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E775B" w14:textId="77777777" w:rsidR="00BF5EB3" w:rsidRPr="005C0A3D" w:rsidRDefault="00BF5EB3" w:rsidP="0002002C">
      <w:pPr>
        <w:pStyle w:val="ISONormal"/>
        <w:spacing w:after="0"/>
        <w:rPr>
          <w:rFonts w:asciiTheme="minorHAnsi" w:hAnsiTheme="minorHAnsi" w:cstheme="minorHAnsi"/>
          <w:sz w:val="52"/>
          <w:szCs w:val="52"/>
        </w:rPr>
      </w:pPr>
    </w:p>
    <w:p w14:paraId="7D059E92" w14:textId="77777777" w:rsidR="00637344" w:rsidRPr="005C0A3D" w:rsidRDefault="00F55B8B" w:rsidP="00ED3416">
      <w:pPr>
        <w:pStyle w:val="ISONormal"/>
        <w:spacing w:after="0" w:line="360" w:lineRule="auto"/>
        <w:jc w:val="center"/>
        <w:rPr>
          <w:rFonts w:asciiTheme="minorHAnsi" w:hAnsiTheme="minorHAnsi" w:cstheme="minorHAnsi"/>
          <w:b/>
          <w:sz w:val="52"/>
          <w:szCs w:val="52"/>
        </w:rPr>
      </w:pPr>
      <w:r w:rsidRPr="005C0A3D">
        <w:rPr>
          <w:rFonts w:asciiTheme="minorHAnsi" w:hAnsiTheme="minorHAnsi" w:cstheme="minorHAnsi"/>
          <w:b/>
          <w:sz w:val="52"/>
          <w:szCs w:val="52"/>
        </w:rPr>
        <w:t>PLAN POSLOVANJA</w:t>
      </w:r>
    </w:p>
    <w:p w14:paraId="15E0A0F7" w14:textId="77777777" w:rsidR="00ED3416" w:rsidRDefault="009E01C1" w:rsidP="00ED3416">
      <w:pPr>
        <w:pStyle w:val="ISONormal"/>
        <w:spacing w:after="0" w:line="360" w:lineRule="auto"/>
        <w:jc w:val="center"/>
        <w:rPr>
          <w:rFonts w:asciiTheme="minorHAnsi" w:hAnsiTheme="minorHAnsi" w:cstheme="minorHAnsi"/>
          <w:sz w:val="24"/>
          <w:szCs w:val="24"/>
        </w:rPr>
      </w:pPr>
      <w:r w:rsidRPr="005C0A3D">
        <w:rPr>
          <w:rFonts w:asciiTheme="minorHAnsi" w:hAnsiTheme="minorHAnsi" w:cstheme="minorHAnsi"/>
          <w:b/>
          <w:sz w:val="52"/>
          <w:szCs w:val="52"/>
        </w:rPr>
        <w:t xml:space="preserve">ZA </w:t>
      </w:r>
      <w:r w:rsidR="0040224D" w:rsidRPr="005C0A3D">
        <w:rPr>
          <w:rFonts w:asciiTheme="minorHAnsi" w:hAnsiTheme="minorHAnsi" w:cstheme="minorHAnsi"/>
          <w:b/>
          <w:sz w:val="52"/>
          <w:szCs w:val="52"/>
        </w:rPr>
        <w:t>202</w:t>
      </w:r>
      <w:r w:rsidR="00913A97" w:rsidRPr="005C0A3D">
        <w:rPr>
          <w:rFonts w:asciiTheme="minorHAnsi" w:hAnsiTheme="minorHAnsi" w:cstheme="minorHAnsi"/>
          <w:b/>
          <w:sz w:val="52"/>
          <w:szCs w:val="52"/>
        </w:rPr>
        <w:t>5</w:t>
      </w:r>
      <w:r w:rsidR="00F55B8B" w:rsidRPr="005C0A3D">
        <w:rPr>
          <w:rFonts w:asciiTheme="minorHAnsi" w:hAnsiTheme="minorHAnsi" w:cstheme="minorHAnsi"/>
          <w:b/>
          <w:sz w:val="52"/>
          <w:szCs w:val="52"/>
        </w:rPr>
        <w:t xml:space="preserve">. </w:t>
      </w:r>
      <w:r w:rsidR="006707DF" w:rsidRPr="005C0A3D">
        <w:rPr>
          <w:rFonts w:asciiTheme="minorHAnsi" w:hAnsiTheme="minorHAnsi" w:cstheme="minorHAnsi"/>
          <w:b/>
          <w:sz w:val="52"/>
          <w:szCs w:val="52"/>
        </w:rPr>
        <w:t>GODINU</w:t>
      </w:r>
    </w:p>
    <w:p w14:paraId="34500882" w14:textId="29C2165C" w:rsidR="00ED3416" w:rsidRPr="00ED3416" w:rsidRDefault="00ED3416" w:rsidP="00ED3416">
      <w:pPr>
        <w:pStyle w:val="ISONormal"/>
        <w:spacing w:after="0" w:line="360" w:lineRule="auto"/>
        <w:jc w:val="center"/>
        <w:rPr>
          <w:rFonts w:asciiTheme="minorHAnsi" w:hAnsiTheme="minorHAnsi" w:cstheme="minorHAnsi"/>
          <w:sz w:val="24"/>
          <w:szCs w:val="24"/>
        </w:rPr>
      </w:pPr>
      <w:r w:rsidRPr="00D1459E">
        <w:rPr>
          <w:rFonts w:ascii="Calibri" w:hAnsi="Calibri" w:cs="Calibri"/>
          <w:b/>
          <w:sz w:val="28"/>
          <w:szCs w:val="28"/>
        </w:rPr>
        <w:t>- PROČIŠĆENI TEKST -</w:t>
      </w:r>
    </w:p>
    <w:p w14:paraId="51B8EF6A" w14:textId="0E8FA5B4" w:rsidR="00BF5EB3" w:rsidRPr="005C0A3D" w:rsidRDefault="00BF5EB3" w:rsidP="0002002C">
      <w:pPr>
        <w:pStyle w:val="ISONormal"/>
        <w:spacing w:after="0"/>
        <w:rPr>
          <w:rFonts w:asciiTheme="minorHAnsi" w:hAnsiTheme="minorHAnsi" w:cstheme="minorHAnsi"/>
          <w:sz w:val="24"/>
          <w:szCs w:val="24"/>
        </w:rPr>
      </w:pPr>
    </w:p>
    <w:p w14:paraId="3EC59E8F" w14:textId="4E65F78A" w:rsidR="00DA2204" w:rsidRPr="005C0A3D" w:rsidRDefault="00D1459E" w:rsidP="0002002C">
      <w:pPr>
        <w:pStyle w:val="ISONormal"/>
        <w:spacing w:after="0"/>
        <w:ind w:left="720"/>
        <w:rPr>
          <w:rFonts w:asciiTheme="minorHAnsi" w:hAnsiTheme="minorHAnsi" w:cstheme="minorHAnsi"/>
          <w:b/>
          <w:sz w:val="28"/>
          <w:szCs w:val="28"/>
        </w:rPr>
      </w:pPr>
      <w:r w:rsidRPr="005C0A3D">
        <w:rPr>
          <w:rFonts w:asciiTheme="minorHAnsi" w:hAnsiTheme="minorHAnsi" w:cstheme="minorHAnsi"/>
          <w:b/>
          <w:sz w:val="24"/>
          <w:szCs w:val="24"/>
        </w:rPr>
        <w:tab/>
      </w:r>
      <w:r w:rsidRPr="005C0A3D">
        <w:rPr>
          <w:rFonts w:asciiTheme="minorHAnsi" w:hAnsiTheme="minorHAnsi" w:cstheme="minorHAnsi"/>
          <w:b/>
          <w:sz w:val="24"/>
          <w:szCs w:val="24"/>
        </w:rPr>
        <w:tab/>
      </w:r>
      <w:r w:rsidRPr="005C0A3D">
        <w:rPr>
          <w:rFonts w:asciiTheme="minorHAnsi" w:hAnsiTheme="minorHAnsi" w:cstheme="minorHAnsi"/>
          <w:b/>
          <w:sz w:val="24"/>
          <w:szCs w:val="24"/>
        </w:rPr>
        <w:tab/>
      </w:r>
    </w:p>
    <w:p w14:paraId="3E60A0C0" w14:textId="77777777" w:rsidR="00DA2204" w:rsidRPr="005C0A3D" w:rsidRDefault="00DA2204" w:rsidP="0002002C">
      <w:pPr>
        <w:pStyle w:val="ISONormal"/>
        <w:spacing w:after="0"/>
        <w:rPr>
          <w:rFonts w:asciiTheme="minorHAnsi" w:hAnsiTheme="minorHAnsi" w:cstheme="minorHAnsi"/>
          <w:sz w:val="24"/>
          <w:szCs w:val="24"/>
        </w:rPr>
      </w:pPr>
    </w:p>
    <w:p w14:paraId="1C03C68F" w14:textId="77777777" w:rsidR="00BF5EB3" w:rsidRPr="005C0A3D" w:rsidRDefault="00BF5EB3" w:rsidP="0002002C">
      <w:pPr>
        <w:pStyle w:val="ISONormal"/>
        <w:spacing w:after="0"/>
        <w:rPr>
          <w:rFonts w:asciiTheme="minorHAnsi" w:hAnsiTheme="minorHAnsi" w:cstheme="minorHAnsi"/>
          <w:sz w:val="24"/>
          <w:szCs w:val="24"/>
        </w:rPr>
      </w:pPr>
    </w:p>
    <w:p w14:paraId="57E52980" w14:textId="77777777" w:rsidR="00BF5EB3" w:rsidRPr="005C0A3D" w:rsidRDefault="00BF5EB3" w:rsidP="0002002C">
      <w:pPr>
        <w:pStyle w:val="ISONormal"/>
        <w:spacing w:after="0"/>
        <w:rPr>
          <w:rFonts w:asciiTheme="minorHAnsi" w:hAnsiTheme="minorHAnsi" w:cstheme="minorHAnsi"/>
          <w:sz w:val="24"/>
          <w:szCs w:val="24"/>
        </w:rPr>
      </w:pPr>
    </w:p>
    <w:p w14:paraId="0D75ED44" w14:textId="77777777" w:rsidR="004E3ABB" w:rsidRPr="005C0A3D" w:rsidRDefault="004E3ABB" w:rsidP="0002002C">
      <w:pPr>
        <w:pStyle w:val="ISONormal"/>
        <w:spacing w:after="0"/>
        <w:rPr>
          <w:rFonts w:asciiTheme="minorHAnsi" w:hAnsiTheme="minorHAnsi" w:cstheme="minorHAnsi"/>
          <w:sz w:val="24"/>
          <w:szCs w:val="24"/>
        </w:rPr>
      </w:pPr>
    </w:p>
    <w:p w14:paraId="001C1469" w14:textId="77777777" w:rsidR="00D17C21" w:rsidRPr="005C0A3D" w:rsidRDefault="00D17C21" w:rsidP="0002002C">
      <w:pPr>
        <w:pStyle w:val="ISONormal"/>
        <w:spacing w:after="0"/>
        <w:rPr>
          <w:rFonts w:asciiTheme="minorHAnsi" w:hAnsiTheme="minorHAnsi" w:cstheme="minorHAnsi"/>
          <w:sz w:val="24"/>
          <w:szCs w:val="24"/>
        </w:rPr>
      </w:pPr>
    </w:p>
    <w:p w14:paraId="5047B74B" w14:textId="77777777" w:rsidR="00D17C21" w:rsidRPr="005C0A3D" w:rsidRDefault="00D17C21" w:rsidP="0002002C">
      <w:pPr>
        <w:pStyle w:val="ISONormal"/>
        <w:spacing w:after="0"/>
        <w:rPr>
          <w:rFonts w:asciiTheme="minorHAnsi" w:hAnsiTheme="minorHAnsi" w:cstheme="minorHAnsi"/>
          <w:sz w:val="24"/>
          <w:szCs w:val="24"/>
        </w:rPr>
      </w:pPr>
    </w:p>
    <w:p w14:paraId="6A4F8619" w14:textId="77777777" w:rsidR="00D17C21" w:rsidRPr="005C0A3D" w:rsidRDefault="00D17C21" w:rsidP="0002002C">
      <w:pPr>
        <w:pStyle w:val="ISONormal"/>
        <w:spacing w:after="0"/>
        <w:rPr>
          <w:rFonts w:asciiTheme="minorHAnsi" w:hAnsiTheme="minorHAnsi" w:cstheme="minorHAnsi"/>
          <w:sz w:val="24"/>
          <w:szCs w:val="24"/>
        </w:rPr>
      </w:pPr>
    </w:p>
    <w:p w14:paraId="07D84ABF" w14:textId="77777777" w:rsidR="004E3ABB" w:rsidRPr="005C0A3D" w:rsidRDefault="004E3ABB" w:rsidP="0002002C">
      <w:pPr>
        <w:pStyle w:val="ISONormal"/>
        <w:spacing w:after="0"/>
        <w:rPr>
          <w:rFonts w:asciiTheme="minorHAnsi" w:hAnsiTheme="minorHAnsi" w:cstheme="minorHAnsi"/>
          <w:sz w:val="24"/>
          <w:szCs w:val="24"/>
        </w:rPr>
      </w:pPr>
    </w:p>
    <w:p w14:paraId="0FB836D0" w14:textId="77777777" w:rsidR="0011129C" w:rsidRPr="005C0A3D" w:rsidRDefault="0011129C" w:rsidP="0002002C">
      <w:pPr>
        <w:pStyle w:val="ISONormal"/>
        <w:spacing w:after="0"/>
        <w:rPr>
          <w:rFonts w:asciiTheme="minorHAnsi" w:hAnsiTheme="minorHAnsi" w:cstheme="minorHAnsi"/>
          <w:sz w:val="24"/>
          <w:szCs w:val="24"/>
        </w:rPr>
      </w:pPr>
    </w:p>
    <w:p w14:paraId="291B9099" w14:textId="77777777" w:rsidR="0011129C" w:rsidRPr="005C0A3D" w:rsidRDefault="0011129C" w:rsidP="0002002C">
      <w:pPr>
        <w:pStyle w:val="ISONormal"/>
        <w:spacing w:after="0"/>
        <w:rPr>
          <w:rFonts w:asciiTheme="minorHAnsi" w:hAnsiTheme="minorHAnsi" w:cstheme="minorHAnsi"/>
          <w:sz w:val="24"/>
          <w:szCs w:val="24"/>
        </w:rPr>
      </w:pPr>
    </w:p>
    <w:p w14:paraId="2186F88E" w14:textId="77777777" w:rsidR="00BF5EB3" w:rsidRPr="005C0A3D" w:rsidRDefault="00BF5EB3" w:rsidP="0002002C">
      <w:pPr>
        <w:pStyle w:val="ISONormal"/>
        <w:spacing w:after="0"/>
        <w:rPr>
          <w:rFonts w:asciiTheme="minorHAnsi" w:hAnsiTheme="minorHAnsi" w:cstheme="minorHAnsi"/>
          <w:sz w:val="24"/>
          <w:szCs w:val="24"/>
        </w:rPr>
      </w:pPr>
    </w:p>
    <w:p w14:paraId="51FA1130" w14:textId="77777777" w:rsidR="00BF5EB3" w:rsidRPr="005C0A3D" w:rsidRDefault="00324FAF" w:rsidP="0002002C">
      <w:pPr>
        <w:pStyle w:val="ISONormal"/>
        <w:spacing w:after="0"/>
        <w:rPr>
          <w:rFonts w:asciiTheme="minorHAnsi" w:hAnsiTheme="minorHAnsi" w:cstheme="minorHAnsi"/>
          <w:b/>
          <w:sz w:val="24"/>
          <w:szCs w:val="24"/>
        </w:rPr>
      </w:pPr>
      <w:r w:rsidRPr="005C0A3D">
        <w:rPr>
          <w:rFonts w:asciiTheme="minorHAnsi" w:hAnsiTheme="minorHAnsi" w:cstheme="minorHAnsi"/>
          <w:b/>
          <w:sz w:val="24"/>
          <w:szCs w:val="24"/>
        </w:rPr>
        <w:t>Uprava Društva</w:t>
      </w:r>
    </w:p>
    <w:p w14:paraId="017241B9" w14:textId="77777777" w:rsidR="00F362C1" w:rsidRPr="005C0A3D" w:rsidRDefault="00F362C1" w:rsidP="0002002C">
      <w:pPr>
        <w:pStyle w:val="ISONormal"/>
        <w:spacing w:after="0"/>
        <w:rPr>
          <w:rFonts w:asciiTheme="minorHAnsi" w:hAnsiTheme="minorHAnsi" w:cstheme="minorHAnsi"/>
          <w:sz w:val="24"/>
          <w:szCs w:val="24"/>
        </w:rPr>
      </w:pPr>
      <w:r w:rsidRPr="005C0A3D">
        <w:rPr>
          <w:rFonts w:asciiTheme="minorHAnsi" w:hAnsiTheme="minorHAnsi" w:cstheme="minorHAnsi"/>
          <w:sz w:val="24"/>
          <w:szCs w:val="24"/>
        </w:rPr>
        <w:t xml:space="preserve">David Sopta, predsjednik </w:t>
      </w:r>
    </w:p>
    <w:p w14:paraId="174FFD2C" w14:textId="77777777" w:rsidR="00F229A1" w:rsidRPr="005C0A3D" w:rsidRDefault="00F229A1" w:rsidP="0002002C">
      <w:pPr>
        <w:pStyle w:val="ISONormal"/>
        <w:spacing w:after="0"/>
        <w:rPr>
          <w:rFonts w:asciiTheme="minorHAnsi" w:hAnsiTheme="minorHAnsi" w:cstheme="minorHAnsi"/>
          <w:sz w:val="24"/>
          <w:szCs w:val="24"/>
        </w:rPr>
      </w:pPr>
      <w:r w:rsidRPr="005C0A3D">
        <w:rPr>
          <w:rFonts w:asciiTheme="minorHAnsi" w:hAnsiTheme="minorHAnsi" w:cstheme="minorHAnsi"/>
          <w:sz w:val="24"/>
          <w:szCs w:val="24"/>
        </w:rPr>
        <w:t xml:space="preserve">Goran Frković, član Uprave </w:t>
      </w:r>
    </w:p>
    <w:p w14:paraId="72B045D8" w14:textId="77777777" w:rsidR="00F362C1" w:rsidRPr="005C0A3D" w:rsidRDefault="006F6047" w:rsidP="0002002C">
      <w:pPr>
        <w:pStyle w:val="ISONormal"/>
        <w:spacing w:after="0"/>
        <w:rPr>
          <w:rFonts w:asciiTheme="minorHAnsi" w:hAnsiTheme="minorHAnsi" w:cstheme="minorHAnsi"/>
          <w:sz w:val="24"/>
          <w:szCs w:val="24"/>
        </w:rPr>
      </w:pPr>
      <w:r w:rsidRPr="005C0A3D">
        <w:rPr>
          <w:rFonts w:asciiTheme="minorHAnsi" w:hAnsiTheme="minorHAnsi" w:cstheme="minorHAnsi"/>
          <w:sz w:val="24"/>
          <w:szCs w:val="24"/>
        </w:rPr>
        <w:t>Riano Bukša</w:t>
      </w:r>
      <w:r w:rsidR="00F362C1" w:rsidRPr="005C0A3D">
        <w:rPr>
          <w:rFonts w:asciiTheme="minorHAnsi" w:hAnsiTheme="minorHAnsi" w:cstheme="minorHAnsi"/>
          <w:sz w:val="24"/>
          <w:szCs w:val="24"/>
        </w:rPr>
        <w:t xml:space="preserve">, </w:t>
      </w:r>
      <w:r w:rsidR="00514A40" w:rsidRPr="005C0A3D">
        <w:rPr>
          <w:rFonts w:asciiTheme="minorHAnsi" w:hAnsiTheme="minorHAnsi" w:cstheme="minorHAnsi"/>
          <w:sz w:val="24"/>
          <w:szCs w:val="24"/>
        </w:rPr>
        <w:t>član Uprave</w:t>
      </w:r>
    </w:p>
    <w:p w14:paraId="6F745209" w14:textId="77777777" w:rsidR="00DF3B96" w:rsidRPr="005C0A3D" w:rsidRDefault="00DF3B96" w:rsidP="0002002C">
      <w:pPr>
        <w:pStyle w:val="ISONormal"/>
        <w:spacing w:after="0"/>
        <w:rPr>
          <w:rFonts w:asciiTheme="minorHAnsi" w:hAnsiTheme="minorHAnsi" w:cstheme="minorHAnsi"/>
          <w:sz w:val="24"/>
          <w:szCs w:val="24"/>
        </w:rPr>
      </w:pPr>
    </w:p>
    <w:p w14:paraId="5C7C0E57" w14:textId="77777777" w:rsidR="00F463EA" w:rsidRPr="005C0A3D" w:rsidRDefault="00F463EA" w:rsidP="0002002C">
      <w:pPr>
        <w:pStyle w:val="ISONormal"/>
        <w:spacing w:after="0"/>
        <w:rPr>
          <w:rFonts w:asciiTheme="minorHAnsi" w:hAnsiTheme="minorHAnsi" w:cstheme="minorHAnsi"/>
          <w:sz w:val="24"/>
          <w:szCs w:val="24"/>
        </w:rPr>
      </w:pPr>
    </w:p>
    <w:p w14:paraId="1E3F0F2D" w14:textId="77777777" w:rsidR="00F463EA" w:rsidRPr="005C0A3D" w:rsidRDefault="00F463EA" w:rsidP="0002002C">
      <w:pPr>
        <w:pStyle w:val="ISONormal"/>
        <w:spacing w:after="0"/>
        <w:rPr>
          <w:rFonts w:asciiTheme="minorHAnsi" w:hAnsiTheme="minorHAnsi" w:cstheme="minorHAnsi"/>
          <w:sz w:val="24"/>
          <w:szCs w:val="24"/>
        </w:rPr>
      </w:pPr>
    </w:p>
    <w:p w14:paraId="7435F694" w14:textId="77777777" w:rsidR="00DF3B96" w:rsidRPr="005C0A3D" w:rsidRDefault="00DF3B96" w:rsidP="0002002C">
      <w:pPr>
        <w:pStyle w:val="ISONormal"/>
        <w:spacing w:after="0"/>
        <w:rPr>
          <w:rFonts w:asciiTheme="minorHAnsi" w:hAnsiTheme="minorHAnsi" w:cstheme="minorHAnsi"/>
          <w:sz w:val="24"/>
          <w:szCs w:val="24"/>
        </w:rPr>
      </w:pPr>
    </w:p>
    <w:p w14:paraId="554185AC" w14:textId="77777777" w:rsidR="00BF5EB3" w:rsidRPr="005C0A3D" w:rsidRDefault="00BF5EB3" w:rsidP="0002002C">
      <w:pPr>
        <w:jc w:val="both"/>
        <w:rPr>
          <w:rFonts w:asciiTheme="minorHAnsi" w:hAnsiTheme="minorHAnsi" w:cstheme="minorHAnsi"/>
          <w:sz w:val="24"/>
          <w:szCs w:val="24"/>
        </w:rPr>
      </w:pPr>
    </w:p>
    <w:p w14:paraId="0C72D04E" w14:textId="77777777" w:rsidR="00D1459E" w:rsidRPr="005C0A3D" w:rsidRDefault="00D1459E" w:rsidP="0002002C">
      <w:pPr>
        <w:jc w:val="both"/>
        <w:rPr>
          <w:rFonts w:asciiTheme="minorHAnsi" w:hAnsiTheme="minorHAnsi" w:cstheme="minorHAnsi"/>
          <w:sz w:val="24"/>
          <w:szCs w:val="24"/>
        </w:rPr>
      </w:pPr>
    </w:p>
    <w:p w14:paraId="2BAE0160" w14:textId="7F37DA8F" w:rsidR="00DA2204" w:rsidRPr="005C0A3D" w:rsidRDefault="00324FAF" w:rsidP="008D072B">
      <w:pPr>
        <w:pStyle w:val="ISOGrafikeoznake"/>
        <w:jc w:val="center"/>
        <w:rPr>
          <w:rFonts w:asciiTheme="minorHAnsi" w:hAnsiTheme="minorHAnsi" w:cstheme="minorHAnsi"/>
          <w:b/>
          <w:sz w:val="24"/>
          <w:szCs w:val="24"/>
        </w:rPr>
        <w:sectPr w:rsidR="00DA2204" w:rsidRPr="005C0A3D" w:rsidSect="00CC75F5">
          <w:headerReference w:type="default" r:id="rId8"/>
          <w:footerReference w:type="default" r:id="rId9"/>
          <w:headerReference w:type="first" r:id="rId10"/>
          <w:pgSz w:w="11906" w:h="16838" w:code="9"/>
          <w:pgMar w:top="1134" w:right="851" w:bottom="1134" w:left="1418" w:header="850" w:footer="851" w:gutter="0"/>
          <w:cols w:space="720"/>
          <w:titlePg/>
          <w:docGrid w:linePitch="360"/>
        </w:sectPr>
      </w:pPr>
      <w:r w:rsidRPr="005C0A3D">
        <w:rPr>
          <w:rFonts w:asciiTheme="minorHAnsi" w:hAnsiTheme="minorHAnsi" w:cstheme="minorHAnsi"/>
          <w:b/>
          <w:sz w:val="24"/>
          <w:szCs w:val="24"/>
        </w:rPr>
        <w:t xml:space="preserve">Rijeka, </w:t>
      </w:r>
      <w:r w:rsidR="00913A97" w:rsidRPr="005C0A3D">
        <w:rPr>
          <w:rFonts w:asciiTheme="minorHAnsi" w:hAnsiTheme="minorHAnsi" w:cstheme="minorHAnsi"/>
          <w:b/>
          <w:sz w:val="24"/>
          <w:szCs w:val="24"/>
        </w:rPr>
        <w:t>17</w:t>
      </w:r>
      <w:r w:rsidR="00DF3B96" w:rsidRPr="005C0A3D">
        <w:rPr>
          <w:rFonts w:asciiTheme="minorHAnsi" w:hAnsiTheme="minorHAnsi" w:cstheme="minorHAnsi"/>
          <w:b/>
          <w:sz w:val="24"/>
          <w:szCs w:val="24"/>
        </w:rPr>
        <w:t xml:space="preserve">. </w:t>
      </w:r>
      <w:r w:rsidR="00913A97" w:rsidRPr="005C0A3D">
        <w:rPr>
          <w:rFonts w:asciiTheme="minorHAnsi" w:hAnsiTheme="minorHAnsi" w:cstheme="minorHAnsi"/>
          <w:b/>
          <w:sz w:val="24"/>
          <w:szCs w:val="24"/>
        </w:rPr>
        <w:t>prosinca</w:t>
      </w:r>
      <w:r w:rsidR="0040224D" w:rsidRPr="005C0A3D">
        <w:rPr>
          <w:rFonts w:asciiTheme="minorHAnsi" w:hAnsiTheme="minorHAnsi" w:cstheme="minorHAnsi"/>
          <w:b/>
          <w:sz w:val="24"/>
          <w:szCs w:val="24"/>
        </w:rPr>
        <w:t xml:space="preserve"> 202</w:t>
      </w:r>
      <w:r w:rsidR="00F72BEA" w:rsidRPr="005C0A3D">
        <w:rPr>
          <w:rFonts w:asciiTheme="minorHAnsi" w:hAnsiTheme="minorHAnsi" w:cstheme="minorHAnsi"/>
          <w:b/>
          <w:sz w:val="24"/>
          <w:szCs w:val="24"/>
        </w:rPr>
        <w:t>4</w:t>
      </w:r>
      <w:r w:rsidRPr="005C0A3D">
        <w:rPr>
          <w:rFonts w:asciiTheme="minorHAnsi" w:hAnsiTheme="minorHAnsi" w:cstheme="minorHAnsi"/>
          <w:b/>
          <w:sz w:val="24"/>
          <w:szCs w:val="24"/>
        </w:rPr>
        <w:t>.</w:t>
      </w:r>
    </w:p>
    <w:p w14:paraId="4D778CD3" w14:textId="77777777" w:rsidR="00D11725" w:rsidRPr="009E1A1B" w:rsidRDefault="00D11725" w:rsidP="00F21DA0">
      <w:pPr>
        <w:keepNext/>
        <w:spacing w:after="80" w:line="360" w:lineRule="auto"/>
        <w:jc w:val="both"/>
        <w:outlineLvl w:val="0"/>
        <w:rPr>
          <w:rFonts w:asciiTheme="minorHAnsi" w:hAnsiTheme="minorHAnsi" w:cstheme="minorHAnsi"/>
          <w:b/>
          <w:bCs/>
          <w:sz w:val="24"/>
          <w:szCs w:val="24"/>
        </w:rPr>
      </w:pPr>
      <w:r w:rsidRPr="009E1A1B">
        <w:rPr>
          <w:rFonts w:asciiTheme="minorHAnsi" w:hAnsiTheme="minorHAnsi" w:cstheme="minorHAnsi"/>
          <w:b/>
          <w:bCs/>
          <w:sz w:val="24"/>
          <w:szCs w:val="24"/>
        </w:rPr>
        <w:lastRenderedPageBreak/>
        <w:t>Sadržaj</w:t>
      </w:r>
    </w:p>
    <w:p w14:paraId="4318E386" w14:textId="246D0A43" w:rsidR="009E1A1B" w:rsidRPr="009E1A1B" w:rsidRDefault="00D11725" w:rsidP="009E1A1B">
      <w:pPr>
        <w:pStyle w:val="Sadraj1"/>
        <w:rPr>
          <w:rFonts w:asciiTheme="minorHAnsi" w:eastAsiaTheme="minorEastAsia" w:hAnsiTheme="minorHAnsi" w:cstheme="minorBidi"/>
          <w:b w:val="0"/>
          <w:bCs w:val="0"/>
          <w:kern w:val="2"/>
          <w:sz w:val="24"/>
          <w:szCs w:val="24"/>
          <w14:ligatures w14:val="standardContextual"/>
        </w:rPr>
      </w:pPr>
      <w:r w:rsidRPr="009E1A1B">
        <w:rPr>
          <w:rFonts w:asciiTheme="minorHAnsi" w:hAnsiTheme="minorHAnsi" w:cstheme="minorHAnsi"/>
          <w:sz w:val="24"/>
          <w:szCs w:val="24"/>
          <w:lang w:eastAsia="zh-CN"/>
        </w:rPr>
        <w:fldChar w:fldCharType="begin"/>
      </w:r>
      <w:r w:rsidRPr="009E1A1B">
        <w:rPr>
          <w:rFonts w:asciiTheme="minorHAnsi" w:hAnsiTheme="minorHAnsi" w:cstheme="minorHAnsi"/>
          <w:sz w:val="24"/>
          <w:szCs w:val="24"/>
          <w:lang w:eastAsia="zh-CN"/>
        </w:rPr>
        <w:instrText xml:space="preserve"> TOC </w:instrText>
      </w:r>
      <w:r w:rsidRPr="009E1A1B">
        <w:rPr>
          <w:rFonts w:asciiTheme="minorHAnsi" w:hAnsiTheme="minorHAnsi" w:cstheme="minorHAnsi"/>
          <w:sz w:val="24"/>
          <w:szCs w:val="24"/>
          <w:lang w:eastAsia="zh-CN"/>
        </w:rPr>
        <w:fldChar w:fldCharType="separate"/>
      </w:r>
      <w:r w:rsidR="009E1A1B" w:rsidRPr="009E1A1B">
        <w:rPr>
          <w:rFonts w:asciiTheme="minorHAnsi" w:hAnsiTheme="minorHAnsi" w:cstheme="minorHAnsi"/>
          <w:sz w:val="24"/>
          <w:szCs w:val="24"/>
        </w:rPr>
        <w:t>UVOD</w:t>
      </w:r>
      <w:r w:rsidR="009E1A1B" w:rsidRPr="009E1A1B">
        <w:rPr>
          <w:sz w:val="24"/>
          <w:szCs w:val="24"/>
        </w:rPr>
        <w:tab/>
      </w:r>
      <w:r w:rsidR="009E1A1B" w:rsidRPr="009E1A1B">
        <w:rPr>
          <w:sz w:val="24"/>
          <w:szCs w:val="24"/>
        </w:rPr>
        <w:fldChar w:fldCharType="begin"/>
      </w:r>
      <w:r w:rsidR="009E1A1B" w:rsidRPr="009E1A1B">
        <w:rPr>
          <w:sz w:val="24"/>
          <w:szCs w:val="24"/>
        </w:rPr>
        <w:instrText xml:space="preserve"> PAGEREF _Toc192833354 \h </w:instrText>
      </w:r>
      <w:r w:rsidR="009E1A1B" w:rsidRPr="009E1A1B">
        <w:rPr>
          <w:sz w:val="24"/>
          <w:szCs w:val="24"/>
        </w:rPr>
      </w:r>
      <w:r w:rsidR="009E1A1B" w:rsidRPr="009E1A1B">
        <w:rPr>
          <w:sz w:val="24"/>
          <w:szCs w:val="24"/>
        </w:rPr>
        <w:fldChar w:fldCharType="separate"/>
      </w:r>
      <w:r w:rsidR="00386889">
        <w:rPr>
          <w:sz w:val="24"/>
          <w:szCs w:val="24"/>
        </w:rPr>
        <w:t>3</w:t>
      </w:r>
      <w:r w:rsidR="009E1A1B" w:rsidRPr="009E1A1B">
        <w:rPr>
          <w:sz w:val="24"/>
          <w:szCs w:val="24"/>
        </w:rPr>
        <w:fldChar w:fldCharType="end"/>
      </w:r>
    </w:p>
    <w:p w14:paraId="2CDD50FD" w14:textId="628171D7" w:rsidR="009E1A1B" w:rsidRPr="009E1A1B" w:rsidRDefault="009E1A1B" w:rsidP="009E1A1B">
      <w:pPr>
        <w:pStyle w:val="Sadraj1"/>
        <w:rPr>
          <w:rFonts w:asciiTheme="minorHAnsi" w:eastAsiaTheme="minorEastAsia" w:hAnsiTheme="minorHAnsi" w:cstheme="minorBidi"/>
          <w:b w:val="0"/>
          <w:bCs w:val="0"/>
          <w:kern w:val="2"/>
          <w:sz w:val="24"/>
          <w:szCs w:val="24"/>
          <w14:ligatures w14:val="standardContextual"/>
        </w:rPr>
      </w:pPr>
      <w:r w:rsidRPr="009E1A1B">
        <w:rPr>
          <w:rFonts w:asciiTheme="minorHAnsi" w:hAnsiTheme="minorHAnsi" w:cstheme="minorHAnsi"/>
          <w:sz w:val="24"/>
          <w:szCs w:val="24"/>
        </w:rPr>
        <w:t>IZVRŠNI SAŽETAK</w:t>
      </w:r>
      <w:r w:rsidRPr="009E1A1B">
        <w:rPr>
          <w:sz w:val="24"/>
          <w:szCs w:val="24"/>
        </w:rPr>
        <w:tab/>
      </w:r>
      <w:r w:rsidRPr="009E1A1B">
        <w:rPr>
          <w:sz w:val="24"/>
          <w:szCs w:val="24"/>
        </w:rPr>
        <w:fldChar w:fldCharType="begin"/>
      </w:r>
      <w:r w:rsidRPr="009E1A1B">
        <w:rPr>
          <w:sz w:val="24"/>
          <w:szCs w:val="24"/>
        </w:rPr>
        <w:instrText xml:space="preserve"> PAGEREF _Toc192833355 \h </w:instrText>
      </w:r>
      <w:r w:rsidRPr="009E1A1B">
        <w:rPr>
          <w:sz w:val="24"/>
          <w:szCs w:val="24"/>
        </w:rPr>
      </w:r>
      <w:r w:rsidRPr="009E1A1B">
        <w:rPr>
          <w:sz w:val="24"/>
          <w:szCs w:val="24"/>
        </w:rPr>
        <w:fldChar w:fldCharType="separate"/>
      </w:r>
      <w:r w:rsidR="00386889">
        <w:rPr>
          <w:sz w:val="24"/>
          <w:szCs w:val="24"/>
        </w:rPr>
        <w:t>4</w:t>
      </w:r>
      <w:r w:rsidRPr="009E1A1B">
        <w:rPr>
          <w:sz w:val="24"/>
          <w:szCs w:val="24"/>
        </w:rPr>
        <w:fldChar w:fldCharType="end"/>
      </w:r>
    </w:p>
    <w:p w14:paraId="4178D46C" w14:textId="63098157" w:rsidR="009E1A1B" w:rsidRPr="009E1A1B" w:rsidRDefault="009E1A1B" w:rsidP="009E1A1B">
      <w:pPr>
        <w:pStyle w:val="Sadraj1"/>
        <w:rPr>
          <w:rFonts w:asciiTheme="minorHAnsi" w:eastAsiaTheme="minorEastAsia" w:hAnsiTheme="minorHAnsi" w:cstheme="minorBidi"/>
          <w:b w:val="0"/>
          <w:bCs w:val="0"/>
          <w:kern w:val="2"/>
          <w:sz w:val="24"/>
          <w:szCs w:val="24"/>
          <w14:ligatures w14:val="standardContextual"/>
        </w:rPr>
      </w:pPr>
      <w:r w:rsidRPr="009E1A1B">
        <w:rPr>
          <w:sz w:val="24"/>
          <w:szCs w:val="24"/>
        </w:rPr>
        <w:t>1</w:t>
      </w:r>
      <w:r w:rsidRPr="009E1A1B">
        <w:rPr>
          <w:rFonts w:asciiTheme="minorHAnsi" w:eastAsiaTheme="minorEastAsia" w:hAnsiTheme="minorHAnsi" w:cstheme="minorBidi"/>
          <w:b w:val="0"/>
          <w:bCs w:val="0"/>
          <w:kern w:val="2"/>
          <w:sz w:val="24"/>
          <w:szCs w:val="24"/>
          <w14:ligatures w14:val="standardContextual"/>
        </w:rPr>
        <w:tab/>
      </w:r>
      <w:r w:rsidRPr="009E1A1B">
        <w:rPr>
          <w:sz w:val="24"/>
          <w:szCs w:val="24"/>
        </w:rPr>
        <w:t>PLANIRANI FINANCIJSKI POKAZATELJI</w:t>
      </w:r>
      <w:r w:rsidRPr="009E1A1B">
        <w:rPr>
          <w:sz w:val="24"/>
          <w:szCs w:val="24"/>
        </w:rPr>
        <w:tab/>
      </w:r>
      <w:r w:rsidRPr="009E1A1B">
        <w:rPr>
          <w:sz w:val="24"/>
          <w:szCs w:val="24"/>
        </w:rPr>
        <w:fldChar w:fldCharType="begin"/>
      </w:r>
      <w:r w:rsidRPr="009E1A1B">
        <w:rPr>
          <w:sz w:val="24"/>
          <w:szCs w:val="24"/>
        </w:rPr>
        <w:instrText xml:space="preserve"> PAGEREF _Toc192833356 \h </w:instrText>
      </w:r>
      <w:r w:rsidRPr="009E1A1B">
        <w:rPr>
          <w:sz w:val="24"/>
          <w:szCs w:val="24"/>
        </w:rPr>
      </w:r>
      <w:r w:rsidRPr="009E1A1B">
        <w:rPr>
          <w:sz w:val="24"/>
          <w:szCs w:val="24"/>
        </w:rPr>
        <w:fldChar w:fldCharType="separate"/>
      </w:r>
      <w:r w:rsidR="00386889">
        <w:rPr>
          <w:sz w:val="24"/>
          <w:szCs w:val="24"/>
        </w:rPr>
        <w:t>5</w:t>
      </w:r>
      <w:r w:rsidRPr="009E1A1B">
        <w:rPr>
          <w:sz w:val="24"/>
          <w:szCs w:val="24"/>
        </w:rPr>
        <w:fldChar w:fldCharType="end"/>
      </w:r>
    </w:p>
    <w:p w14:paraId="537A1D42" w14:textId="54040364" w:rsidR="009E1A1B" w:rsidRPr="009E1A1B" w:rsidRDefault="009E1A1B" w:rsidP="009E1A1B">
      <w:pPr>
        <w:pStyle w:val="Sadraj2"/>
        <w:tabs>
          <w:tab w:val="left" w:pos="960"/>
          <w:tab w:val="right" w:leader="dot" w:pos="9062"/>
        </w:tabs>
        <w:spacing w:line="360" w:lineRule="auto"/>
        <w:rPr>
          <w:rFonts w:asciiTheme="minorHAnsi" w:eastAsiaTheme="minorEastAsia" w:hAnsiTheme="minorHAnsi" w:cstheme="minorBidi"/>
          <w:noProof/>
          <w:kern w:val="2"/>
          <w:sz w:val="24"/>
          <w:szCs w:val="24"/>
          <w14:ligatures w14:val="standardContextual"/>
        </w:rPr>
      </w:pPr>
      <w:r w:rsidRPr="009E1A1B">
        <w:rPr>
          <w:noProof/>
          <w:sz w:val="24"/>
          <w:szCs w:val="24"/>
        </w:rPr>
        <w:t>1.1</w:t>
      </w:r>
      <w:r w:rsidRPr="009E1A1B">
        <w:rPr>
          <w:rFonts w:asciiTheme="minorHAnsi" w:eastAsiaTheme="minorEastAsia" w:hAnsiTheme="minorHAnsi" w:cstheme="minorBidi"/>
          <w:noProof/>
          <w:kern w:val="2"/>
          <w:sz w:val="24"/>
          <w:szCs w:val="24"/>
          <w14:ligatures w14:val="standardContextual"/>
        </w:rPr>
        <w:tab/>
      </w:r>
      <w:r w:rsidRPr="009E1A1B">
        <w:rPr>
          <w:noProof/>
          <w:sz w:val="24"/>
          <w:szCs w:val="24"/>
        </w:rPr>
        <w:t>Račun dobiti i gubitka</w:t>
      </w:r>
      <w:r w:rsidRPr="009E1A1B">
        <w:rPr>
          <w:noProof/>
          <w:sz w:val="24"/>
          <w:szCs w:val="24"/>
        </w:rPr>
        <w:tab/>
      </w:r>
      <w:r w:rsidRPr="009E1A1B">
        <w:rPr>
          <w:noProof/>
          <w:sz w:val="24"/>
          <w:szCs w:val="24"/>
        </w:rPr>
        <w:fldChar w:fldCharType="begin"/>
      </w:r>
      <w:r w:rsidRPr="009E1A1B">
        <w:rPr>
          <w:noProof/>
          <w:sz w:val="24"/>
          <w:szCs w:val="24"/>
        </w:rPr>
        <w:instrText xml:space="preserve"> PAGEREF _Toc192833357 \h </w:instrText>
      </w:r>
      <w:r w:rsidRPr="009E1A1B">
        <w:rPr>
          <w:noProof/>
          <w:sz w:val="24"/>
          <w:szCs w:val="24"/>
        </w:rPr>
      </w:r>
      <w:r w:rsidRPr="009E1A1B">
        <w:rPr>
          <w:noProof/>
          <w:sz w:val="24"/>
          <w:szCs w:val="24"/>
        </w:rPr>
        <w:fldChar w:fldCharType="separate"/>
      </w:r>
      <w:r w:rsidR="00386889">
        <w:rPr>
          <w:noProof/>
          <w:sz w:val="24"/>
          <w:szCs w:val="24"/>
        </w:rPr>
        <w:t>5</w:t>
      </w:r>
      <w:r w:rsidRPr="009E1A1B">
        <w:rPr>
          <w:noProof/>
          <w:sz w:val="24"/>
          <w:szCs w:val="24"/>
        </w:rPr>
        <w:fldChar w:fldCharType="end"/>
      </w:r>
    </w:p>
    <w:p w14:paraId="0EC147A5" w14:textId="424B4588" w:rsidR="009E1A1B" w:rsidRPr="009E1A1B" w:rsidRDefault="009E1A1B" w:rsidP="009E1A1B">
      <w:pPr>
        <w:pStyle w:val="Sadraj2"/>
        <w:tabs>
          <w:tab w:val="left" w:pos="960"/>
          <w:tab w:val="right" w:leader="dot" w:pos="9062"/>
        </w:tabs>
        <w:spacing w:line="360" w:lineRule="auto"/>
        <w:rPr>
          <w:rFonts w:asciiTheme="minorHAnsi" w:eastAsiaTheme="minorEastAsia" w:hAnsiTheme="minorHAnsi" w:cstheme="minorBidi"/>
          <w:noProof/>
          <w:kern w:val="2"/>
          <w:sz w:val="24"/>
          <w:szCs w:val="24"/>
          <w14:ligatures w14:val="standardContextual"/>
        </w:rPr>
      </w:pPr>
      <w:r w:rsidRPr="009E1A1B">
        <w:rPr>
          <w:noProof/>
          <w:sz w:val="24"/>
          <w:szCs w:val="24"/>
        </w:rPr>
        <w:t>1.2</w:t>
      </w:r>
      <w:r w:rsidRPr="009E1A1B">
        <w:rPr>
          <w:rFonts w:asciiTheme="minorHAnsi" w:eastAsiaTheme="minorEastAsia" w:hAnsiTheme="minorHAnsi" w:cstheme="minorBidi"/>
          <w:noProof/>
          <w:kern w:val="2"/>
          <w:sz w:val="24"/>
          <w:szCs w:val="24"/>
          <w14:ligatures w14:val="standardContextual"/>
        </w:rPr>
        <w:tab/>
      </w:r>
      <w:r w:rsidRPr="009E1A1B">
        <w:rPr>
          <w:noProof/>
          <w:sz w:val="24"/>
          <w:szCs w:val="24"/>
        </w:rPr>
        <w:t>Planirane investicije</w:t>
      </w:r>
      <w:r w:rsidRPr="009E1A1B">
        <w:rPr>
          <w:noProof/>
          <w:sz w:val="24"/>
          <w:szCs w:val="24"/>
        </w:rPr>
        <w:tab/>
      </w:r>
      <w:r w:rsidRPr="009E1A1B">
        <w:rPr>
          <w:noProof/>
          <w:sz w:val="24"/>
          <w:szCs w:val="24"/>
        </w:rPr>
        <w:fldChar w:fldCharType="begin"/>
      </w:r>
      <w:r w:rsidRPr="009E1A1B">
        <w:rPr>
          <w:noProof/>
          <w:sz w:val="24"/>
          <w:szCs w:val="24"/>
        </w:rPr>
        <w:instrText xml:space="preserve"> PAGEREF _Toc192833358 \h </w:instrText>
      </w:r>
      <w:r w:rsidRPr="009E1A1B">
        <w:rPr>
          <w:noProof/>
          <w:sz w:val="24"/>
          <w:szCs w:val="24"/>
        </w:rPr>
      </w:r>
      <w:r w:rsidRPr="009E1A1B">
        <w:rPr>
          <w:noProof/>
          <w:sz w:val="24"/>
          <w:szCs w:val="24"/>
        </w:rPr>
        <w:fldChar w:fldCharType="separate"/>
      </w:r>
      <w:r w:rsidR="00386889">
        <w:rPr>
          <w:noProof/>
          <w:sz w:val="24"/>
          <w:szCs w:val="24"/>
        </w:rPr>
        <w:t>7</w:t>
      </w:r>
      <w:r w:rsidRPr="009E1A1B">
        <w:rPr>
          <w:noProof/>
          <w:sz w:val="24"/>
          <w:szCs w:val="24"/>
        </w:rPr>
        <w:fldChar w:fldCharType="end"/>
      </w:r>
    </w:p>
    <w:p w14:paraId="27E6302D" w14:textId="7F6D9920" w:rsidR="009E1A1B" w:rsidRPr="009E1A1B" w:rsidRDefault="009E1A1B" w:rsidP="009E1A1B">
      <w:pPr>
        <w:pStyle w:val="Sadraj1"/>
        <w:rPr>
          <w:rFonts w:asciiTheme="minorHAnsi" w:eastAsiaTheme="minorEastAsia" w:hAnsiTheme="minorHAnsi" w:cstheme="minorBidi"/>
          <w:b w:val="0"/>
          <w:bCs w:val="0"/>
          <w:kern w:val="2"/>
          <w:sz w:val="24"/>
          <w:szCs w:val="24"/>
          <w14:ligatures w14:val="standardContextual"/>
        </w:rPr>
      </w:pPr>
      <w:r w:rsidRPr="009E1A1B">
        <w:rPr>
          <w:sz w:val="24"/>
          <w:szCs w:val="24"/>
        </w:rPr>
        <w:t>2</w:t>
      </w:r>
      <w:r w:rsidRPr="009E1A1B">
        <w:rPr>
          <w:rFonts w:asciiTheme="minorHAnsi" w:eastAsiaTheme="minorEastAsia" w:hAnsiTheme="minorHAnsi" w:cstheme="minorBidi"/>
          <w:b w:val="0"/>
          <w:bCs w:val="0"/>
          <w:kern w:val="2"/>
          <w:sz w:val="24"/>
          <w:szCs w:val="24"/>
          <w14:ligatures w14:val="standardContextual"/>
        </w:rPr>
        <w:tab/>
      </w:r>
      <w:r w:rsidRPr="009E1A1B">
        <w:rPr>
          <w:sz w:val="24"/>
          <w:szCs w:val="24"/>
        </w:rPr>
        <w:t>KOMERCIJALNO POSLOVANJE</w:t>
      </w:r>
      <w:r w:rsidRPr="009E1A1B">
        <w:rPr>
          <w:sz w:val="24"/>
          <w:szCs w:val="24"/>
        </w:rPr>
        <w:tab/>
      </w:r>
      <w:r w:rsidRPr="009E1A1B">
        <w:rPr>
          <w:sz w:val="24"/>
          <w:szCs w:val="24"/>
        </w:rPr>
        <w:fldChar w:fldCharType="begin"/>
      </w:r>
      <w:r w:rsidRPr="009E1A1B">
        <w:rPr>
          <w:sz w:val="24"/>
          <w:szCs w:val="24"/>
        </w:rPr>
        <w:instrText xml:space="preserve"> PAGEREF _Toc192833359 \h </w:instrText>
      </w:r>
      <w:r w:rsidRPr="009E1A1B">
        <w:rPr>
          <w:sz w:val="24"/>
          <w:szCs w:val="24"/>
        </w:rPr>
      </w:r>
      <w:r w:rsidRPr="009E1A1B">
        <w:rPr>
          <w:sz w:val="24"/>
          <w:szCs w:val="24"/>
        </w:rPr>
        <w:fldChar w:fldCharType="separate"/>
      </w:r>
      <w:r w:rsidR="00386889">
        <w:rPr>
          <w:sz w:val="24"/>
          <w:szCs w:val="24"/>
        </w:rPr>
        <w:t>9</w:t>
      </w:r>
      <w:r w:rsidRPr="009E1A1B">
        <w:rPr>
          <w:sz w:val="24"/>
          <w:szCs w:val="24"/>
        </w:rPr>
        <w:fldChar w:fldCharType="end"/>
      </w:r>
    </w:p>
    <w:p w14:paraId="44D300C5" w14:textId="2FC5196C" w:rsidR="009E1A1B" w:rsidRPr="009E1A1B" w:rsidRDefault="009E1A1B" w:rsidP="009E1A1B">
      <w:pPr>
        <w:pStyle w:val="Sadraj1"/>
        <w:rPr>
          <w:rFonts w:asciiTheme="minorHAnsi" w:eastAsiaTheme="minorEastAsia" w:hAnsiTheme="minorHAnsi" w:cstheme="minorBidi"/>
          <w:b w:val="0"/>
          <w:bCs w:val="0"/>
          <w:kern w:val="2"/>
          <w:sz w:val="24"/>
          <w:szCs w:val="24"/>
          <w14:ligatures w14:val="standardContextual"/>
        </w:rPr>
      </w:pPr>
      <w:r w:rsidRPr="009E1A1B">
        <w:rPr>
          <w:sz w:val="24"/>
          <w:szCs w:val="24"/>
        </w:rPr>
        <w:t>3</w:t>
      </w:r>
      <w:r w:rsidRPr="009E1A1B">
        <w:rPr>
          <w:rFonts w:asciiTheme="minorHAnsi" w:eastAsiaTheme="minorEastAsia" w:hAnsiTheme="minorHAnsi" w:cstheme="minorBidi"/>
          <w:b w:val="0"/>
          <w:bCs w:val="0"/>
          <w:kern w:val="2"/>
          <w:sz w:val="24"/>
          <w:szCs w:val="24"/>
          <w14:ligatures w14:val="standardContextual"/>
        </w:rPr>
        <w:tab/>
      </w:r>
      <w:r w:rsidRPr="009E1A1B">
        <w:rPr>
          <w:sz w:val="24"/>
          <w:szCs w:val="24"/>
        </w:rPr>
        <w:t>TEHNIČKO POSLOVANJE</w:t>
      </w:r>
      <w:r w:rsidRPr="009E1A1B">
        <w:rPr>
          <w:sz w:val="24"/>
          <w:szCs w:val="24"/>
        </w:rPr>
        <w:tab/>
      </w:r>
      <w:r w:rsidRPr="009E1A1B">
        <w:rPr>
          <w:sz w:val="24"/>
          <w:szCs w:val="24"/>
        </w:rPr>
        <w:fldChar w:fldCharType="begin"/>
      </w:r>
      <w:r w:rsidRPr="009E1A1B">
        <w:rPr>
          <w:sz w:val="24"/>
          <w:szCs w:val="24"/>
        </w:rPr>
        <w:instrText xml:space="preserve"> PAGEREF _Toc192833360 \h </w:instrText>
      </w:r>
      <w:r w:rsidRPr="009E1A1B">
        <w:rPr>
          <w:sz w:val="24"/>
          <w:szCs w:val="24"/>
        </w:rPr>
      </w:r>
      <w:r w:rsidRPr="009E1A1B">
        <w:rPr>
          <w:sz w:val="24"/>
          <w:szCs w:val="24"/>
        </w:rPr>
        <w:fldChar w:fldCharType="separate"/>
      </w:r>
      <w:r w:rsidR="00386889">
        <w:rPr>
          <w:sz w:val="24"/>
          <w:szCs w:val="24"/>
        </w:rPr>
        <w:t>11</w:t>
      </w:r>
      <w:r w:rsidRPr="009E1A1B">
        <w:rPr>
          <w:sz w:val="24"/>
          <w:szCs w:val="24"/>
        </w:rPr>
        <w:fldChar w:fldCharType="end"/>
      </w:r>
    </w:p>
    <w:p w14:paraId="6DD157E9" w14:textId="6FEB334A" w:rsidR="009E1A1B" w:rsidRPr="009E1A1B" w:rsidRDefault="009E1A1B" w:rsidP="009E1A1B">
      <w:pPr>
        <w:pStyle w:val="Sadraj2"/>
        <w:tabs>
          <w:tab w:val="left" w:pos="960"/>
          <w:tab w:val="right" w:leader="dot" w:pos="9062"/>
        </w:tabs>
        <w:spacing w:line="360" w:lineRule="auto"/>
        <w:rPr>
          <w:rFonts w:asciiTheme="minorHAnsi" w:eastAsiaTheme="minorEastAsia" w:hAnsiTheme="minorHAnsi" w:cstheme="minorBidi"/>
          <w:noProof/>
          <w:kern w:val="2"/>
          <w:sz w:val="24"/>
          <w:szCs w:val="24"/>
          <w14:ligatures w14:val="standardContextual"/>
        </w:rPr>
      </w:pPr>
      <w:r w:rsidRPr="009E1A1B">
        <w:rPr>
          <w:rFonts w:eastAsia="Aptos"/>
          <w:noProof/>
          <w:kern w:val="1"/>
          <w:sz w:val="24"/>
          <w:szCs w:val="24"/>
        </w:rPr>
        <w:t>3.1</w:t>
      </w:r>
      <w:r w:rsidRPr="009E1A1B">
        <w:rPr>
          <w:rFonts w:asciiTheme="minorHAnsi" w:eastAsiaTheme="minorEastAsia" w:hAnsiTheme="minorHAnsi" w:cstheme="minorBidi"/>
          <w:noProof/>
          <w:kern w:val="2"/>
          <w:sz w:val="24"/>
          <w:szCs w:val="24"/>
          <w14:ligatures w14:val="standardContextual"/>
        </w:rPr>
        <w:tab/>
      </w:r>
      <w:r w:rsidRPr="009E1A1B">
        <w:rPr>
          <w:noProof/>
          <w:sz w:val="24"/>
          <w:szCs w:val="24"/>
        </w:rPr>
        <w:t>Održavanje flote</w:t>
      </w:r>
      <w:r w:rsidRPr="009E1A1B">
        <w:rPr>
          <w:noProof/>
          <w:sz w:val="24"/>
          <w:szCs w:val="24"/>
        </w:rPr>
        <w:tab/>
      </w:r>
      <w:r w:rsidRPr="009E1A1B">
        <w:rPr>
          <w:noProof/>
          <w:sz w:val="24"/>
          <w:szCs w:val="24"/>
        </w:rPr>
        <w:fldChar w:fldCharType="begin"/>
      </w:r>
      <w:r w:rsidRPr="009E1A1B">
        <w:rPr>
          <w:noProof/>
          <w:sz w:val="24"/>
          <w:szCs w:val="24"/>
        </w:rPr>
        <w:instrText xml:space="preserve"> PAGEREF _Toc192833361 \h </w:instrText>
      </w:r>
      <w:r w:rsidRPr="009E1A1B">
        <w:rPr>
          <w:noProof/>
          <w:sz w:val="24"/>
          <w:szCs w:val="24"/>
        </w:rPr>
      </w:r>
      <w:r w:rsidRPr="009E1A1B">
        <w:rPr>
          <w:noProof/>
          <w:sz w:val="24"/>
          <w:szCs w:val="24"/>
        </w:rPr>
        <w:fldChar w:fldCharType="separate"/>
      </w:r>
      <w:r w:rsidR="00386889">
        <w:rPr>
          <w:noProof/>
          <w:sz w:val="24"/>
          <w:szCs w:val="24"/>
        </w:rPr>
        <w:t>11</w:t>
      </w:r>
      <w:r w:rsidRPr="009E1A1B">
        <w:rPr>
          <w:noProof/>
          <w:sz w:val="24"/>
          <w:szCs w:val="24"/>
        </w:rPr>
        <w:fldChar w:fldCharType="end"/>
      </w:r>
    </w:p>
    <w:p w14:paraId="13267764" w14:textId="133415B7" w:rsidR="009E1A1B" w:rsidRPr="009E1A1B" w:rsidRDefault="009E1A1B" w:rsidP="009E1A1B">
      <w:pPr>
        <w:pStyle w:val="Sadraj2"/>
        <w:tabs>
          <w:tab w:val="left" w:pos="960"/>
          <w:tab w:val="right" w:leader="dot" w:pos="9062"/>
        </w:tabs>
        <w:spacing w:line="360" w:lineRule="auto"/>
        <w:rPr>
          <w:rFonts w:asciiTheme="minorHAnsi" w:eastAsiaTheme="minorEastAsia" w:hAnsiTheme="minorHAnsi" w:cstheme="minorBidi"/>
          <w:noProof/>
          <w:kern w:val="2"/>
          <w:sz w:val="24"/>
          <w:szCs w:val="24"/>
          <w14:ligatures w14:val="standardContextual"/>
        </w:rPr>
      </w:pPr>
      <w:r w:rsidRPr="009E1A1B">
        <w:rPr>
          <w:noProof/>
          <w:sz w:val="24"/>
          <w:szCs w:val="24"/>
          <w:lang w:eastAsia="ar-SA"/>
        </w:rPr>
        <w:t>3.2</w:t>
      </w:r>
      <w:r w:rsidRPr="009E1A1B">
        <w:rPr>
          <w:rFonts w:asciiTheme="minorHAnsi" w:eastAsiaTheme="minorEastAsia" w:hAnsiTheme="minorHAnsi" w:cstheme="minorBidi"/>
          <w:noProof/>
          <w:kern w:val="2"/>
          <w:sz w:val="24"/>
          <w:szCs w:val="24"/>
          <w14:ligatures w14:val="standardContextual"/>
        </w:rPr>
        <w:tab/>
      </w:r>
      <w:r w:rsidRPr="009E1A1B">
        <w:rPr>
          <w:noProof/>
          <w:sz w:val="24"/>
          <w:szCs w:val="24"/>
        </w:rPr>
        <w:t>Planirane investicije u postojeću flotu</w:t>
      </w:r>
      <w:r w:rsidRPr="009E1A1B">
        <w:rPr>
          <w:noProof/>
          <w:sz w:val="24"/>
          <w:szCs w:val="24"/>
        </w:rPr>
        <w:tab/>
      </w:r>
      <w:r w:rsidRPr="009E1A1B">
        <w:rPr>
          <w:noProof/>
          <w:sz w:val="24"/>
          <w:szCs w:val="24"/>
        </w:rPr>
        <w:fldChar w:fldCharType="begin"/>
      </w:r>
      <w:r w:rsidRPr="009E1A1B">
        <w:rPr>
          <w:noProof/>
          <w:sz w:val="24"/>
          <w:szCs w:val="24"/>
        </w:rPr>
        <w:instrText xml:space="preserve"> PAGEREF _Toc192833362 \h </w:instrText>
      </w:r>
      <w:r w:rsidRPr="009E1A1B">
        <w:rPr>
          <w:noProof/>
          <w:sz w:val="24"/>
          <w:szCs w:val="24"/>
        </w:rPr>
      </w:r>
      <w:r w:rsidRPr="009E1A1B">
        <w:rPr>
          <w:noProof/>
          <w:sz w:val="24"/>
          <w:szCs w:val="24"/>
        </w:rPr>
        <w:fldChar w:fldCharType="separate"/>
      </w:r>
      <w:r w:rsidR="00386889">
        <w:rPr>
          <w:noProof/>
          <w:sz w:val="24"/>
          <w:szCs w:val="24"/>
        </w:rPr>
        <w:t>11</w:t>
      </w:r>
      <w:r w:rsidRPr="009E1A1B">
        <w:rPr>
          <w:noProof/>
          <w:sz w:val="24"/>
          <w:szCs w:val="24"/>
        </w:rPr>
        <w:fldChar w:fldCharType="end"/>
      </w:r>
    </w:p>
    <w:p w14:paraId="45BEE09D" w14:textId="22FD4390" w:rsidR="009E1A1B" w:rsidRPr="009E1A1B" w:rsidRDefault="009E1A1B" w:rsidP="009E1A1B">
      <w:pPr>
        <w:pStyle w:val="Sadraj1"/>
        <w:rPr>
          <w:rFonts w:asciiTheme="minorHAnsi" w:eastAsiaTheme="minorEastAsia" w:hAnsiTheme="minorHAnsi" w:cstheme="minorBidi"/>
          <w:b w:val="0"/>
          <w:bCs w:val="0"/>
          <w:kern w:val="2"/>
          <w:sz w:val="24"/>
          <w:szCs w:val="24"/>
          <w14:ligatures w14:val="standardContextual"/>
        </w:rPr>
      </w:pPr>
      <w:r w:rsidRPr="009E1A1B">
        <w:rPr>
          <w:sz w:val="24"/>
          <w:szCs w:val="24"/>
        </w:rPr>
        <w:t>4</w:t>
      </w:r>
      <w:r w:rsidRPr="009E1A1B">
        <w:rPr>
          <w:rFonts w:asciiTheme="minorHAnsi" w:eastAsiaTheme="minorEastAsia" w:hAnsiTheme="minorHAnsi" w:cstheme="minorBidi"/>
          <w:b w:val="0"/>
          <w:bCs w:val="0"/>
          <w:kern w:val="2"/>
          <w:sz w:val="24"/>
          <w:szCs w:val="24"/>
          <w14:ligatures w14:val="standardContextual"/>
        </w:rPr>
        <w:tab/>
      </w:r>
      <w:r w:rsidRPr="009E1A1B">
        <w:rPr>
          <w:sz w:val="24"/>
          <w:szCs w:val="24"/>
        </w:rPr>
        <w:t>RAZVOJ I OBNOVA FLOTE</w:t>
      </w:r>
      <w:r w:rsidRPr="009E1A1B">
        <w:rPr>
          <w:sz w:val="24"/>
          <w:szCs w:val="24"/>
        </w:rPr>
        <w:tab/>
      </w:r>
      <w:r w:rsidRPr="009E1A1B">
        <w:rPr>
          <w:sz w:val="24"/>
          <w:szCs w:val="24"/>
        </w:rPr>
        <w:fldChar w:fldCharType="begin"/>
      </w:r>
      <w:r w:rsidRPr="009E1A1B">
        <w:rPr>
          <w:sz w:val="24"/>
          <w:szCs w:val="24"/>
        </w:rPr>
        <w:instrText xml:space="preserve"> PAGEREF _Toc192833363 \h </w:instrText>
      </w:r>
      <w:r w:rsidRPr="009E1A1B">
        <w:rPr>
          <w:sz w:val="24"/>
          <w:szCs w:val="24"/>
        </w:rPr>
      </w:r>
      <w:r w:rsidRPr="009E1A1B">
        <w:rPr>
          <w:sz w:val="24"/>
          <w:szCs w:val="24"/>
        </w:rPr>
        <w:fldChar w:fldCharType="separate"/>
      </w:r>
      <w:r w:rsidR="00386889">
        <w:rPr>
          <w:sz w:val="24"/>
          <w:szCs w:val="24"/>
        </w:rPr>
        <w:t>12</w:t>
      </w:r>
      <w:r w:rsidRPr="009E1A1B">
        <w:rPr>
          <w:sz w:val="24"/>
          <w:szCs w:val="24"/>
        </w:rPr>
        <w:fldChar w:fldCharType="end"/>
      </w:r>
    </w:p>
    <w:p w14:paraId="46BBC419" w14:textId="7E625293" w:rsidR="009E1A1B" w:rsidRPr="009E1A1B" w:rsidRDefault="009E1A1B" w:rsidP="009E1A1B">
      <w:pPr>
        <w:pStyle w:val="Sadraj2"/>
        <w:tabs>
          <w:tab w:val="left" w:pos="960"/>
          <w:tab w:val="right" w:leader="dot" w:pos="9062"/>
        </w:tabs>
        <w:spacing w:line="360" w:lineRule="auto"/>
        <w:rPr>
          <w:rFonts w:asciiTheme="minorHAnsi" w:eastAsiaTheme="minorEastAsia" w:hAnsiTheme="minorHAnsi" w:cstheme="minorBidi"/>
          <w:noProof/>
          <w:kern w:val="2"/>
          <w:sz w:val="24"/>
          <w:szCs w:val="24"/>
          <w14:ligatures w14:val="standardContextual"/>
        </w:rPr>
      </w:pPr>
      <w:r w:rsidRPr="009E1A1B">
        <w:rPr>
          <w:noProof/>
          <w:sz w:val="24"/>
          <w:szCs w:val="24"/>
        </w:rPr>
        <w:t>4.1</w:t>
      </w:r>
      <w:r w:rsidRPr="009E1A1B">
        <w:rPr>
          <w:rFonts w:asciiTheme="minorHAnsi" w:eastAsiaTheme="minorEastAsia" w:hAnsiTheme="minorHAnsi" w:cstheme="minorBidi"/>
          <w:noProof/>
          <w:kern w:val="2"/>
          <w:sz w:val="24"/>
          <w:szCs w:val="24"/>
          <w14:ligatures w14:val="standardContextual"/>
        </w:rPr>
        <w:tab/>
      </w:r>
      <w:r w:rsidRPr="009E1A1B">
        <w:rPr>
          <w:noProof/>
          <w:sz w:val="24"/>
          <w:szCs w:val="24"/>
        </w:rPr>
        <w:t>Gradnja i kupnja brodova</w:t>
      </w:r>
      <w:r w:rsidRPr="009E1A1B">
        <w:rPr>
          <w:noProof/>
          <w:sz w:val="24"/>
          <w:szCs w:val="24"/>
        </w:rPr>
        <w:tab/>
      </w:r>
      <w:r w:rsidRPr="009E1A1B">
        <w:rPr>
          <w:noProof/>
          <w:sz w:val="24"/>
          <w:szCs w:val="24"/>
        </w:rPr>
        <w:fldChar w:fldCharType="begin"/>
      </w:r>
      <w:r w:rsidRPr="009E1A1B">
        <w:rPr>
          <w:noProof/>
          <w:sz w:val="24"/>
          <w:szCs w:val="24"/>
        </w:rPr>
        <w:instrText xml:space="preserve"> PAGEREF _Toc192833364 \h </w:instrText>
      </w:r>
      <w:r w:rsidRPr="009E1A1B">
        <w:rPr>
          <w:noProof/>
          <w:sz w:val="24"/>
          <w:szCs w:val="24"/>
        </w:rPr>
      </w:r>
      <w:r w:rsidRPr="009E1A1B">
        <w:rPr>
          <w:noProof/>
          <w:sz w:val="24"/>
          <w:szCs w:val="24"/>
        </w:rPr>
        <w:fldChar w:fldCharType="separate"/>
      </w:r>
      <w:r w:rsidR="00386889">
        <w:rPr>
          <w:noProof/>
          <w:sz w:val="24"/>
          <w:szCs w:val="24"/>
        </w:rPr>
        <w:t>12</w:t>
      </w:r>
      <w:r w:rsidRPr="009E1A1B">
        <w:rPr>
          <w:noProof/>
          <w:sz w:val="24"/>
          <w:szCs w:val="24"/>
        </w:rPr>
        <w:fldChar w:fldCharType="end"/>
      </w:r>
    </w:p>
    <w:p w14:paraId="2C5EBD7D" w14:textId="2B4A861F" w:rsidR="009E1A1B" w:rsidRPr="009E1A1B" w:rsidRDefault="009E1A1B" w:rsidP="009E1A1B">
      <w:pPr>
        <w:pStyle w:val="Sadraj2"/>
        <w:tabs>
          <w:tab w:val="left" w:pos="960"/>
          <w:tab w:val="right" w:leader="dot" w:pos="9062"/>
        </w:tabs>
        <w:spacing w:line="360" w:lineRule="auto"/>
        <w:rPr>
          <w:rFonts w:asciiTheme="minorHAnsi" w:eastAsiaTheme="minorEastAsia" w:hAnsiTheme="minorHAnsi" w:cstheme="minorBidi"/>
          <w:noProof/>
          <w:kern w:val="2"/>
          <w:sz w:val="24"/>
          <w:szCs w:val="24"/>
          <w14:ligatures w14:val="standardContextual"/>
        </w:rPr>
      </w:pPr>
      <w:r w:rsidRPr="009E1A1B">
        <w:rPr>
          <w:noProof/>
          <w:sz w:val="24"/>
          <w:szCs w:val="24"/>
        </w:rPr>
        <w:t>4.2</w:t>
      </w:r>
      <w:r w:rsidRPr="009E1A1B">
        <w:rPr>
          <w:rFonts w:asciiTheme="minorHAnsi" w:eastAsiaTheme="minorEastAsia" w:hAnsiTheme="minorHAnsi" w:cstheme="minorBidi"/>
          <w:noProof/>
          <w:kern w:val="2"/>
          <w:sz w:val="24"/>
          <w:szCs w:val="24"/>
          <w14:ligatures w14:val="standardContextual"/>
        </w:rPr>
        <w:tab/>
      </w:r>
      <w:r w:rsidRPr="009E1A1B">
        <w:rPr>
          <w:noProof/>
          <w:sz w:val="24"/>
          <w:szCs w:val="24"/>
        </w:rPr>
        <w:t>Projekti</w:t>
      </w:r>
      <w:r w:rsidRPr="009E1A1B">
        <w:rPr>
          <w:noProof/>
          <w:sz w:val="24"/>
          <w:szCs w:val="24"/>
        </w:rPr>
        <w:tab/>
      </w:r>
      <w:r w:rsidRPr="009E1A1B">
        <w:rPr>
          <w:noProof/>
          <w:sz w:val="24"/>
          <w:szCs w:val="24"/>
        </w:rPr>
        <w:fldChar w:fldCharType="begin"/>
      </w:r>
      <w:r w:rsidRPr="009E1A1B">
        <w:rPr>
          <w:noProof/>
          <w:sz w:val="24"/>
          <w:szCs w:val="24"/>
        </w:rPr>
        <w:instrText xml:space="preserve"> PAGEREF _Toc192833365 \h </w:instrText>
      </w:r>
      <w:r w:rsidRPr="009E1A1B">
        <w:rPr>
          <w:noProof/>
          <w:sz w:val="24"/>
          <w:szCs w:val="24"/>
        </w:rPr>
      </w:r>
      <w:r w:rsidRPr="009E1A1B">
        <w:rPr>
          <w:noProof/>
          <w:sz w:val="24"/>
          <w:szCs w:val="24"/>
        </w:rPr>
        <w:fldChar w:fldCharType="separate"/>
      </w:r>
      <w:r w:rsidR="00386889">
        <w:rPr>
          <w:noProof/>
          <w:sz w:val="24"/>
          <w:szCs w:val="24"/>
        </w:rPr>
        <w:t>13</w:t>
      </w:r>
      <w:r w:rsidRPr="009E1A1B">
        <w:rPr>
          <w:noProof/>
          <w:sz w:val="24"/>
          <w:szCs w:val="24"/>
        </w:rPr>
        <w:fldChar w:fldCharType="end"/>
      </w:r>
    </w:p>
    <w:p w14:paraId="4998260C" w14:textId="03304D38" w:rsidR="009E1A1B" w:rsidRPr="009E1A1B" w:rsidRDefault="009E1A1B" w:rsidP="009E1A1B">
      <w:pPr>
        <w:pStyle w:val="Sadraj1"/>
        <w:rPr>
          <w:rFonts w:asciiTheme="minorHAnsi" w:eastAsiaTheme="minorEastAsia" w:hAnsiTheme="minorHAnsi" w:cstheme="minorBidi"/>
          <w:b w:val="0"/>
          <w:bCs w:val="0"/>
          <w:kern w:val="2"/>
          <w:sz w:val="24"/>
          <w:szCs w:val="24"/>
          <w14:ligatures w14:val="standardContextual"/>
        </w:rPr>
      </w:pPr>
      <w:r w:rsidRPr="009E1A1B">
        <w:rPr>
          <w:sz w:val="24"/>
          <w:szCs w:val="24"/>
        </w:rPr>
        <w:t>5</w:t>
      </w:r>
      <w:r w:rsidRPr="009E1A1B">
        <w:rPr>
          <w:rFonts w:asciiTheme="minorHAnsi" w:eastAsiaTheme="minorEastAsia" w:hAnsiTheme="minorHAnsi" w:cstheme="minorBidi"/>
          <w:b w:val="0"/>
          <w:bCs w:val="0"/>
          <w:kern w:val="2"/>
          <w:sz w:val="24"/>
          <w:szCs w:val="24"/>
          <w14:ligatures w14:val="standardContextual"/>
        </w:rPr>
        <w:tab/>
      </w:r>
      <w:r w:rsidRPr="009E1A1B">
        <w:rPr>
          <w:sz w:val="24"/>
          <w:szCs w:val="24"/>
        </w:rPr>
        <w:t>UPRAVLJANJE LJUDSKIM RESURSIMA</w:t>
      </w:r>
      <w:r w:rsidRPr="009E1A1B">
        <w:rPr>
          <w:sz w:val="24"/>
          <w:szCs w:val="24"/>
        </w:rPr>
        <w:tab/>
      </w:r>
      <w:r w:rsidRPr="009E1A1B">
        <w:rPr>
          <w:sz w:val="24"/>
          <w:szCs w:val="24"/>
        </w:rPr>
        <w:fldChar w:fldCharType="begin"/>
      </w:r>
      <w:r w:rsidRPr="009E1A1B">
        <w:rPr>
          <w:sz w:val="24"/>
          <w:szCs w:val="24"/>
        </w:rPr>
        <w:instrText xml:space="preserve"> PAGEREF _Toc192833366 \h </w:instrText>
      </w:r>
      <w:r w:rsidRPr="009E1A1B">
        <w:rPr>
          <w:sz w:val="24"/>
          <w:szCs w:val="24"/>
        </w:rPr>
      </w:r>
      <w:r w:rsidRPr="009E1A1B">
        <w:rPr>
          <w:sz w:val="24"/>
          <w:szCs w:val="24"/>
        </w:rPr>
        <w:fldChar w:fldCharType="separate"/>
      </w:r>
      <w:r w:rsidR="00386889">
        <w:rPr>
          <w:sz w:val="24"/>
          <w:szCs w:val="24"/>
        </w:rPr>
        <w:t>14</w:t>
      </w:r>
      <w:r w:rsidRPr="009E1A1B">
        <w:rPr>
          <w:sz w:val="24"/>
          <w:szCs w:val="24"/>
        </w:rPr>
        <w:fldChar w:fldCharType="end"/>
      </w:r>
    </w:p>
    <w:p w14:paraId="6CF878B1" w14:textId="30EDEF7D" w:rsidR="009E1A1B" w:rsidRPr="009E1A1B" w:rsidRDefault="009E1A1B" w:rsidP="009E1A1B">
      <w:pPr>
        <w:pStyle w:val="Sadraj1"/>
        <w:rPr>
          <w:rFonts w:asciiTheme="minorHAnsi" w:eastAsiaTheme="minorEastAsia" w:hAnsiTheme="minorHAnsi" w:cstheme="minorBidi"/>
          <w:b w:val="0"/>
          <w:bCs w:val="0"/>
          <w:kern w:val="2"/>
          <w:sz w:val="24"/>
          <w:szCs w:val="24"/>
          <w14:ligatures w14:val="standardContextual"/>
        </w:rPr>
      </w:pPr>
      <w:r w:rsidRPr="009E1A1B">
        <w:rPr>
          <w:sz w:val="24"/>
          <w:szCs w:val="24"/>
        </w:rPr>
        <w:t>6</w:t>
      </w:r>
      <w:r w:rsidRPr="009E1A1B">
        <w:rPr>
          <w:rFonts w:asciiTheme="minorHAnsi" w:eastAsiaTheme="minorEastAsia" w:hAnsiTheme="minorHAnsi" w:cstheme="minorBidi"/>
          <w:b w:val="0"/>
          <w:bCs w:val="0"/>
          <w:kern w:val="2"/>
          <w:sz w:val="24"/>
          <w:szCs w:val="24"/>
          <w14:ligatures w14:val="standardContextual"/>
        </w:rPr>
        <w:tab/>
      </w:r>
      <w:r w:rsidRPr="009E1A1B">
        <w:rPr>
          <w:sz w:val="24"/>
          <w:szCs w:val="24"/>
        </w:rPr>
        <w:t>UPRAVLJANJE INFORMACIJSKIM SUSTAVOM I NEKRETNINAMA</w:t>
      </w:r>
      <w:r w:rsidRPr="009E1A1B">
        <w:rPr>
          <w:sz w:val="24"/>
          <w:szCs w:val="24"/>
        </w:rPr>
        <w:tab/>
      </w:r>
      <w:r w:rsidRPr="009E1A1B">
        <w:rPr>
          <w:sz w:val="24"/>
          <w:szCs w:val="24"/>
        </w:rPr>
        <w:fldChar w:fldCharType="begin"/>
      </w:r>
      <w:r w:rsidRPr="009E1A1B">
        <w:rPr>
          <w:sz w:val="24"/>
          <w:szCs w:val="24"/>
        </w:rPr>
        <w:instrText xml:space="preserve"> PAGEREF _Toc192833367 \h </w:instrText>
      </w:r>
      <w:r w:rsidRPr="009E1A1B">
        <w:rPr>
          <w:sz w:val="24"/>
          <w:szCs w:val="24"/>
        </w:rPr>
      </w:r>
      <w:r w:rsidRPr="009E1A1B">
        <w:rPr>
          <w:sz w:val="24"/>
          <w:szCs w:val="24"/>
        </w:rPr>
        <w:fldChar w:fldCharType="separate"/>
      </w:r>
      <w:r w:rsidR="00386889">
        <w:rPr>
          <w:sz w:val="24"/>
          <w:szCs w:val="24"/>
        </w:rPr>
        <w:t>16</w:t>
      </w:r>
      <w:r w:rsidRPr="009E1A1B">
        <w:rPr>
          <w:sz w:val="24"/>
          <w:szCs w:val="24"/>
        </w:rPr>
        <w:fldChar w:fldCharType="end"/>
      </w:r>
    </w:p>
    <w:p w14:paraId="133B1271" w14:textId="0A4A786D" w:rsidR="009E1A1B" w:rsidRPr="009E1A1B" w:rsidRDefault="009E1A1B" w:rsidP="009E1A1B">
      <w:pPr>
        <w:pStyle w:val="Sadraj1"/>
        <w:rPr>
          <w:rFonts w:asciiTheme="minorHAnsi" w:eastAsiaTheme="minorEastAsia" w:hAnsiTheme="minorHAnsi" w:cstheme="minorBidi"/>
          <w:b w:val="0"/>
          <w:bCs w:val="0"/>
          <w:kern w:val="2"/>
          <w:sz w:val="24"/>
          <w:szCs w:val="24"/>
          <w14:ligatures w14:val="standardContextual"/>
        </w:rPr>
      </w:pPr>
      <w:r w:rsidRPr="009E1A1B">
        <w:rPr>
          <w:sz w:val="24"/>
          <w:szCs w:val="24"/>
        </w:rPr>
        <w:t>7</w:t>
      </w:r>
      <w:r w:rsidRPr="009E1A1B">
        <w:rPr>
          <w:rFonts w:asciiTheme="minorHAnsi" w:eastAsiaTheme="minorEastAsia" w:hAnsiTheme="minorHAnsi" w:cstheme="minorBidi"/>
          <w:b w:val="0"/>
          <w:bCs w:val="0"/>
          <w:kern w:val="2"/>
          <w:sz w:val="24"/>
          <w:szCs w:val="24"/>
          <w14:ligatures w14:val="standardContextual"/>
        </w:rPr>
        <w:tab/>
      </w:r>
      <w:r w:rsidRPr="009E1A1B">
        <w:rPr>
          <w:sz w:val="24"/>
          <w:szCs w:val="24"/>
        </w:rPr>
        <w:t>ANALIZA VANJSKOG OKRUŽENJA</w:t>
      </w:r>
      <w:r w:rsidRPr="009E1A1B">
        <w:rPr>
          <w:sz w:val="24"/>
          <w:szCs w:val="24"/>
        </w:rPr>
        <w:tab/>
      </w:r>
      <w:r w:rsidRPr="009E1A1B">
        <w:rPr>
          <w:sz w:val="24"/>
          <w:szCs w:val="24"/>
        </w:rPr>
        <w:fldChar w:fldCharType="begin"/>
      </w:r>
      <w:r w:rsidRPr="009E1A1B">
        <w:rPr>
          <w:sz w:val="24"/>
          <w:szCs w:val="24"/>
        </w:rPr>
        <w:instrText xml:space="preserve"> PAGEREF _Toc192833368 \h </w:instrText>
      </w:r>
      <w:r w:rsidRPr="009E1A1B">
        <w:rPr>
          <w:sz w:val="24"/>
          <w:szCs w:val="24"/>
        </w:rPr>
      </w:r>
      <w:r w:rsidRPr="009E1A1B">
        <w:rPr>
          <w:sz w:val="24"/>
          <w:szCs w:val="24"/>
        </w:rPr>
        <w:fldChar w:fldCharType="separate"/>
      </w:r>
      <w:r w:rsidR="00386889">
        <w:rPr>
          <w:sz w:val="24"/>
          <w:szCs w:val="24"/>
        </w:rPr>
        <w:t>18</w:t>
      </w:r>
      <w:r w:rsidRPr="009E1A1B">
        <w:rPr>
          <w:sz w:val="24"/>
          <w:szCs w:val="24"/>
        </w:rPr>
        <w:fldChar w:fldCharType="end"/>
      </w:r>
    </w:p>
    <w:p w14:paraId="5C3F4181" w14:textId="5C441917" w:rsidR="009E1A1B" w:rsidRPr="009E1A1B" w:rsidRDefault="009E1A1B" w:rsidP="009E1A1B">
      <w:pPr>
        <w:pStyle w:val="Sadraj1"/>
        <w:rPr>
          <w:rFonts w:asciiTheme="minorHAnsi" w:eastAsiaTheme="minorEastAsia" w:hAnsiTheme="minorHAnsi" w:cstheme="minorBidi"/>
          <w:b w:val="0"/>
          <w:bCs w:val="0"/>
          <w:kern w:val="2"/>
          <w:sz w:val="24"/>
          <w:szCs w:val="24"/>
          <w14:ligatures w14:val="standardContextual"/>
        </w:rPr>
      </w:pPr>
      <w:r w:rsidRPr="009E1A1B">
        <w:rPr>
          <w:rFonts w:asciiTheme="minorHAnsi" w:eastAsia="Aptos" w:hAnsiTheme="minorHAnsi" w:cstheme="minorHAnsi"/>
          <w:sz w:val="24"/>
          <w:szCs w:val="24"/>
        </w:rPr>
        <w:t>ZAKLJUČAK</w:t>
      </w:r>
      <w:r w:rsidRPr="009E1A1B">
        <w:rPr>
          <w:sz w:val="24"/>
          <w:szCs w:val="24"/>
        </w:rPr>
        <w:tab/>
      </w:r>
      <w:r w:rsidRPr="009E1A1B">
        <w:rPr>
          <w:sz w:val="24"/>
          <w:szCs w:val="24"/>
        </w:rPr>
        <w:fldChar w:fldCharType="begin"/>
      </w:r>
      <w:r w:rsidRPr="009E1A1B">
        <w:rPr>
          <w:sz w:val="24"/>
          <w:szCs w:val="24"/>
        </w:rPr>
        <w:instrText xml:space="preserve"> PAGEREF _Toc192833369 \h </w:instrText>
      </w:r>
      <w:r w:rsidRPr="009E1A1B">
        <w:rPr>
          <w:sz w:val="24"/>
          <w:szCs w:val="24"/>
        </w:rPr>
      </w:r>
      <w:r w:rsidRPr="009E1A1B">
        <w:rPr>
          <w:sz w:val="24"/>
          <w:szCs w:val="24"/>
        </w:rPr>
        <w:fldChar w:fldCharType="separate"/>
      </w:r>
      <w:r w:rsidR="00386889">
        <w:rPr>
          <w:sz w:val="24"/>
          <w:szCs w:val="24"/>
        </w:rPr>
        <w:t>19</w:t>
      </w:r>
      <w:r w:rsidRPr="009E1A1B">
        <w:rPr>
          <w:sz w:val="24"/>
          <w:szCs w:val="24"/>
        </w:rPr>
        <w:fldChar w:fldCharType="end"/>
      </w:r>
    </w:p>
    <w:p w14:paraId="4BC589A6" w14:textId="01C0E482" w:rsidR="00041907" w:rsidRPr="004341E9" w:rsidRDefault="00D11725" w:rsidP="009E1A1B">
      <w:pPr>
        <w:pStyle w:val="Sadraj1"/>
        <w:rPr>
          <w:sz w:val="24"/>
          <w:szCs w:val="24"/>
        </w:rPr>
      </w:pPr>
      <w:r w:rsidRPr="009E1A1B">
        <w:rPr>
          <w:sz w:val="24"/>
          <w:szCs w:val="24"/>
          <w:lang w:eastAsia="zh-CN"/>
        </w:rPr>
        <w:fldChar w:fldCharType="end"/>
      </w:r>
    </w:p>
    <w:p w14:paraId="019D8A81" w14:textId="13D736B5" w:rsidR="00041907" w:rsidRPr="004341E9" w:rsidRDefault="00041907" w:rsidP="0002002C">
      <w:pPr>
        <w:jc w:val="both"/>
        <w:rPr>
          <w:sz w:val="24"/>
          <w:szCs w:val="24"/>
          <w:lang w:eastAsia="x-none"/>
        </w:rPr>
      </w:pPr>
    </w:p>
    <w:p w14:paraId="4D9D8F23" w14:textId="77777777" w:rsidR="00041907" w:rsidRPr="00041907" w:rsidRDefault="00041907" w:rsidP="0002002C">
      <w:pPr>
        <w:jc w:val="both"/>
        <w:rPr>
          <w:lang w:eastAsia="x-none"/>
        </w:rPr>
      </w:pPr>
    </w:p>
    <w:p w14:paraId="153F503E" w14:textId="36BACE7D" w:rsidR="000159B7" w:rsidRPr="00041907" w:rsidRDefault="00041907" w:rsidP="0002002C">
      <w:pPr>
        <w:tabs>
          <w:tab w:val="left" w:pos="1463"/>
        </w:tabs>
        <w:jc w:val="both"/>
        <w:rPr>
          <w:lang w:eastAsia="x-none"/>
        </w:rPr>
        <w:sectPr w:rsidR="000159B7" w:rsidRPr="00041907" w:rsidSect="00CC75F5">
          <w:headerReference w:type="default" r:id="rId11"/>
          <w:footerReference w:type="default" r:id="rId12"/>
          <w:pgSz w:w="11906" w:h="16838" w:code="9"/>
          <w:pgMar w:top="1417" w:right="1417" w:bottom="1417" w:left="1417" w:header="851" w:footer="851" w:gutter="0"/>
          <w:cols w:space="720"/>
          <w:docGrid w:linePitch="360"/>
        </w:sectPr>
      </w:pPr>
      <w:r>
        <w:rPr>
          <w:lang w:eastAsia="x-none"/>
        </w:rPr>
        <w:tab/>
      </w:r>
    </w:p>
    <w:p w14:paraId="743E77DF" w14:textId="77777777" w:rsidR="00A34942" w:rsidRPr="005C0A3D" w:rsidRDefault="0011129C" w:rsidP="0002002C">
      <w:pPr>
        <w:pStyle w:val="Naslov1"/>
        <w:numPr>
          <w:ilvl w:val="0"/>
          <w:numId w:val="0"/>
        </w:numPr>
        <w:jc w:val="both"/>
        <w:rPr>
          <w:rFonts w:asciiTheme="minorHAnsi" w:hAnsiTheme="minorHAnsi" w:cstheme="minorHAnsi"/>
        </w:rPr>
      </w:pPr>
      <w:bookmarkStart w:id="0" w:name="__RefHeading__38_1741785657"/>
      <w:bookmarkStart w:id="1" w:name="_Toc161902017"/>
      <w:bookmarkStart w:id="2" w:name="_Toc192833354"/>
      <w:bookmarkStart w:id="3" w:name="_Toc352422938"/>
      <w:bookmarkStart w:id="4" w:name="_Toc50463128"/>
      <w:bookmarkEnd w:id="0"/>
      <w:r w:rsidRPr="005C0A3D">
        <w:rPr>
          <w:rFonts w:asciiTheme="minorHAnsi" w:hAnsiTheme="minorHAnsi" w:cstheme="minorHAnsi"/>
        </w:rPr>
        <w:lastRenderedPageBreak/>
        <w:t>UVOD</w:t>
      </w:r>
      <w:bookmarkEnd w:id="1"/>
      <w:bookmarkEnd w:id="2"/>
    </w:p>
    <w:p w14:paraId="0BB1929C" w14:textId="667295A2" w:rsidR="00461EC0" w:rsidRPr="005C0A3D" w:rsidRDefault="009C1842" w:rsidP="0002002C">
      <w:pPr>
        <w:spacing w:after="120"/>
        <w:jc w:val="both"/>
        <w:rPr>
          <w:rFonts w:asciiTheme="minorHAnsi" w:hAnsiTheme="minorHAnsi" w:cstheme="minorHAnsi"/>
          <w:sz w:val="24"/>
          <w:szCs w:val="24"/>
          <w:lang w:eastAsia="zh-CN"/>
        </w:rPr>
      </w:pPr>
      <w:r w:rsidRPr="005C0A3D">
        <w:rPr>
          <w:rFonts w:asciiTheme="minorHAnsi" w:hAnsiTheme="minorHAnsi" w:cstheme="minorHAnsi"/>
          <w:sz w:val="24"/>
          <w:szCs w:val="24"/>
          <w:lang w:eastAsia="zh-CN"/>
        </w:rPr>
        <w:t>P</w:t>
      </w:r>
      <w:r w:rsidR="002D29D7" w:rsidRPr="005C0A3D">
        <w:rPr>
          <w:rFonts w:asciiTheme="minorHAnsi" w:hAnsiTheme="minorHAnsi" w:cstheme="minorHAnsi"/>
          <w:sz w:val="24"/>
          <w:szCs w:val="24"/>
          <w:lang w:eastAsia="zh-CN"/>
        </w:rPr>
        <w:t>lan poslovanja</w:t>
      </w:r>
      <w:r w:rsidR="00913A97" w:rsidRPr="005C0A3D">
        <w:rPr>
          <w:rFonts w:asciiTheme="minorHAnsi" w:hAnsiTheme="minorHAnsi" w:cstheme="minorHAnsi"/>
          <w:sz w:val="24"/>
          <w:szCs w:val="24"/>
          <w:lang w:eastAsia="zh-CN"/>
        </w:rPr>
        <w:t xml:space="preserve"> za 2025</w:t>
      </w:r>
      <w:r w:rsidRPr="005C0A3D">
        <w:rPr>
          <w:rFonts w:asciiTheme="minorHAnsi" w:hAnsiTheme="minorHAnsi" w:cstheme="minorHAnsi"/>
          <w:sz w:val="24"/>
          <w:szCs w:val="24"/>
          <w:lang w:eastAsia="zh-CN"/>
        </w:rPr>
        <w:t xml:space="preserve">. </w:t>
      </w:r>
      <w:r w:rsidR="006524A0" w:rsidRPr="005C0A3D">
        <w:rPr>
          <w:rFonts w:asciiTheme="minorHAnsi" w:hAnsiTheme="minorHAnsi" w:cstheme="minorHAnsi"/>
          <w:sz w:val="24"/>
          <w:szCs w:val="24"/>
          <w:lang w:eastAsia="zh-CN"/>
        </w:rPr>
        <w:t>g</w:t>
      </w:r>
      <w:r w:rsidRPr="005C0A3D">
        <w:rPr>
          <w:rFonts w:asciiTheme="minorHAnsi" w:hAnsiTheme="minorHAnsi" w:cstheme="minorHAnsi"/>
          <w:sz w:val="24"/>
          <w:szCs w:val="24"/>
          <w:lang w:eastAsia="zh-CN"/>
        </w:rPr>
        <w:t>odinu</w:t>
      </w:r>
      <w:r w:rsidR="006524A0" w:rsidRPr="005C0A3D">
        <w:rPr>
          <w:rFonts w:asciiTheme="minorHAnsi" w:hAnsiTheme="minorHAnsi" w:cstheme="minorHAnsi"/>
          <w:sz w:val="24"/>
          <w:szCs w:val="24"/>
          <w:lang w:eastAsia="zh-CN"/>
        </w:rPr>
        <w:t xml:space="preserve"> </w:t>
      </w:r>
      <w:r w:rsidR="002D29D7" w:rsidRPr="005C0A3D">
        <w:rPr>
          <w:rFonts w:asciiTheme="minorHAnsi" w:hAnsiTheme="minorHAnsi" w:cstheme="minorHAnsi"/>
          <w:sz w:val="24"/>
          <w:szCs w:val="24"/>
          <w:lang w:eastAsia="zh-CN"/>
        </w:rPr>
        <w:t xml:space="preserve">temelj </w:t>
      </w:r>
      <w:r w:rsidR="0068531A" w:rsidRPr="005C0A3D">
        <w:rPr>
          <w:rFonts w:asciiTheme="minorHAnsi" w:hAnsiTheme="minorHAnsi" w:cstheme="minorHAnsi"/>
          <w:sz w:val="24"/>
          <w:szCs w:val="24"/>
          <w:lang w:eastAsia="zh-CN"/>
        </w:rPr>
        <w:t xml:space="preserve">je </w:t>
      </w:r>
      <w:r w:rsidR="002D29D7" w:rsidRPr="005C0A3D">
        <w:rPr>
          <w:rFonts w:asciiTheme="minorHAnsi" w:hAnsiTheme="minorHAnsi" w:cstheme="minorHAnsi"/>
          <w:sz w:val="24"/>
          <w:szCs w:val="24"/>
          <w:lang w:eastAsia="zh-CN"/>
        </w:rPr>
        <w:t>za provođenje aktivnosti</w:t>
      </w:r>
      <w:r w:rsidRPr="005C0A3D">
        <w:rPr>
          <w:rFonts w:asciiTheme="minorHAnsi" w:hAnsiTheme="minorHAnsi" w:cstheme="minorHAnsi"/>
          <w:sz w:val="24"/>
          <w:szCs w:val="24"/>
          <w:lang w:eastAsia="zh-CN"/>
        </w:rPr>
        <w:t xml:space="preserve"> Jadrolinije</w:t>
      </w:r>
      <w:r w:rsidR="00913A97" w:rsidRPr="005C0A3D">
        <w:rPr>
          <w:rFonts w:asciiTheme="minorHAnsi" w:hAnsiTheme="minorHAnsi" w:cstheme="minorHAnsi"/>
          <w:sz w:val="24"/>
          <w:szCs w:val="24"/>
          <w:lang w:eastAsia="zh-CN"/>
        </w:rPr>
        <w:t xml:space="preserve"> u 2025</w:t>
      </w:r>
      <w:r w:rsidR="002D29D7" w:rsidRPr="005C0A3D">
        <w:rPr>
          <w:rFonts w:asciiTheme="minorHAnsi" w:hAnsiTheme="minorHAnsi" w:cstheme="minorHAnsi"/>
          <w:sz w:val="24"/>
          <w:szCs w:val="24"/>
          <w:lang w:eastAsia="zh-CN"/>
        </w:rPr>
        <w:t xml:space="preserve">. godini </w:t>
      </w:r>
      <w:r w:rsidR="00913A97" w:rsidRPr="005C0A3D">
        <w:rPr>
          <w:rFonts w:asciiTheme="minorHAnsi" w:hAnsiTheme="minorHAnsi" w:cstheme="minorHAnsi"/>
          <w:sz w:val="24"/>
          <w:szCs w:val="24"/>
          <w:lang w:eastAsia="zh-CN"/>
        </w:rPr>
        <w:t xml:space="preserve"> te je izrađen</w:t>
      </w:r>
      <w:r w:rsidR="0081625A" w:rsidRPr="005C0A3D">
        <w:rPr>
          <w:rFonts w:asciiTheme="minorHAnsi" w:hAnsiTheme="minorHAnsi" w:cstheme="minorHAnsi"/>
          <w:sz w:val="24"/>
          <w:szCs w:val="24"/>
          <w:lang w:eastAsia="zh-CN"/>
        </w:rPr>
        <w:t xml:space="preserve"> u skladu s</w:t>
      </w:r>
      <w:r w:rsidR="006524A0" w:rsidRPr="005C0A3D">
        <w:rPr>
          <w:rFonts w:asciiTheme="minorHAnsi" w:hAnsiTheme="minorHAnsi" w:cstheme="minorHAnsi"/>
          <w:sz w:val="24"/>
          <w:szCs w:val="24"/>
          <w:lang w:eastAsia="zh-CN"/>
        </w:rPr>
        <w:t xml:space="preserve"> Uputama za izradu i dostavu planova i izvještaja o poslovanju trgovačkih društava i pravnih osoba koje čine državnu imovinu. </w:t>
      </w:r>
    </w:p>
    <w:p w14:paraId="3FFEBD75" w14:textId="704052E2" w:rsidR="004C3928" w:rsidRPr="005C0A3D" w:rsidRDefault="004C3928" w:rsidP="0002002C">
      <w:pPr>
        <w:spacing w:after="120"/>
        <w:jc w:val="both"/>
        <w:rPr>
          <w:rFonts w:asciiTheme="minorHAnsi" w:hAnsiTheme="minorHAnsi" w:cstheme="minorHAnsi"/>
          <w:sz w:val="24"/>
          <w:szCs w:val="24"/>
          <w:lang w:eastAsia="zh-CN"/>
        </w:rPr>
      </w:pPr>
      <w:r w:rsidRPr="005C0A3D">
        <w:rPr>
          <w:rFonts w:asciiTheme="minorHAnsi" w:hAnsiTheme="minorHAnsi" w:cstheme="minorHAnsi"/>
          <w:sz w:val="24"/>
          <w:szCs w:val="24"/>
          <w:lang w:eastAsia="zh-CN"/>
        </w:rPr>
        <w:t>Godišnji plan poslovanja sadrži:</w:t>
      </w:r>
    </w:p>
    <w:p w14:paraId="2AB70906" w14:textId="2FB7A788" w:rsidR="00754C10" w:rsidRPr="005C0A3D" w:rsidRDefault="00754C10" w:rsidP="0002002C">
      <w:pPr>
        <w:pStyle w:val="Odlomakpopisa"/>
        <w:numPr>
          <w:ilvl w:val="0"/>
          <w:numId w:val="11"/>
        </w:numPr>
        <w:spacing w:after="120"/>
        <w:jc w:val="both"/>
        <w:rPr>
          <w:rFonts w:asciiTheme="minorHAnsi" w:hAnsiTheme="minorHAnsi" w:cstheme="minorHAnsi"/>
          <w:sz w:val="24"/>
          <w:szCs w:val="24"/>
          <w:lang w:eastAsia="zh-CN"/>
        </w:rPr>
      </w:pPr>
      <w:r w:rsidRPr="005C0A3D">
        <w:rPr>
          <w:rFonts w:asciiTheme="minorHAnsi" w:hAnsiTheme="minorHAnsi" w:cstheme="minorHAnsi"/>
          <w:sz w:val="24"/>
          <w:szCs w:val="24"/>
          <w:lang w:eastAsia="zh-CN"/>
        </w:rPr>
        <w:t>Planiran</w:t>
      </w:r>
      <w:r w:rsidR="00CD055F">
        <w:rPr>
          <w:rFonts w:asciiTheme="minorHAnsi" w:hAnsiTheme="minorHAnsi" w:cstheme="minorHAnsi"/>
          <w:sz w:val="24"/>
          <w:szCs w:val="24"/>
          <w:lang w:eastAsia="zh-CN"/>
        </w:rPr>
        <w:t>e</w:t>
      </w:r>
      <w:r w:rsidRPr="005C0A3D">
        <w:rPr>
          <w:rFonts w:asciiTheme="minorHAnsi" w:hAnsiTheme="minorHAnsi" w:cstheme="minorHAnsi"/>
          <w:sz w:val="24"/>
          <w:szCs w:val="24"/>
          <w:lang w:eastAsia="zh-CN"/>
        </w:rPr>
        <w:t xml:space="preserve"> financijsk</w:t>
      </w:r>
      <w:r w:rsidR="00CD055F">
        <w:rPr>
          <w:rFonts w:asciiTheme="minorHAnsi" w:hAnsiTheme="minorHAnsi" w:cstheme="minorHAnsi"/>
          <w:sz w:val="24"/>
          <w:szCs w:val="24"/>
          <w:lang w:eastAsia="zh-CN"/>
        </w:rPr>
        <w:t>e</w:t>
      </w:r>
      <w:r w:rsidRPr="005C0A3D">
        <w:rPr>
          <w:rFonts w:asciiTheme="minorHAnsi" w:hAnsiTheme="minorHAnsi" w:cstheme="minorHAnsi"/>
          <w:sz w:val="24"/>
          <w:szCs w:val="24"/>
          <w:lang w:eastAsia="zh-CN"/>
        </w:rPr>
        <w:t xml:space="preserve"> pokazatelj</w:t>
      </w:r>
      <w:r w:rsidR="00CD055F">
        <w:rPr>
          <w:rFonts w:asciiTheme="minorHAnsi" w:hAnsiTheme="minorHAnsi" w:cstheme="minorHAnsi"/>
          <w:sz w:val="24"/>
          <w:szCs w:val="24"/>
          <w:lang w:eastAsia="zh-CN"/>
        </w:rPr>
        <w:t>e</w:t>
      </w:r>
    </w:p>
    <w:p w14:paraId="4AE1E4A6" w14:textId="2E5D15A5" w:rsidR="004C3928" w:rsidRDefault="00CF1BF4" w:rsidP="0002002C">
      <w:pPr>
        <w:pStyle w:val="Odlomakpopisa"/>
        <w:numPr>
          <w:ilvl w:val="0"/>
          <w:numId w:val="11"/>
        </w:numPr>
        <w:spacing w:after="120"/>
        <w:jc w:val="both"/>
        <w:rPr>
          <w:rFonts w:asciiTheme="minorHAnsi" w:hAnsiTheme="minorHAnsi" w:cstheme="minorHAnsi"/>
          <w:sz w:val="24"/>
          <w:szCs w:val="24"/>
          <w:lang w:eastAsia="zh-CN"/>
        </w:rPr>
      </w:pPr>
      <w:r>
        <w:rPr>
          <w:rFonts w:asciiTheme="minorHAnsi" w:hAnsiTheme="minorHAnsi" w:cstheme="minorHAnsi"/>
          <w:sz w:val="24"/>
          <w:szCs w:val="24"/>
          <w:lang w:eastAsia="zh-CN"/>
        </w:rPr>
        <w:t>K</w:t>
      </w:r>
      <w:r w:rsidR="004C3928" w:rsidRPr="005C0A3D">
        <w:rPr>
          <w:rFonts w:asciiTheme="minorHAnsi" w:hAnsiTheme="minorHAnsi" w:cstheme="minorHAnsi"/>
          <w:sz w:val="24"/>
          <w:szCs w:val="24"/>
          <w:lang w:eastAsia="zh-CN"/>
        </w:rPr>
        <w:t>omercijaln</w:t>
      </w:r>
      <w:r>
        <w:rPr>
          <w:rFonts w:asciiTheme="minorHAnsi" w:hAnsiTheme="minorHAnsi" w:cstheme="minorHAnsi"/>
          <w:sz w:val="24"/>
          <w:szCs w:val="24"/>
          <w:lang w:eastAsia="zh-CN"/>
        </w:rPr>
        <w:t>o</w:t>
      </w:r>
      <w:r w:rsidR="004C3928" w:rsidRPr="005C0A3D">
        <w:rPr>
          <w:rFonts w:asciiTheme="minorHAnsi" w:hAnsiTheme="minorHAnsi" w:cstheme="minorHAnsi"/>
          <w:sz w:val="24"/>
          <w:szCs w:val="24"/>
          <w:lang w:eastAsia="zh-CN"/>
        </w:rPr>
        <w:t xml:space="preserve"> po</w:t>
      </w:r>
      <w:r>
        <w:rPr>
          <w:rFonts w:asciiTheme="minorHAnsi" w:hAnsiTheme="minorHAnsi" w:cstheme="minorHAnsi"/>
          <w:sz w:val="24"/>
          <w:szCs w:val="24"/>
          <w:lang w:eastAsia="zh-CN"/>
        </w:rPr>
        <w:t>slovanje</w:t>
      </w:r>
      <w:r w:rsidR="004C3928" w:rsidRPr="005C0A3D">
        <w:rPr>
          <w:rFonts w:asciiTheme="minorHAnsi" w:hAnsiTheme="minorHAnsi" w:cstheme="minorHAnsi"/>
          <w:sz w:val="24"/>
          <w:szCs w:val="24"/>
          <w:lang w:eastAsia="zh-CN"/>
        </w:rPr>
        <w:t xml:space="preserve"> </w:t>
      </w:r>
    </w:p>
    <w:p w14:paraId="1BABDFAE" w14:textId="05B65192" w:rsidR="00C3344C" w:rsidRPr="005C0A3D" w:rsidRDefault="00C3344C" w:rsidP="0002002C">
      <w:pPr>
        <w:pStyle w:val="Odlomakpopisa"/>
        <w:numPr>
          <w:ilvl w:val="0"/>
          <w:numId w:val="11"/>
        </w:numPr>
        <w:spacing w:after="120"/>
        <w:jc w:val="both"/>
        <w:rPr>
          <w:rFonts w:asciiTheme="minorHAnsi" w:hAnsiTheme="minorHAnsi" w:cstheme="minorHAnsi"/>
          <w:sz w:val="24"/>
          <w:szCs w:val="24"/>
          <w:lang w:eastAsia="zh-CN"/>
        </w:rPr>
      </w:pPr>
      <w:r>
        <w:rPr>
          <w:rFonts w:asciiTheme="minorHAnsi" w:hAnsiTheme="minorHAnsi" w:cstheme="minorHAnsi"/>
          <w:sz w:val="24"/>
          <w:szCs w:val="24"/>
          <w:lang w:eastAsia="zh-CN"/>
        </w:rPr>
        <w:t>Tehničko poslovanje</w:t>
      </w:r>
    </w:p>
    <w:p w14:paraId="2EDAE51B" w14:textId="78C936CE" w:rsidR="004F19AC" w:rsidRPr="005C0A3D" w:rsidRDefault="004F19AC" w:rsidP="0002002C">
      <w:pPr>
        <w:pStyle w:val="Odlomakpopisa"/>
        <w:numPr>
          <w:ilvl w:val="0"/>
          <w:numId w:val="11"/>
        </w:numPr>
        <w:spacing w:after="120"/>
        <w:jc w:val="both"/>
        <w:rPr>
          <w:rFonts w:asciiTheme="minorHAnsi" w:hAnsiTheme="minorHAnsi" w:cstheme="minorHAnsi"/>
          <w:sz w:val="24"/>
          <w:szCs w:val="24"/>
          <w:lang w:eastAsia="zh-CN"/>
        </w:rPr>
      </w:pPr>
      <w:r w:rsidRPr="005C0A3D">
        <w:rPr>
          <w:rFonts w:asciiTheme="minorHAnsi" w:hAnsiTheme="minorHAnsi" w:cstheme="minorHAnsi"/>
          <w:sz w:val="24"/>
          <w:szCs w:val="24"/>
          <w:lang w:eastAsia="zh-CN"/>
        </w:rPr>
        <w:t>Razvoj i obnov</w:t>
      </w:r>
      <w:r w:rsidR="00CD055F">
        <w:rPr>
          <w:rFonts w:asciiTheme="minorHAnsi" w:hAnsiTheme="minorHAnsi" w:cstheme="minorHAnsi"/>
          <w:sz w:val="24"/>
          <w:szCs w:val="24"/>
          <w:lang w:eastAsia="zh-CN"/>
        </w:rPr>
        <w:t>u</w:t>
      </w:r>
      <w:r w:rsidRPr="005C0A3D">
        <w:rPr>
          <w:rFonts w:asciiTheme="minorHAnsi" w:hAnsiTheme="minorHAnsi" w:cstheme="minorHAnsi"/>
          <w:sz w:val="24"/>
          <w:szCs w:val="24"/>
          <w:lang w:eastAsia="zh-CN"/>
        </w:rPr>
        <w:t xml:space="preserve"> flote</w:t>
      </w:r>
    </w:p>
    <w:p w14:paraId="1E93FB60" w14:textId="77777777" w:rsidR="004F19AC" w:rsidRPr="005C0A3D" w:rsidRDefault="004F19AC" w:rsidP="0002002C">
      <w:pPr>
        <w:pStyle w:val="Odlomakpopisa"/>
        <w:numPr>
          <w:ilvl w:val="0"/>
          <w:numId w:val="11"/>
        </w:numPr>
        <w:spacing w:after="120"/>
        <w:jc w:val="both"/>
        <w:rPr>
          <w:rFonts w:asciiTheme="minorHAnsi" w:hAnsiTheme="minorHAnsi" w:cstheme="minorHAnsi"/>
          <w:sz w:val="24"/>
          <w:szCs w:val="24"/>
          <w:lang w:eastAsia="zh-CN"/>
        </w:rPr>
      </w:pPr>
      <w:r w:rsidRPr="005C0A3D">
        <w:rPr>
          <w:rFonts w:asciiTheme="minorHAnsi" w:hAnsiTheme="minorHAnsi" w:cstheme="minorHAnsi"/>
          <w:sz w:val="24"/>
          <w:szCs w:val="24"/>
          <w:lang w:eastAsia="zh-CN"/>
        </w:rPr>
        <w:t>Upravljanje ljudskim res</w:t>
      </w:r>
      <w:r w:rsidR="00754C10" w:rsidRPr="005C0A3D">
        <w:rPr>
          <w:rFonts w:asciiTheme="minorHAnsi" w:hAnsiTheme="minorHAnsi" w:cstheme="minorHAnsi"/>
          <w:sz w:val="24"/>
          <w:szCs w:val="24"/>
          <w:lang w:eastAsia="zh-CN"/>
        </w:rPr>
        <w:t>u</w:t>
      </w:r>
      <w:r w:rsidRPr="005C0A3D">
        <w:rPr>
          <w:rFonts w:asciiTheme="minorHAnsi" w:hAnsiTheme="minorHAnsi" w:cstheme="minorHAnsi"/>
          <w:sz w:val="24"/>
          <w:szCs w:val="24"/>
          <w:lang w:eastAsia="zh-CN"/>
        </w:rPr>
        <w:t>rsima</w:t>
      </w:r>
    </w:p>
    <w:p w14:paraId="2E1F5F0D" w14:textId="77777777" w:rsidR="004F19AC" w:rsidRPr="005C0A3D" w:rsidRDefault="004F19AC" w:rsidP="0002002C">
      <w:pPr>
        <w:pStyle w:val="Odlomakpopisa"/>
        <w:numPr>
          <w:ilvl w:val="0"/>
          <w:numId w:val="11"/>
        </w:numPr>
        <w:spacing w:after="120"/>
        <w:jc w:val="both"/>
        <w:rPr>
          <w:rFonts w:asciiTheme="minorHAnsi" w:hAnsiTheme="minorHAnsi" w:cstheme="minorHAnsi"/>
          <w:sz w:val="24"/>
          <w:szCs w:val="24"/>
          <w:lang w:eastAsia="zh-CN"/>
        </w:rPr>
      </w:pPr>
      <w:r w:rsidRPr="005C0A3D">
        <w:rPr>
          <w:rFonts w:asciiTheme="minorHAnsi" w:hAnsiTheme="minorHAnsi" w:cstheme="minorHAnsi"/>
          <w:sz w:val="24"/>
          <w:szCs w:val="24"/>
          <w:lang w:eastAsia="zh-CN"/>
        </w:rPr>
        <w:t xml:space="preserve">Upravljanje informatičkim sustavom i nekretninama </w:t>
      </w:r>
    </w:p>
    <w:p w14:paraId="38B0801B" w14:textId="28BE2825" w:rsidR="00E03E1A" w:rsidRPr="005C0A3D" w:rsidRDefault="00E03E1A" w:rsidP="0002002C">
      <w:pPr>
        <w:pStyle w:val="Odlomakpopisa"/>
        <w:numPr>
          <w:ilvl w:val="0"/>
          <w:numId w:val="11"/>
        </w:numPr>
        <w:spacing w:after="120"/>
        <w:jc w:val="both"/>
        <w:rPr>
          <w:rFonts w:asciiTheme="minorHAnsi" w:hAnsiTheme="minorHAnsi" w:cstheme="minorHAnsi"/>
          <w:sz w:val="24"/>
          <w:szCs w:val="24"/>
          <w:lang w:eastAsia="zh-CN"/>
        </w:rPr>
      </w:pPr>
      <w:r w:rsidRPr="005C0A3D">
        <w:rPr>
          <w:rFonts w:asciiTheme="minorHAnsi" w:hAnsiTheme="minorHAnsi" w:cstheme="minorHAnsi"/>
          <w:sz w:val="24"/>
          <w:szCs w:val="24"/>
          <w:lang w:eastAsia="zh-CN"/>
        </w:rPr>
        <w:t>Analiz</w:t>
      </w:r>
      <w:r w:rsidR="00CD055F">
        <w:rPr>
          <w:rFonts w:asciiTheme="minorHAnsi" w:hAnsiTheme="minorHAnsi" w:cstheme="minorHAnsi"/>
          <w:sz w:val="24"/>
          <w:szCs w:val="24"/>
          <w:lang w:eastAsia="zh-CN"/>
        </w:rPr>
        <w:t>u</w:t>
      </w:r>
      <w:r w:rsidRPr="005C0A3D">
        <w:rPr>
          <w:rFonts w:asciiTheme="minorHAnsi" w:hAnsiTheme="minorHAnsi" w:cstheme="minorHAnsi"/>
          <w:sz w:val="24"/>
          <w:szCs w:val="24"/>
          <w:lang w:eastAsia="zh-CN"/>
        </w:rPr>
        <w:t xml:space="preserve"> vanjskog okruženja</w:t>
      </w:r>
    </w:p>
    <w:p w14:paraId="056CE663" w14:textId="77777777" w:rsidR="00A34942" w:rsidRPr="005C0A3D" w:rsidRDefault="006E666C" w:rsidP="0002002C">
      <w:pPr>
        <w:pStyle w:val="Naslov1"/>
        <w:numPr>
          <w:ilvl w:val="0"/>
          <w:numId w:val="0"/>
        </w:numPr>
        <w:ind w:left="432"/>
        <w:jc w:val="both"/>
        <w:rPr>
          <w:rFonts w:asciiTheme="minorHAnsi" w:hAnsiTheme="minorHAnsi" w:cstheme="minorHAnsi"/>
        </w:rPr>
      </w:pPr>
      <w:r w:rsidRPr="005C0A3D">
        <w:rPr>
          <w:rFonts w:asciiTheme="minorHAnsi" w:hAnsiTheme="minorHAnsi" w:cstheme="minorHAnsi"/>
          <w:color w:val="FF0000"/>
          <w:sz w:val="24"/>
          <w:szCs w:val="24"/>
          <w:lang w:eastAsia="zh-CN"/>
        </w:rPr>
        <w:br w:type="page"/>
      </w:r>
      <w:bookmarkStart w:id="5" w:name="_Toc161902018"/>
      <w:bookmarkStart w:id="6" w:name="_Toc192833355"/>
      <w:r w:rsidR="00C3600F" w:rsidRPr="001762B2">
        <w:rPr>
          <w:rFonts w:asciiTheme="minorHAnsi" w:hAnsiTheme="minorHAnsi" w:cstheme="minorHAnsi"/>
        </w:rPr>
        <w:lastRenderedPageBreak/>
        <w:t>IZVRŠNI SAŽETAK</w:t>
      </w:r>
      <w:bookmarkEnd w:id="5"/>
      <w:bookmarkEnd w:id="6"/>
    </w:p>
    <w:p w14:paraId="7428AFAD" w14:textId="77777777" w:rsidR="001A6393" w:rsidRDefault="00913A97"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Plan poslovanja za 2025</w:t>
      </w:r>
      <w:r w:rsidR="00375FE9" w:rsidRPr="005C0A3D">
        <w:rPr>
          <w:rFonts w:asciiTheme="minorHAnsi" w:eastAsia="Aptos" w:hAnsiTheme="minorHAnsi" w:cstheme="minorHAnsi"/>
          <w:kern w:val="2"/>
          <w:sz w:val="24"/>
          <w:szCs w:val="24"/>
          <w:lang w:eastAsia="en-US"/>
        </w:rPr>
        <w:t>. godinu polazi</w:t>
      </w:r>
      <w:r w:rsidR="00CC2931" w:rsidRPr="005C0A3D">
        <w:rPr>
          <w:rFonts w:asciiTheme="minorHAnsi" w:eastAsia="Aptos" w:hAnsiTheme="minorHAnsi" w:cstheme="minorHAnsi"/>
          <w:kern w:val="2"/>
          <w:sz w:val="24"/>
          <w:szCs w:val="24"/>
          <w:lang w:eastAsia="en-US"/>
        </w:rPr>
        <w:t xml:space="preserve"> od pretpostavke da će Društvo održavati isti broj linija kao u prethodnom razdoblju.</w:t>
      </w:r>
      <w:r w:rsidR="00CC2931" w:rsidRPr="005C0A3D">
        <w:rPr>
          <w:rFonts w:asciiTheme="minorHAnsi" w:hAnsiTheme="minorHAnsi" w:cstheme="minorHAnsi"/>
        </w:rPr>
        <w:t xml:space="preserve"> </w:t>
      </w:r>
      <w:r w:rsidR="00072474" w:rsidRPr="005C0A3D">
        <w:rPr>
          <w:rFonts w:asciiTheme="minorHAnsi" w:eastAsia="Aptos" w:hAnsiTheme="minorHAnsi" w:cstheme="minorHAnsi"/>
          <w:kern w:val="2"/>
          <w:sz w:val="24"/>
          <w:szCs w:val="24"/>
          <w:lang w:eastAsia="en-US"/>
        </w:rPr>
        <w:t>U 2024. godini je započeo novi natječajni ciklus te su t</w:t>
      </w:r>
      <w:r w:rsidR="000472A7" w:rsidRPr="005C0A3D">
        <w:rPr>
          <w:rFonts w:asciiTheme="minorHAnsi" w:eastAsia="Aptos" w:hAnsiTheme="minorHAnsi" w:cstheme="minorHAnsi"/>
          <w:kern w:val="2"/>
          <w:sz w:val="24"/>
          <w:szCs w:val="24"/>
          <w:lang w:eastAsia="en-US"/>
        </w:rPr>
        <w:t>renut</w:t>
      </w:r>
      <w:r w:rsidR="00F20B33">
        <w:rPr>
          <w:rFonts w:asciiTheme="minorHAnsi" w:eastAsia="Aptos" w:hAnsiTheme="minorHAnsi" w:cstheme="minorHAnsi"/>
          <w:kern w:val="2"/>
          <w:sz w:val="24"/>
          <w:szCs w:val="24"/>
          <w:lang w:eastAsia="en-US"/>
        </w:rPr>
        <w:t>ač</w:t>
      </w:r>
      <w:r w:rsidR="000472A7" w:rsidRPr="005C0A3D">
        <w:rPr>
          <w:rFonts w:asciiTheme="minorHAnsi" w:eastAsia="Aptos" w:hAnsiTheme="minorHAnsi" w:cstheme="minorHAnsi"/>
          <w:kern w:val="2"/>
          <w:sz w:val="24"/>
          <w:szCs w:val="24"/>
          <w:lang w:eastAsia="en-US"/>
        </w:rPr>
        <w:t xml:space="preserve">no </w:t>
      </w:r>
      <w:r w:rsidR="00072474" w:rsidRPr="005C0A3D">
        <w:rPr>
          <w:rFonts w:asciiTheme="minorHAnsi" w:eastAsia="Aptos" w:hAnsiTheme="minorHAnsi" w:cstheme="minorHAnsi"/>
          <w:kern w:val="2"/>
          <w:sz w:val="24"/>
          <w:szCs w:val="24"/>
          <w:lang w:eastAsia="en-US"/>
        </w:rPr>
        <w:t>u tijeku 22</w:t>
      </w:r>
      <w:r w:rsidR="000472A7" w:rsidRPr="005C0A3D">
        <w:rPr>
          <w:rFonts w:asciiTheme="minorHAnsi" w:eastAsia="Aptos" w:hAnsiTheme="minorHAnsi" w:cstheme="minorHAnsi"/>
          <w:kern w:val="2"/>
          <w:sz w:val="24"/>
          <w:szCs w:val="24"/>
          <w:lang w:eastAsia="en-US"/>
        </w:rPr>
        <w:t xml:space="preserve"> natječaja </w:t>
      </w:r>
      <w:r w:rsidR="00072474" w:rsidRPr="005C0A3D">
        <w:rPr>
          <w:rFonts w:asciiTheme="minorHAnsi" w:eastAsia="Aptos" w:hAnsiTheme="minorHAnsi" w:cstheme="minorHAnsi"/>
          <w:kern w:val="2"/>
          <w:sz w:val="24"/>
          <w:szCs w:val="24"/>
          <w:lang w:eastAsia="en-US"/>
        </w:rPr>
        <w:t xml:space="preserve">za održavanje linija s obvezom javne usluge, a </w:t>
      </w:r>
      <w:r w:rsidR="00092C7A">
        <w:rPr>
          <w:rFonts w:asciiTheme="minorHAnsi" w:eastAsia="Aptos" w:hAnsiTheme="minorHAnsi" w:cstheme="minorHAnsi"/>
          <w:kern w:val="2"/>
          <w:sz w:val="24"/>
          <w:szCs w:val="24"/>
          <w:lang w:eastAsia="en-US"/>
        </w:rPr>
        <w:t xml:space="preserve">početkom 2025. </w:t>
      </w:r>
      <w:r w:rsidR="00072474" w:rsidRPr="005C0A3D">
        <w:rPr>
          <w:rFonts w:asciiTheme="minorHAnsi" w:eastAsia="Aptos" w:hAnsiTheme="minorHAnsi" w:cstheme="minorHAnsi"/>
          <w:kern w:val="2"/>
          <w:sz w:val="24"/>
          <w:szCs w:val="24"/>
          <w:lang w:eastAsia="en-US"/>
        </w:rPr>
        <w:t xml:space="preserve">očekuje se raspisivanje još 5 natječaja. </w:t>
      </w:r>
      <w:r w:rsidR="00B35E83" w:rsidRPr="005C0A3D">
        <w:rPr>
          <w:rFonts w:asciiTheme="minorHAnsi" w:eastAsia="Aptos" w:hAnsiTheme="minorHAnsi" w:cstheme="minorHAnsi"/>
          <w:kern w:val="2"/>
          <w:sz w:val="24"/>
          <w:szCs w:val="24"/>
          <w:lang w:eastAsia="en-US"/>
        </w:rPr>
        <w:t xml:space="preserve">Strateški je cilj </w:t>
      </w:r>
      <w:r w:rsidR="0081625A" w:rsidRPr="005C0A3D">
        <w:rPr>
          <w:rFonts w:asciiTheme="minorHAnsi" w:eastAsia="Aptos" w:hAnsiTheme="minorHAnsi" w:cstheme="minorHAnsi"/>
          <w:kern w:val="2"/>
          <w:sz w:val="24"/>
          <w:szCs w:val="24"/>
          <w:lang w:eastAsia="en-US"/>
        </w:rPr>
        <w:t xml:space="preserve">zadržati sve linije </w:t>
      </w:r>
      <w:r w:rsidR="00CC2931" w:rsidRPr="005C0A3D">
        <w:rPr>
          <w:rFonts w:asciiTheme="minorHAnsi" w:eastAsia="Aptos" w:hAnsiTheme="minorHAnsi" w:cstheme="minorHAnsi"/>
          <w:kern w:val="2"/>
          <w:sz w:val="24"/>
          <w:szCs w:val="24"/>
          <w:lang w:eastAsia="en-US"/>
        </w:rPr>
        <w:t xml:space="preserve">jer bi gubitak ugovora o održavanju linija rezultirao smanjenjem prihoda i zaposlenosti te smanjivanjem tržišnog udjela </w:t>
      </w:r>
      <w:r w:rsidR="009D7566">
        <w:rPr>
          <w:rFonts w:asciiTheme="minorHAnsi" w:eastAsia="Aptos" w:hAnsiTheme="minorHAnsi" w:cstheme="minorHAnsi"/>
          <w:kern w:val="2"/>
          <w:sz w:val="24"/>
          <w:szCs w:val="24"/>
          <w:lang w:eastAsia="en-US"/>
        </w:rPr>
        <w:t>D</w:t>
      </w:r>
      <w:r w:rsidR="00CC2931" w:rsidRPr="005C0A3D">
        <w:rPr>
          <w:rFonts w:asciiTheme="minorHAnsi" w:eastAsia="Aptos" w:hAnsiTheme="minorHAnsi" w:cstheme="minorHAnsi"/>
          <w:kern w:val="2"/>
          <w:sz w:val="24"/>
          <w:szCs w:val="24"/>
          <w:lang w:eastAsia="en-US"/>
        </w:rPr>
        <w:t>ruštva u segmentu nacionalnog prijevoza.</w:t>
      </w:r>
    </w:p>
    <w:p w14:paraId="4E752832" w14:textId="54DDD7D3" w:rsidR="00CC2931" w:rsidRPr="005C0A3D" w:rsidRDefault="001A6393" w:rsidP="0002002C">
      <w:pPr>
        <w:spacing w:after="160" w:line="259" w:lineRule="auto"/>
        <w:jc w:val="both"/>
        <w:rPr>
          <w:rFonts w:asciiTheme="minorHAnsi" w:eastAsia="Aptos" w:hAnsiTheme="minorHAnsi" w:cstheme="minorHAnsi"/>
          <w:kern w:val="2"/>
          <w:sz w:val="24"/>
          <w:szCs w:val="24"/>
          <w:lang w:eastAsia="en-US"/>
        </w:rPr>
      </w:pPr>
      <w:r w:rsidRPr="001A6393">
        <w:rPr>
          <w:rFonts w:asciiTheme="minorHAnsi" w:eastAsia="Aptos" w:hAnsiTheme="minorHAnsi" w:cstheme="minorHAnsi"/>
          <w:kern w:val="2"/>
          <w:sz w:val="24"/>
          <w:szCs w:val="24"/>
          <w:lang w:eastAsia="en-US"/>
        </w:rPr>
        <w:t>U 2025. godini na razini svih linija koje Društvo održava, planira se povećanje naturalnih pokazatelja od 3,5 % u broju putnika te 3,4 % u broju vozila.</w:t>
      </w:r>
      <w:r>
        <w:rPr>
          <w:rFonts w:asciiTheme="minorHAnsi" w:eastAsia="Aptos" w:hAnsiTheme="minorHAnsi" w:cstheme="minorHAnsi"/>
          <w:kern w:val="2"/>
          <w:sz w:val="24"/>
          <w:szCs w:val="24"/>
          <w:lang w:eastAsia="en-US"/>
        </w:rPr>
        <w:t xml:space="preserve"> O</w:t>
      </w:r>
      <w:r w:rsidRPr="001A6393">
        <w:rPr>
          <w:rFonts w:asciiTheme="minorHAnsi" w:eastAsia="Aptos" w:hAnsiTheme="minorHAnsi" w:cstheme="minorHAnsi"/>
          <w:kern w:val="2"/>
          <w:sz w:val="24"/>
          <w:szCs w:val="24"/>
          <w:lang w:eastAsia="en-US"/>
        </w:rPr>
        <w:t>čekuje se povećanje ukupnih prihoda za 11,4 % u odnosu na procijenjene prihode 2024. godine. Ukupni rashodi u 2025. godini veći su za 12,3 %, te će sukladno navedenom bruto dobit u 2025. godini iznositi 552.340 eura. Planirana EBITDA u 2025. iznosi 21.926.538 eura</w:t>
      </w:r>
      <w:r>
        <w:rPr>
          <w:rFonts w:asciiTheme="minorHAnsi" w:eastAsia="Aptos" w:hAnsiTheme="minorHAnsi" w:cstheme="minorHAnsi"/>
          <w:kern w:val="2"/>
          <w:sz w:val="24"/>
          <w:szCs w:val="24"/>
          <w:lang w:eastAsia="en-US"/>
        </w:rPr>
        <w:t>.</w:t>
      </w:r>
    </w:p>
    <w:p w14:paraId="6D7745BA" w14:textId="3A54DE0F" w:rsidR="004D4B8D" w:rsidRPr="005C0A3D" w:rsidRDefault="004D4B8D"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Vlada Republike Hrvatske pokrenula je pregovore sa Svjetskom bankom za provedbu projekta „Zeleni i učinkovit pomorski putnički prijevoz u Hrvatskoj“ s ciljem poboljšanja kvalitete putničkih usluga, stvaranja pozitivnog utjecaja na hrvatski turizam i aktivnosti plave ekonomije u Hrvatskoj. Projekt će financirati kupnju </w:t>
      </w:r>
      <w:r w:rsidR="00041907">
        <w:rPr>
          <w:rFonts w:asciiTheme="minorHAnsi" w:eastAsia="Aptos" w:hAnsiTheme="minorHAnsi" w:cstheme="minorHAnsi"/>
          <w:kern w:val="2"/>
          <w:sz w:val="24"/>
          <w:szCs w:val="24"/>
          <w:lang w:eastAsia="en-US"/>
        </w:rPr>
        <w:t>brodova</w:t>
      </w:r>
      <w:r w:rsidRPr="005C0A3D">
        <w:rPr>
          <w:rFonts w:asciiTheme="minorHAnsi" w:eastAsia="Aptos" w:hAnsiTheme="minorHAnsi" w:cstheme="minorHAnsi"/>
          <w:kern w:val="2"/>
          <w:sz w:val="24"/>
          <w:szCs w:val="24"/>
          <w:lang w:eastAsia="en-US"/>
        </w:rPr>
        <w:t xml:space="preserve"> s niskim i nultim emisijama, kao i tehničku pomoć za poboljšanje poslovnih procesa, održavanja i prakse upravljanja u Društvu.</w:t>
      </w:r>
    </w:p>
    <w:p w14:paraId="13BAF486" w14:textId="270A22D3" w:rsidR="004D4B8D" w:rsidRPr="005C0A3D" w:rsidRDefault="004D4B8D"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Društvo će u 2025. godini objaviti Plan zelene tranzicije u koji će uključiti alternativna goriva </w:t>
      </w:r>
      <w:r w:rsidR="009D7566">
        <w:rPr>
          <w:rFonts w:asciiTheme="minorHAnsi" w:eastAsia="Aptos" w:hAnsiTheme="minorHAnsi" w:cstheme="minorHAnsi"/>
          <w:kern w:val="2"/>
          <w:sz w:val="24"/>
          <w:szCs w:val="24"/>
          <w:lang w:eastAsia="en-US"/>
        </w:rPr>
        <w:t xml:space="preserve">koja se </w:t>
      </w:r>
      <w:r w:rsidR="00F20B33">
        <w:rPr>
          <w:rFonts w:asciiTheme="minorHAnsi" w:eastAsia="Aptos" w:hAnsiTheme="minorHAnsi" w:cstheme="minorHAnsi"/>
          <w:kern w:val="2"/>
          <w:sz w:val="24"/>
          <w:szCs w:val="24"/>
          <w:lang w:eastAsia="en-US"/>
        </w:rPr>
        <w:t>trenutačno</w:t>
      </w:r>
      <w:r w:rsidR="002E7318">
        <w:rPr>
          <w:rFonts w:asciiTheme="minorHAnsi" w:eastAsia="Aptos" w:hAnsiTheme="minorHAnsi" w:cstheme="minorHAnsi"/>
          <w:kern w:val="2"/>
          <w:sz w:val="24"/>
          <w:szCs w:val="24"/>
          <w:lang w:eastAsia="en-US"/>
        </w:rPr>
        <w:t xml:space="preserve"> </w:t>
      </w:r>
      <w:r w:rsidR="009D7566">
        <w:rPr>
          <w:rFonts w:asciiTheme="minorHAnsi" w:eastAsia="Aptos" w:hAnsiTheme="minorHAnsi" w:cstheme="minorHAnsi"/>
          <w:kern w:val="2"/>
          <w:sz w:val="24"/>
          <w:szCs w:val="24"/>
          <w:lang w:eastAsia="en-US"/>
        </w:rPr>
        <w:t>razmatraju kao</w:t>
      </w:r>
      <w:r w:rsidRPr="005C0A3D">
        <w:rPr>
          <w:rFonts w:asciiTheme="minorHAnsi" w:eastAsia="Aptos" w:hAnsiTheme="minorHAnsi" w:cstheme="minorHAnsi"/>
          <w:kern w:val="2"/>
          <w:sz w:val="24"/>
          <w:szCs w:val="24"/>
          <w:lang w:eastAsia="en-US"/>
        </w:rPr>
        <w:t xml:space="preserve"> goriv</w:t>
      </w:r>
      <w:r w:rsidR="009D7566">
        <w:rPr>
          <w:rFonts w:asciiTheme="minorHAnsi" w:eastAsia="Aptos" w:hAnsiTheme="minorHAnsi" w:cstheme="minorHAnsi"/>
          <w:kern w:val="2"/>
          <w:sz w:val="24"/>
          <w:szCs w:val="24"/>
          <w:lang w:eastAsia="en-US"/>
        </w:rPr>
        <w:t>a</w:t>
      </w:r>
      <w:r w:rsidRPr="005C0A3D">
        <w:rPr>
          <w:rFonts w:asciiTheme="minorHAnsi" w:eastAsia="Aptos" w:hAnsiTheme="minorHAnsi" w:cstheme="minorHAnsi"/>
          <w:kern w:val="2"/>
          <w:sz w:val="24"/>
          <w:szCs w:val="24"/>
          <w:lang w:eastAsia="en-US"/>
        </w:rPr>
        <w:t xml:space="preserve"> u pomorskoj industriji zbog nj</w:t>
      </w:r>
      <w:r w:rsidR="00092C7A">
        <w:rPr>
          <w:rFonts w:asciiTheme="minorHAnsi" w:eastAsia="Aptos" w:hAnsiTheme="minorHAnsi" w:cstheme="minorHAnsi"/>
          <w:kern w:val="2"/>
          <w:sz w:val="24"/>
          <w:szCs w:val="24"/>
          <w:lang w:eastAsia="en-US"/>
        </w:rPr>
        <w:t>ihove</w:t>
      </w:r>
      <w:r w:rsidRPr="005C0A3D">
        <w:rPr>
          <w:rFonts w:asciiTheme="minorHAnsi" w:eastAsia="Aptos" w:hAnsiTheme="minorHAnsi" w:cstheme="minorHAnsi"/>
          <w:kern w:val="2"/>
          <w:sz w:val="24"/>
          <w:szCs w:val="24"/>
          <w:lang w:eastAsia="en-US"/>
        </w:rPr>
        <w:t xml:space="preserve"> ekološke prihvatljivosti i potencijala za smanjenje emisija štetnih plinova</w:t>
      </w:r>
      <w:r w:rsidR="00EB5B86">
        <w:rPr>
          <w:rFonts w:asciiTheme="minorHAnsi" w:eastAsia="Aptos" w:hAnsiTheme="minorHAnsi" w:cstheme="minorHAnsi"/>
          <w:kern w:val="2"/>
          <w:sz w:val="24"/>
          <w:szCs w:val="24"/>
          <w:lang w:eastAsia="en-US"/>
        </w:rPr>
        <w:t>.</w:t>
      </w:r>
    </w:p>
    <w:p w14:paraId="0F7D88E2" w14:textId="28E1694B" w:rsidR="000472A7" w:rsidRPr="005C0A3D" w:rsidRDefault="004D4B8D" w:rsidP="0002002C">
      <w:pPr>
        <w:spacing w:after="160" w:line="259" w:lineRule="auto"/>
        <w:jc w:val="both"/>
        <w:rPr>
          <w:rFonts w:asciiTheme="minorHAnsi" w:eastAsia="Aptos" w:hAnsiTheme="minorHAnsi" w:cstheme="minorHAnsi"/>
          <w:kern w:val="2"/>
          <w:sz w:val="24"/>
          <w:szCs w:val="24"/>
          <w:highlight w:val="yellow"/>
          <w:lang w:eastAsia="en-US"/>
        </w:rPr>
      </w:pPr>
      <w:r w:rsidRPr="005C0A3D">
        <w:rPr>
          <w:rFonts w:asciiTheme="minorHAnsi" w:eastAsia="Aptos" w:hAnsiTheme="minorHAnsi" w:cstheme="minorHAnsi"/>
          <w:kern w:val="2"/>
          <w:sz w:val="24"/>
          <w:szCs w:val="24"/>
          <w:lang w:eastAsia="en-US"/>
        </w:rPr>
        <w:t xml:space="preserve">U 2025. </w:t>
      </w:r>
      <w:r w:rsidR="009D7566">
        <w:rPr>
          <w:rFonts w:asciiTheme="minorHAnsi" w:eastAsia="Aptos" w:hAnsiTheme="minorHAnsi" w:cstheme="minorHAnsi"/>
          <w:kern w:val="2"/>
          <w:sz w:val="24"/>
          <w:szCs w:val="24"/>
          <w:lang w:eastAsia="en-US"/>
        </w:rPr>
        <w:t xml:space="preserve">godini </w:t>
      </w:r>
      <w:r w:rsidRPr="005C0A3D">
        <w:rPr>
          <w:rFonts w:asciiTheme="minorHAnsi" w:eastAsia="Aptos" w:hAnsiTheme="minorHAnsi" w:cstheme="minorHAnsi"/>
          <w:kern w:val="2"/>
          <w:sz w:val="24"/>
          <w:szCs w:val="24"/>
          <w:lang w:eastAsia="en-US"/>
        </w:rPr>
        <w:t xml:space="preserve">Društvo </w:t>
      </w:r>
      <w:r w:rsidR="009D7566">
        <w:rPr>
          <w:rFonts w:asciiTheme="minorHAnsi" w:eastAsia="Aptos" w:hAnsiTheme="minorHAnsi" w:cstheme="minorHAnsi"/>
          <w:kern w:val="2"/>
          <w:sz w:val="24"/>
          <w:szCs w:val="24"/>
          <w:lang w:eastAsia="en-US"/>
        </w:rPr>
        <w:t>planira</w:t>
      </w:r>
      <w:r w:rsidRPr="005C0A3D">
        <w:rPr>
          <w:rFonts w:asciiTheme="minorHAnsi" w:eastAsia="Aptos" w:hAnsiTheme="minorHAnsi" w:cstheme="minorHAnsi"/>
          <w:kern w:val="2"/>
          <w:sz w:val="24"/>
          <w:szCs w:val="24"/>
          <w:lang w:eastAsia="en-US"/>
        </w:rPr>
        <w:t xml:space="preserve"> </w:t>
      </w:r>
      <w:r w:rsidR="00EB5B86">
        <w:rPr>
          <w:rFonts w:asciiTheme="minorHAnsi" w:eastAsia="Aptos" w:hAnsiTheme="minorHAnsi" w:cstheme="minorHAnsi"/>
          <w:kern w:val="2"/>
          <w:sz w:val="24"/>
          <w:szCs w:val="24"/>
          <w:lang w:eastAsia="en-US"/>
        </w:rPr>
        <w:t>nastaviti</w:t>
      </w:r>
      <w:r w:rsidRPr="005C0A3D">
        <w:rPr>
          <w:rFonts w:asciiTheme="minorHAnsi" w:eastAsia="Aptos" w:hAnsiTheme="minorHAnsi" w:cstheme="minorHAnsi"/>
          <w:kern w:val="2"/>
          <w:sz w:val="24"/>
          <w:szCs w:val="24"/>
          <w:lang w:eastAsia="en-US"/>
        </w:rPr>
        <w:t xml:space="preserve"> ciklus investicija </w:t>
      </w:r>
      <w:r w:rsidR="007952C5">
        <w:rPr>
          <w:rFonts w:asciiTheme="minorHAnsi" w:eastAsia="Aptos" w:hAnsiTheme="minorHAnsi" w:cstheme="minorHAnsi"/>
          <w:kern w:val="2"/>
          <w:sz w:val="24"/>
          <w:szCs w:val="24"/>
          <w:lang w:eastAsia="en-US"/>
        </w:rPr>
        <w:t xml:space="preserve">u obnovu flote </w:t>
      </w:r>
      <w:r w:rsidR="00A40EDC">
        <w:rPr>
          <w:rFonts w:asciiTheme="minorHAnsi" w:eastAsia="Aptos" w:hAnsiTheme="minorHAnsi" w:cstheme="minorHAnsi"/>
          <w:kern w:val="2"/>
          <w:sz w:val="24"/>
          <w:szCs w:val="24"/>
          <w:lang w:eastAsia="en-US"/>
        </w:rPr>
        <w:t xml:space="preserve">u ukupnom iznosu od </w:t>
      </w:r>
      <w:r w:rsidR="00A40EDC" w:rsidRPr="00A17BF0">
        <w:rPr>
          <w:rFonts w:asciiTheme="minorHAnsi" w:eastAsia="Aptos" w:hAnsiTheme="minorHAnsi" w:cstheme="minorHAnsi"/>
          <w:kern w:val="2"/>
          <w:sz w:val="24"/>
          <w:szCs w:val="24"/>
          <w:lang w:eastAsia="en-US"/>
        </w:rPr>
        <w:t>101,5</w:t>
      </w:r>
      <w:r w:rsidRPr="00A17BF0">
        <w:rPr>
          <w:rFonts w:asciiTheme="minorHAnsi" w:eastAsia="Aptos" w:hAnsiTheme="minorHAnsi" w:cstheme="minorHAnsi"/>
          <w:kern w:val="2"/>
          <w:sz w:val="24"/>
          <w:szCs w:val="24"/>
          <w:lang w:eastAsia="en-US"/>
        </w:rPr>
        <w:t xml:space="preserve"> milijuna eura</w:t>
      </w:r>
      <w:r w:rsidRPr="005C0A3D">
        <w:rPr>
          <w:rFonts w:asciiTheme="minorHAnsi" w:eastAsia="Aptos" w:hAnsiTheme="minorHAnsi" w:cstheme="minorHAnsi"/>
          <w:kern w:val="2"/>
          <w:sz w:val="24"/>
          <w:szCs w:val="24"/>
          <w:lang w:eastAsia="en-US"/>
        </w:rPr>
        <w:t xml:space="preserve">, od čega 75 milijuna eura financiranjem putem Svjetske banke. S ciljem osiguranja svih tehničkih, </w:t>
      </w:r>
      <w:r w:rsidR="00092C7A">
        <w:rPr>
          <w:rFonts w:asciiTheme="minorHAnsi" w:eastAsia="Aptos" w:hAnsiTheme="minorHAnsi" w:cstheme="minorHAnsi"/>
          <w:kern w:val="2"/>
          <w:sz w:val="24"/>
          <w:szCs w:val="24"/>
          <w:lang w:eastAsia="en-US"/>
        </w:rPr>
        <w:t xml:space="preserve">sigurnosnih i </w:t>
      </w:r>
      <w:r w:rsidRPr="005C0A3D">
        <w:rPr>
          <w:rFonts w:asciiTheme="minorHAnsi" w:eastAsia="Aptos" w:hAnsiTheme="minorHAnsi" w:cstheme="minorHAnsi"/>
          <w:kern w:val="2"/>
          <w:sz w:val="24"/>
          <w:szCs w:val="24"/>
          <w:lang w:eastAsia="en-US"/>
        </w:rPr>
        <w:t xml:space="preserve">operativnih </w:t>
      </w:r>
      <w:r w:rsidR="00092C7A">
        <w:rPr>
          <w:rFonts w:asciiTheme="minorHAnsi" w:eastAsia="Aptos" w:hAnsiTheme="minorHAnsi" w:cstheme="minorHAnsi"/>
          <w:kern w:val="2"/>
          <w:sz w:val="24"/>
          <w:szCs w:val="24"/>
          <w:lang w:eastAsia="en-US"/>
        </w:rPr>
        <w:t>zahtjeva</w:t>
      </w:r>
      <w:r w:rsidRPr="005C0A3D">
        <w:rPr>
          <w:rFonts w:asciiTheme="minorHAnsi" w:eastAsia="Aptos" w:hAnsiTheme="minorHAnsi" w:cstheme="minorHAnsi"/>
          <w:kern w:val="2"/>
          <w:sz w:val="24"/>
          <w:szCs w:val="24"/>
          <w:lang w:eastAsia="en-US"/>
        </w:rPr>
        <w:t xml:space="preserve"> </w:t>
      </w:r>
      <w:r w:rsidR="00092C7A">
        <w:rPr>
          <w:rFonts w:asciiTheme="minorHAnsi" w:eastAsia="Aptos" w:hAnsiTheme="minorHAnsi" w:cstheme="minorHAnsi"/>
          <w:kern w:val="2"/>
          <w:sz w:val="24"/>
          <w:szCs w:val="24"/>
          <w:lang w:eastAsia="en-US"/>
        </w:rPr>
        <w:t>te zahtjeva</w:t>
      </w:r>
      <w:r w:rsidRPr="005C0A3D">
        <w:rPr>
          <w:rFonts w:asciiTheme="minorHAnsi" w:eastAsia="Aptos" w:hAnsiTheme="minorHAnsi" w:cstheme="minorHAnsi"/>
          <w:kern w:val="2"/>
          <w:sz w:val="24"/>
          <w:szCs w:val="24"/>
          <w:lang w:eastAsia="en-US"/>
        </w:rPr>
        <w:t xml:space="preserve"> usklađenosti, u 2025. godini planiran</w:t>
      </w:r>
      <w:r w:rsidR="00092C7A">
        <w:rPr>
          <w:rFonts w:asciiTheme="minorHAnsi" w:eastAsia="Aptos" w:hAnsiTheme="minorHAnsi" w:cstheme="minorHAnsi"/>
          <w:kern w:val="2"/>
          <w:sz w:val="24"/>
          <w:szCs w:val="24"/>
          <w:lang w:eastAsia="en-US"/>
        </w:rPr>
        <w:t xml:space="preserve"> je trošak </w:t>
      </w:r>
      <w:r w:rsidRPr="005C0A3D">
        <w:rPr>
          <w:rFonts w:asciiTheme="minorHAnsi" w:eastAsia="Aptos" w:hAnsiTheme="minorHAnsi" w:cstheme="minorHAnsi"/>
          <w:kern w:val="2"/>
          <w:sz w:val="24"/>
          <w:szCs w:val="24"/>
          <w:lang w:eastAsia="en-US"/>
        </w:rPr>
        <w:t>održavanj</w:t>
      </w:r>
      <w:r w:rsidR="00092C7A">
        <w:rPr>
          <w:rFonts w:asciiTheme="minorHAnsi" w:eastAsia="Aptos" w:hAnsiTheme="minorHAnsi" w:cstheme="minorHAnsi"/>
          <w:kern w:val="2"/>
          <w:sz w:val="24"/>
          <w:szCs w:val="24"/>
          <w:lang w:eastAsia="en-US"/>
        </w:rPr>
        <w:t>a</w:t>
      </w:r>
      <w:r w:rsidRPr="005C0A3D">
        <w:rPr>
          <w:rFonts w:asciiTheme="minorHAnsi" w:eastAsia="Aptos" w:hAnsiTheme="minorHAnsi" w:cstheme="minorHAnsi"/>
          <w:kern w:val="2"/>
          <w:sz w:val="24"/>
          <w:szCs w:val="24"/>
          <w:lang w:eastAsia="en-US"/>
        </w:rPr>
        <w:t xml:space="preserve"> flote</w:t>
      </w:r>
      <w:r w:rsidR="009D7566">
        <w:rPr>
          <w:rFonts w:asciiTheme="minorHAnsi" w:eastAsia="Aptos" w:hAnsiTheme="minorHAnsi" w:cstheme="minorHAnsi"/>
          <w:kern w:val="2"/>
          <w:sz w:val="24"/>
          <w:szCs w:val="24"/>
          <w:lang w:eastAsia="en-US"/>
        </w:rPr>
        <w:t xml:space="preserve"> u iznosu od</w:t>
      </w:r>
      <w:r w:rsidRPr="005C0A3D">
        <w:rPr>
          <w:rFonts w:asciiTheme="minorHAnsi" w:eastAsia="Aptos" w:hAnsiTheme="minorHAnsi" w:cstheme="minorHAnsi"/>
          <w:kern w:val="2"/>
          <w:sz w:val="24"/>
          <w:szCs w:val="24"/>
          <w:lang w:eastAsia="en-US"/>
        </w:rPr>
        <w:t xml:space="preserve"> 41,1 milijuna eura. </w:t>
      </w:r>
    </w:p>
    <w:p w14:paraId="442C0E37" w14:textId="242427A9" w:rsidR="00E03E1A" w:rsidRPr="005C0A3D" w:rsidRDefault="00E03E1A" w:rsidP="0002002C">
      <w:pPr>
        <w:jc w:val="both"/>
        <w:rPr>
          <w:rFonts w:asciiTheme="minorHAnsi" w:hAnsiTheme="minorHAnsi" w:cstheme="minorHAnsi"/>
          <w:sz w:val="24"/>
          <w:szCs w:val="24"/>
        </w:rPr>
      </w:pPr>
      <w:bookmarkStart w:id="7" w:name="_Toc161902019"/>
      <w:r w:rsidRPr="005C0A3D">
        <w:rPr>
          <w:rFonts w:asciiTheme="minorHAnsi" w:hAnsiTheme="minorHAnsi" w:cstheme="minorHAnsi"/>
          <w:sz w:val="24"/>
          <w:szCs w:val="24"/>
        </w:rPr>
        <w:t xml:space="preserve">Kako bi se osigurala planirana likvidnost potrebno je u potpunosti uspostaviti kontrolu nad ostvarivanjem planirane EBITDA. Navedeno podrazumijeva s jedne </w:t>
      </w:r>
      <w:r w:rsidR="00EB5B86">
        <w:rPr>
          <w:rFonts w:asciiTheme="minorHAnsi" w:hAnsiTheme="minorHAnsi" w:cstheme="minorHAnsi"/>
          <w:sz w:val="24"/>
          <w:szCs w:val="24"/>
        </w:rPr>
        <w:t>strane proaktivnu</w:t>
      </w:r>
      <w:r w:rsidRPr="005C0A3D">
        <w:rPr>
          <w:rFonts w:asciiTheme="minorHAnsi" w:hAnsiTheme="minorHAnsi" w:cstheme="minorHAnsi"/>
          <w:sz w:val="24"/>
          <w:szCs w:val="24"/>
        </w:rPr>
        <w:t xml:space="preserve"> i dosljednu komercijalnu politiku, s ciljem povećanja broja </w:t>
      </w:r>
      <w:r w:rsidR="002E7318">
        <w:rPr>
          <w:rFonts w:asciiTheme="minorHAnsi" w:hAnsiTheme="minorHAnsi" w:cstheme="minorHAnsi"/>
          <w:sz w:val="24"/>
          <w:szCs w:val="24"/>
        </w:rPr>
        <w:t>naturalnih</w:t>
      </w:r>
      <w:r w:rsidRPr="005C0A3D">
        <w:rPr>
          <w:rFonts w:asciiTheme="minorHAnsi" w:hAnsiTheme="minorHAnsi" w:cstheme="minorHAnsi"/>
          <w:sz w:val="24"/>
          <w:szCs w:val="24"/>
        </w:rPr>
        <w:t xml:space="preserve"> pokazatelja i ukupnih prihoda, a s druge strane Društvo </w:t>
      </w:r>
      <w:r w:rsidR="00EB5B86">
        <w:rPr>
          <w:rFonts w:asciiTheme="minorHAnsi" w:hAnsiTheme="minorHAnsi" w:cstheme="minorHAnsi"/>
          <w:sz w:val="24"/>
          <w:szCs w:val="24"/>
        </w:rPr>
        <w:t>treba</w:t>
      </w:r>
      <w:r w:rsidRPr="005C0A3D">
        <w:rPr>
          <w:rFonts w:asciiTheme="minorHAnsi" w:hAnsiTheme="minorHAnsi" w:cstheme="minorHAnsi"/>
          <w:sz w:val="24"/>
          <w:szCs w:val="24"/>
        </w:rPr>
        <w:t xml:space="preserve"> </w:t>
      </w:r>
      <w:r w:rsidR="00EB5B86">
        <w:rPr>
          <w:rFonts w:asciiTheme="minorHAnsi" w:hAnsiTheme="minorHAnsi" w:cstheme="minorHAnsi"/>
          <w:sz w:val="24"/>
          <w:szCs w:val="24"/>
        </w:rPr>
        <w:t>nastaviti voditi sustavnu</w:t>
      </w:r>
      <w:r w:rsidRPr="005C0A3D">
        <w:rPr>
          <w:rFonts w:asciiTheme="minorHAnsi" w:hAnsiTheme="minorHAnsi" w:cstheme="minorHAnsi"/>
          <w:sz w:val="24"/>
          <w:szCs w:val="24"/>
        </w:rPr>
        <w:t xml:space="preserve"> kontrolu i optimizaciju svih troškova. Ostvarivanjem planirane EBITDA-a, Društvo će osigurati očuvanje kreditnog potencijala koje je potrebno za financiranje navedenih kreditnih obveza, ali i stvaranje preduvjeta za daljnji razvoj Društva.</w:t>
      </w:r>
    </w:p>
    <w:p w14:paraId="65B78DF5" w14:textId="77777777" w:rsidR="004D4B8D" w:rsidRPr="005C0A3D" w:rsidRDefault="004D4B8D" w:rsidP="0002002C">
      <w:pPr>
        <w:jc w:val="both"/>
        <w:rPr>
          <w:rFonts w:asciiTheme="minorHAnsi" w:hAnsiTheme="minorHAnsi" w:cstheme="minorHAnsi"/>
          <w:sz w:val="24"/>
          <w:szCs w:val="24"/>
        </w:rPr>
      </w:pPr>
    </w:p>
    <w:p w14:paraId="1BFC511B" w14:textId="33B70885" w:rsidR="00B47940" w:rsidRDefault="00B47940" w:rsidP="0002002C">
      <w:pPr>
        <w:jc w:val="both"/>
        <w:rPr>
          <w:rFonts w:asciiTheme="minorHAnsi" w:hAnsiTheme="minorHAnsi" w:cstheme="minorHAnsi"/>
          <w:sz w:val="24"/>
          <w:szCs w:val="24"/>
        </w:rPr>
      </w:pPr>
      <w:r>
        <w:rPr>
          <w:rFonts w:asciiTheme="minorHAnsi" w:hAnsiTheme="minorHAnsi" w:cstheme="minorHAnsi"/>
          <w:sz w:val="24"/>
          <w:szCs w:val="24"/>
        </w:rPr>
        <w:t>Ovu je godinu</w:t>
      </w:r>
      <w:r w:rsidR="004D4B8D" w:rsidRPr="005C0A3D">
        <w:rPr>
          <w:rFonts w:asciiTheme="minorHAnsi" w:hAnsiTheme="minorHAnsi" w:cstheme="minorHAnsi"/>
          <w:sz w:val="24"/>
          <w:szCs w:val="24"/>
        </w:rPr>
        <w:t xml:space="preserve"> obilježila nezapamćena nesreća u kojoj su smrtno stradala tri pomorca</w:t>
      </w:r>
      <w:r>
        <w:rPr>
          <w:rFonts w:asciiTheme="minorHAnsi" w:hAnsiTheme="minorHAnsi" w:cstheme="minorHAnsi"/>
          <w:sz w:val="24"/>
          <w:szCs w:val="24"/>
        </w:rPr>
        <w:t xml:space="preserve"> s broda Lastovo</w:t>
      </w:r>
      <w:r w:rsidR="004D4B8D" w:rsidRPr="005C0A3D">
        <w:rPr>
          <w:rFonts w:asciiTheme="minorHAnsi" w:hAnsiTheme="minorHAnsi" w:cstheme="minorHAnsi"/>
          <w:sz w:val="24"/>
          <w:szCs w:val="24"/>
        </w:rPr>
        <w:t xml:space="preserve">. Iako istrage nadležnih tijela nisu završene, Društvo će u 2025. </w:t>
      </w:r>
      <w:r>
        <w:rPr>
          <w:rFonts w:asciiTheme="minorHAnsi" w:hAnsiTheme="minorHAnsi" w:cstheme="minorHAnsi"/>
          <w:sz w:val="24"/>
          <w:szCs w:val="24"/>
        </w:rPr>
        <w:t xml:space="preserve">godini </w:t>
      </w:r>
      <w:r w:rsidR="004D4B8D" w:rsidRPr="005C0A3D">
        <w:rPr>
          <w:rFonts w:asciiTheme="minorHAnsi" w:hAnsiTheme="minorHAnsi" w:cstheme="minorHAnsi"/>
          <w:sz w:val="24"/>
          <w:szCs w:val="24"/>
        </w:rPr>
        <w:t xml:space="preserve">provesti korektivne radnje i niz mjera unaprjeđenja Sustava upravljanja sigurnošću. </w:t>
      </w:r>
      <w:r w:rsidR="002E7318">
        <w:rPr>
          <w:rFonts w:asciiTheme="minorHAnsi" w:hAnsiTheme="minorHAnsi" w:cstheme="minorHAnsi"/>
          <w:sz w:val="24"/>
          <w:szCs w:val="24"/>
        </w:rPr>
        <w:t>K</w:t>
      </w:r>
      <w:r w:rsidR="003B6F94" w:rsidRPr="005C0A3D">
        <w:rPr>
          <w:rFonts w:asciiTheme="minorHAnsi" w:hAnsiTheme="minorHAnsi" w:cstheme="minorHAnsi"/>
          <w:sz w:val="24"/>
          <w:szCs w:val="24"/>
        </w:rPr>
        <w:t>ontinuirano poboljšavanje sustava sigurnosti i spr</w:t>
      </w:r>
      <w:r w:rsidR="00E66EA6">
        <w:rPr>
          <w:rFonts w:asciiTheme="minorHAnsi" w:hAnsiTheme="minorHAnsi" w:cstheme="minorHAnsi"/>
          <w:sz w:val="24"/>
          <w:szCs w:val="24"/>
        </w:rPr>
        <w:t>j</w:t>
      </w:r>
      <w:r w:rsidR="003B6F94" w:rsidRPr="005C0A3D">
        <w:rPr>
          <w:rFonts w:asciiTheme="minorHAnsi" w:hAnsiTheme="minorHAnsi" w:cstheme="minorHAnsi"/>
          <w:sz w:val="24"/>
          <w:szCs w:val="24"/>
        </w:rPr>
        <w:t>ečavanje ugrožavanja zdravlj</w:t>
      </w:r>
      <w:r w:rsidR="002E7318">
        <w:rPr>
          <w:rFonts w:asciiTheme="minorHAnsi" w:hAnsiTheme="minorHAnsi" w:cstheme="minorHAnsi"/>
          <w:sz w:val="24"/>
          <w:szCs w:val="24"/>
        </w:rPr>
        <w:t xml:space="preserve">a i sigurnosti svih zaposlenika jedan je od prioriteta poslovanja u 2025. godini. </w:t>
      </w:r>
    </w:p>
    <w:p w14:paraId="13C719EA" w14:textId="1615406E" w:rsidR="00EA64F2" w:rsidRPr="004154C8" w:rsidRDefault="00B47940" w:rsidP="004154C8">
      <w:pPr>
        <w:jc w:val="both"/>
        <w:rPr>
          <w:rFonts w:asciiTheme="minorHAnsi" w:hAnsiTheme="minorHAnsi" w:cstheme="minorHAnsi"/>
          <w:sz w:val="24"/>
          <w:szCs w:val="24"/>
        </w:rPr>
      </w:pPr>
      <w:r>
        <w:rPr>
          <w:rFonts w:asciiTheme="minorHAnsi" w:hAnsiTheme="minorHAnsi" w:cstheme="minorHAnsi"/>
          <w:sz w:val="24"/>
          <w:szCs w:val="24"/>
        </w:rPr>
        <w:br w:type="page"/>
      </w:r>
    </w:p>
    <w:p w14:paraId="641D6FF3" w14:textId="37118077" w:rsidR="006B52F0" w:rsidRDefault="00620110" w:rsidP="00ED3416">
      <w:pPr>
        <w:pStyle w:val="Naslov1"/>
      </w:pPr>
      <w:bookmarkStart w:id="8" w:name="_Toc192833356"/>
      <w:r w:rsidRPr="005C0A3D">
        <w:lastRenderedPageBreak/>
        <w:t>PLANIRANI FINANCIJSKI POKAZATELJI</w:t>
      </w:r>
      <w:bookmarkEnd w:id="8"/>
    </w:p>
    <w:p w14:paraId="6EB10D5C" w14:textId="77777777" w:rsidR="004154C8" w:rsidRDefault="004154C8" w:rsidP="004154C8">
      <w:pPr>
        <w:rPr>
          <w:lang w:val="x-none" w:eastAsia="x-none"/>
        </w:rPr>
      </w:pPr>
    </w:p>
    <w:p w14:paraId="71DA0C67" w14:textId="77777777" w:rsidR="004154C8" w:rsidRPr="005C0A3D" w:rsidRDefault="004154C8" w:rsidP="004154C8">
      <w:pPr>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U ovom poglavlju svi podaci obrađeni za 2024. godinu predstavljaju proc</w:t>
      </w:r>
      <w:r>
        <w:rPr>
          <w:rFonts w:asciiTheme="minorHAnsi" w:eastAsia="Aptos" w:hAnsiTheme="minorHAnsi" w:cstheme="minorHAnsi"/>
          <w:kern w:val="2"/>
          <w:sz w:val="24"/>
          <w:szCs w:val="24"/>
          <w:lang w:eastAsia="en-US"/>
        </w:rPr>
        <w:t>i</w:t>
      </w:r>
      <w:r w:rsidRPr="005C0A3D">
        <w:rPr>
          <w:rFonts w:asciiTheme="minorHAnsi" w:eastAsia="Aptos" w:hAnsiTheme="minorHAnsi" w:cstheme="minorHAnsi"/>
          <w:kern w:val="2"/>
          <w:sz w:val="24"/>
          <w:szCs w:val="24"/>
          <w:lang w:eastAsia="en-US"/>
        </w:rPr>
        <w:t>jenjene financijske pokazatelje.</w:t>
      </w:r>
    </w:p>
    <w:p w14:paraId="074C9CB2" w14:textId="77777777" w:rsidR="004154C8" w:rsidRPr="004154C8" w:rsidRDefault="004154C8" w:rsidP="004154C8">
      <w:pPr>
        <w:rPr>
          <w:lang w:val="x-none" w:eastAsia="x-none"/>
        </w:rPr>
      </w:pPr>
    </w:p>
    <w:p w14:paraId="533857A3" w14:textId="77777777" w:rsidR="004154C8" w:rsidRDefault="004154C8" w:rsidP="00234889">
      <w:pPr>
        <w:pStyle w:val="Naslov2"/>
      </w:pPr>
      <w:bookmarkStart w:id="9" w:name="_Toc185416729"/>
      <w:bookmarkStart w:id="10" w:name="_Toc192833357"/>
      <w:r w:rsidRPr="005C0A3D">
        <w:t>Račun dobiti i gubitka</w:t>
      </w:r>
      <w:bookmarkEnd w:id="9"/>
      <w:bookmarkEnd w:id="10"/>
    </w:p>
    <w:p w14:paraId="3386E906" w14:textId="77777777" w:rsidR="004154C8" w:rsidRPr="00427871" w:rsidRDefault="004154C8" w:rsidP="004154C8">
      <w:pPr>
        <w:spacing w:after="160" w:line="259" w:lineRule="auto"/>
        <w:jc w:val="both"/>
        <w:rPr>
          <w:rFonts w:ascii="Calibri" w:eastAsia="Aptos" w:hAnsi="Calibri" w:cs="Calibri"/>
          <w:kern w:val="2"/>
          <w:sz w:val="24"/>
          <w:szCs w:val="24"/>
          <w:lang w:eastAsia="en-US"/>
        </w:rPr>
      </w:pPr>
      <w:r w:rsidRPr="00A93D9F">
        <w:rPr>
          <w:rFonts w:ascii="Calibri" w:eastAsia="Aptos" w:hAnsi="Calibri" w:cs="Calibri"/>
          <w:kern w:val="2"/>
          <w:sz w:val="24"/>
          <w:szCs w:val="24"/>
          <w:lang w:eastAsia="en-US"/>
        </w:rPr>
        <w:t xml:space="preserve">U 2025. godini planira se povećanje ukupnih prihoda za 11,4 % u odnosu na </w:t>
      </w:r>
      <w:r>
        <w:rPr>
          <w:rFonts w:ascii="Calibri" w:eastAsia="Aptos" w:hAnsi="Calibri" w:cs="Calibri"/>
          <w:kern w:val="2"/>
          <w:sz w:val="24"/>
          <w:szCs w:val="24"/>
          <w:lang w:eastAsia="en-US"/>
        </w:rPr>
        <w:t>procjenu</w:t>
      </w:r>
      <w:r w:rsidRPr="00A93D9F">
        <w:rPr>
          <w:rFonts w:ascii="Calibri" w:eastAsia="Aptos" w:hAnsi="Calibri" w:cs="Calibri"/>
          <w:kern w:val="2"/>
          <w:sz w:val="24"/>
          <w:szCs w:val="24"/>
          <w:lang w:eastAsia="en-US"/>
        </w:rPr>
        <w:t xml:space="preserve"> 2024. godine. Prihodi od putnika rastu za 12 % dok prihodi od vozila rastu za 7,6 %. Dio rasta prihoda odnosi se na planirani rast naturalnih pokazatelja od 3,5 % u broju putnika te 3,4 % u broju </w:t>
      </w:r>
      <w:r w:rsidRPr="00427871">
        <w:rPr>
          <w:rFonts w:ascii="Calibri" w:eastAsia="Aptos" w:hAnsi="Calibri" w:cs="Calibri"/>
          <w:kern w:val="2"/>
          <w:sz w:val="24"/>
          <w:szCs w:val="24"/>
          <w:lang w:eastAsia="en-US"/>
        </w:rPr>
        <w:t xml:space="preserve">vozila, dok se preostali rast generira na temelju planiranog </w:t>
      </w:r>
      <w:r>
        <w:rPr>
          <w:rFonts w:ascii="Calibri" w:eastAsia="Aptos" w:hAnsi="Calibri" w:cs="Calibri"/>
          <w:kern w:val="2"/>
          <w:sz w:val="24"/>
          <w:szCs w:val="24"/>
          <w:lang w:eastAsia="en-US"/>
        </w:rPr>
        <w:t xml:space="preserve">realnog </w:t>
      </w:r>
      <w:r w:rsidRPr="00427871">
        <w:rPr>
          <w:rFonts w:ascii="Calibri" w:eastAsia="Aptos" w:hAnsi="Calibri" w:cs="Calibri"/>
          <w:kern w:val="2"/>
          <w:sz w:val="24"/>
          <w:szCs w:val="24"/>
          <w:lang w:eastAsia="en-US"/>
        </w:rPr>
        <w:t>rasta cijena</w:t>
      </w:r>
      <w:r>
        <w:rPr>
          <w:rFonts w:ascii="Calibri" w:eastAsia="Aptos" w:hAnsi="Calibri" w:cs="Calibri"/>
          <w:kern w:val="2"/>
          <w:sz w:val="24"/>
          <w:szCs w:val="24"/>
          <w:lang w:eastAsia="en-US"/>
        </w:rPr>
        <w:t xml:space="preserve"> putnih</w:t>
      </w:r>
      <w:r w:rsidRPr="00427871">
        <w:rPr>
          <w:rFonts w:ascii="Calibri" w:eastAsia="Aptos" w:hAnsi="Calibri" w:cs="Calibri"/>
          <w:kern w:val="2"/>
          <w:sz w:val="24"/>
          <w:szCs w:val="24"/>
          <w:lang w:eastAsia="en-US"/>
        </w:rPr>
        <w:t xml:space="preserve"> karata </w:t>
      </w:r>
      <w:r>
        <w:rPr>
          <w:rFonts w:ascii="Calibri" w:eastAsia="Aptos" w:hAnsi="Calibri" w:cs="Calibri"/>
          <w:kern w:val="2"/>
          <w:sz w:val="24"/>
          <w:szCs w:val="24"/>
          <w:lang w:eastAsia="en-US"/>
        </w:rPr>
        <w:t xml:space="preserve">na lokalnim linijama </w:t>
      </w:r>
      <w:r w:rsidRPr="00427871">
        <w:rPr>
          <w:rFonts w:ascii="Calibri" w:eastAsia="Aptos" w:hAnsi="Calibri" w:cs="Calibri"/>
          <w:kern w:val="2"/>
          <w:sz w:val="24"/>
          <w:szCs w:val="24"/>
          <w:lang w:eastAsia="en-US"/>
        </w:rPr>
        <w:t xml:space="preserve">za prosječno 6 %. </w:t>
      </w:r>
      <w:r>
        <w:rPr>
          <w:rFonts w:ascii="Calibri" w:eastAsia="Aptos" w:hAnsi="Calibri" w:cs="Calibri"/>
          <w:kern w:val="2"/>
          <w:sz w:val="24"/>
          <w:szCs w:val="24"/>
          <w:lang w:eastAsia="en-US"/>
        </w:rPr>
        <w:t>Porast prihoda na međunarodnim linijama temelji se na rastu broja putnika za 25,5 % i broja vozila za 21 %.</w:t>
      </w:r>
    </w:p>
    <w:p w14:paraId="59A658BB" w14:textId="77777777" w:rsidR="004154C8" w:rsidRPr="00427871" w:rsidRDefault="004154C8" w:rsidP="004154C8">
      <w:pPr>
        <w:spacing w:after="160" w:line="259" w:lineRule="auto"/>
        <w:jc w:val="both"/>
        <w:rPr>
          <w:rFonts w:ascii="Calibri" w:eastAsia="Aptos" w:hAnsi="Calibri" w:cs="Calibri"/>
          <w:kern w:val="2"/>
          <w:sz w:val="24"/>
          <w:szCs w:val="24"/>
          <w:lang w:eastAsia="en-US"/>
        </w:rPr>
      </w:pPr>
      <w:r w:rsidRPr="00427871">
        <w:rPr>
          <w:rFonts w:ascii="Calibri" w:eastAsia="Aptos" w:hAnsi="Calibri" w:cs="Calibri"/>
          <w:kern w:val="2"/>
          <w:sz w:val="24"/>
          <w:szCs w:val="24"/>
          <w:lang w:eastAsia="en-US"/>
        </w:rPr>
        <w:t xml:space="preserve">Društvo </w:t>
      </w:r>
      <w:r>
        <w:rPr>
          <w:rFonts w:ascii="Calibri" w:eastAsia="Aptos" w:hAnsi="Calibri" w:cs="Calibri"/>
          <w:kern w:val="2"/>
          <w:sz w:val="24"/>
          <w:szCs w:val="24"/>
          <w:lang w:eastAsia="en-US"/>
        </w:rPr>
        <w:t>trenutačno</w:t>
      </w:r>
      <w:r w:rsidRPr="00427871">
        <w:rPr>
          <w:rFonts w:ascii="Calibri" w:eastAsia="Aptos" w:hAnsi="Calibri" w:cs="Calibri"/>
          <w:kern w:val="2"/>
          <w:sz w:val="24"/>
          <w:szCs w:val="24"/>
          <w:lang w:eastAsia="en-US"/>
        </w:rPr>
        <w:t xml:space="preserve"> obavlja javnu uslugu </w:t>
      </w:r>
      <w:r>
        <w:rPr>
          <w:rFonts w:ascii="Calibri" w:eastAsia="Aptos" w:hAnsi="Calibri" w:cs="Calibri"/>
          <w:kern w:val="2"/>
          <w:sz w:val="24"/>
          <w:szCs w:val="24"/>
          <w:lang w:eastAsia="en-US"/>
        </w:rPr>
        <w:t>na</w:t>
      </w:r>
      <w:r w:rsidRPr="00427871">
        <w:rPr>
          <w:rFonts w:ascii="Calibri" w:eastAsia="Aptos" w:hAnsi="Calibri" w:cs="Calibri"/>
          <w:kern w:val="2"/>
          <w:sz w:val="24"/>
          <w:szCs w:val="24"/>
          <w:lang w:eastAsia="en-US"/>
        </w:rPr>
        <w:t xml:space="preserve"> 34 linije. U 2024. godini raspisan je natječaj za 21 liniju kojima ugovor ističe 31. prosinca 2024. godine i za 1 liniju kojoj ugovor ističe 4. veljače 2025. godine. Za 5 linija očekuje </w:t>
      </w:r>
      <w:r>
        <w:rPr>
          <w:rFonts w:ascii="Calibri" w:eastAsia="Aptos" w:hAnsi="Calibri" w:cs="Calibri"/>
          <w:kern w:val="2"/>
          <w:sz w:val="24"/>
          <w:szCs w:val="24"/>
          <w:lang w:eastAsia="en-US"/>
        </w:rPr>
        <w:t xml:space="preserve">se </w:t>
      </w:r>
      <w:r w:rsidRPr="00427871">
        <w:rPr>
          <w:rFonts w:ascii="Calibri" w:eastAsia="Aptos" w:hAnsi="Calibri" w:cs="Calibri"/>
          <w:kern w:val="2"/>
          <w:sz w:val="24"/>
          <w:szCs w:val="24"/>
          <w:lang w:eastAsia="en-US"/>
        </w:rPr>
        <w:t>raspisivanje natječ</w:t>
      </w:r>
      <w:r w:rsidRPr="006F081F">
        <w:rPr>
          <w:rFonts w:ascii="Calibri" w:eastAsia="Aptos" w:hAnsi="Calibri" w:cs="Calibri"/>
          <w:kern w:val="2"/>
          <w:sz w:val="24"/>
          <w:szCs w:val="24"/>
          <w:lang w:eastAsia="en-US"/>
        </w:rPr>
        <w:t>aja. U 2025. godini planirane su redovne ugovorene potpore koje su podignute za 10 %. Povećanje</w:t>
      </w:r>
      <w:r>
        <w:rPr>
          <w:rFonts w:ascii="Calibri" w:eastAsia="Aptos" w:hAnsi="Calibri" w:cs="Calibri"/>
          <w:kern w:val="2"/>
          <w:sz w:val="24"/>
          <w:szCs w:val="24"/>
          <w:lang w:eastAsia="en-US"/>
        </w:rPr>
        <w:t xml:space="preserve"> od 10 % se planira ostvariti kroz redovnu korekciju sukladno zakonskim aktima. U 2025. godini p</w:t>
      </w:r>
      <w:r w:rsidRPr="00427871">
        <w:rPr>
          <w:rFonts w:ascii="Calibri" w:eastAsia="Aptos" w:hAnsi="Calibri" w:cs="Calibri"/>
          <w:kern w:val="2"/>
          <w:sz w:val="24"/>
          <w:szCs w:val="24"/>
          <w:lang w:eastAsia="en-US"/>
        </w:rPr>
        <w:t>laniran</w:t>
      </w:r>
      <w:r>
        <w:rPr>
          <w:rFonts w:ascii="Calibri" w:eastAsia="Aptos" w:hAnsi="Calibri" w:cs="Calibri"/>
          <w:kern w:val="2"/>
          <w:sz w:val="24"/>
          <w:szCs w:val="24"/>
          <w:lang w:eastAsia="en-US"/>
        </w:rPr>
        <w:t>e</w:t>
      </w:r>
      <w:r w:rsidRPr="00427871">
        <w:rPr>
          <w:rFonts w:ascii="Calibri" w:eastAsia="Aptos" w:hAnsi="Calibri" w:cs="Calibri"/>
          <w:kern w:val="2"/>
          <w:sz w:val="24"/>
          <w:szCs w:val="24"/>
          <w:lang w:eastAsia="en-US"/>
        </w:rPr>
        <w:t xml:space="preserve"> potpore</w:t>
      </w:r>
      <w:r>
        <w:rPr>
          <w:rFonts w:ascii="Calibri" w:eastAsia="Aptos" w:hAnsi="Calibri" w:cs="Calibri"/>
          <w:kern w:val="2"/>
          <w:sz w:val="24"/>
          <w:szCs w:val="24"/>
          <w:lang w:eastAsia="en-US"/>
        </w:rPr>
        <w:t xml:space="preserve"> </w:t>
      </w:r>
      <w:r w:rsidRPr="00427871">
        <w:rPr>
          <w:rFonts w:ascii="Calibri" w:eastAsia="Aptos" w:hAnsi="Calibri" w:cs="Calibri"/>
          <w:kern w:val="2"/>
          <w:sz w:val="24"/>
          <w:szCs w:val="24"/>
          <w:lang w:eastAsia="en-US"/>
        </w:rPr>
        <w:t xml:space="preserve">za </w:t>
      </w:r>
      <w:proofErr w:type="spellStart"/>
      <w:r w:rsidRPr="00427871">
        <w:rPr>
          <w:rFonts w:ascii="Calibri" w:eastAsia="Aptos" w:hAnsi="Calibri" w:cs="Calibri"/>
          <w:kern w:val="2"/>
          <w:sz w:val="24"/>
          <w:szCs w:val="24"/>
          <w:lang w:eastAsia="en-US"/>
        </w:rPr>
        <w:t>brzobrodske</w:t>
      </w:r>
      <w:proofErr w:type="spellEnd"/>
      <w:r w:rsidRPr="00427871">
        <w:rPr>
          <w:rFonts w:ascii="Calibri" w:eastAsia="Aptos" w:hAnsi="Calibri" w:cs="Calibri"/>
          <w:kern w:val="2"/>
          <w:sz w:val="24"/>
          <w:szCs w:val="24"/>
          <w:lang w:eastAsia="en-US"/>
        </w:rPr>
        <w:t xml:space="preserve"> linije iznose 21 milijun eura dok je iznos planiranih potpora za </w:t>
      </w:r>
      <w:r w:rsidRPr="008D072B">
        <w:rPr>
          <w:rFonts w:ascii="Calibri" w:eastAsia="Aptos" w:hAnsi="Calibri" w:cs="Calibri"/>
          <w:kern w:val="2"/>
          <w:sz w:val="24"/>
          <w:szCs w:val="24"/>
          <w:lang w:eastAsia="en-US"/>
        </w:rPr>
        <w:t xml:space="preserve">državne brodske, </w:t>
      </w:r>
      <w:r w:rsidRPr="00427871">
        <w:rPr>
          <w:rFonts w:ascii="Calibri" w:eastAsia="Aptos" w:hAnsi="Calibri" w:cs="Calibri"/>
          <w:kern w:val="2"/>
          <w:sz w:val="24"/>
          <w:szCs w:val="24"/>
          <w:lang w:eastAsia="en-US"/>
        </w:rPr>
        <w:t xml:space="preserve">trajektne i sezonske linije 58,7 milijuna eura. Izvanredne potpore u 2025. godini nisu planirane. </w:t>
      </w:r>
    </w:p>
    <w:p w14:paraId="5DA6D7B2" w14:textId="77777777" w:rsidR="004154C8" w:rsidRDefault="004154C8" w:rsidP="004154C8">
      <w:pPr>
        <w:spacing w:after="160" w:line="259" w:lineRule="auto"/>
        <w:jc w:val="both"/>
        <w:rPr>
          <w:rFonts w:ascii="Calibri" w:eastAsia="Aptos" w:hAnsi="Calibri" w:cs="Calibri"/>
          <w:kern w:val="2"/>
          <w:sz w:val="24"/>
          <w:szCs w:val="24"/>
          <w:lang w:eastAsia="en-US"/>
        </w:rPr>
      </w:pPr>
      <w:r w:rsidRPr="00DC17FB">
        <w:rPr>
          <w:rFonts w:ascii="Calibri" w:eastAsia="Aptos" w:hAnsi="Calibri" w:cs="Calibri"/>
          <w:kern w:val="2"/>
          <w:sz w:val="24"/>
          <w:szCs w:val="24"/>
          <w:lang w:eastAsia="en-US"/>
        </w:rPr>
        <w:t xml:space="preserve">Za </w:t>
      </w:r>
      <w:r w:rsidRPr="0046280B">
        <w:rPr>
          <w:rFonts w:ascii="Calibri" w:eastAsia="Aptos" w:hAnsi="Calibri" w:cs="Calibri"/>
          <w:color w:val="000000" w:themeColor="text1"/>
          <w:kern w:val="2"/>
          <w:sz w:val="24"/>
          <w:szCs w:val="24"/>
          <w:lang w:eastAsia="en-US"/>
        </w:rPr>
        <w:t>prihode</w:t>
      </w:r>
      <w:r>
        <w:rPr>
          <w:rFonts w:ascii="Calibri" w:eastAsia="Aptos" w:hAnsi="Calibri" w:cs="Calibri"/>
          <w:color w:val="FF0000"/>
          <w:kern w:val="2"/>
          <w:sz w:val="24"/>
          <w:szCs w:val="24"/>
          <w:lang w:eastAsia="en-US"/>
        </w:rPr>
        <w:t xml:space="preserve"> </w:t>
      </w:r>
      <w:r w:rsidRPr="0046280B">
        <w:rPr>
          <w:rFonts w:ascii="Calibri" w:eastAsia="Aptos" w:hAnsi="Calibri" w:cs="Calibri"/>
          <w:color w:val="000000" w:themeColor="text1"/>
          <w:kern w:val="2"/>
          <w:sz w:val="24"/>
          <w:szCs w:val="24"/>
          <w:lang w:eastAsia="en-US"/>
        </w:rPr>
        <w:t xml:space="preserve">od zakupa </w:t>
      </w:r>
      <w:r w:rsidRPr="008D072B">
        <w:rPr>
          <w:rFonts w:ascii="Calibri" w:eastAsia="Aptos" w:hAnsi="Calibri" w:cs="Calibri"/>
          <w:kern w:val="2"/>
          <w:sz w:val="24"/>
          <w:szCs w:val="24"/>
          <w:lang w:eastAsia="en-US"/>
        </w:rPr>
        <w:t xml:space="preserve">poslovnih prostora </w:t>
      </w:r>
      <w:r w:rsidRPr="00DC17FB">
        <w:rPr>
          <w:rFonts w:ascii="Calibri" w:eastAsia="Aptos" w:hAnsi="Calibri" w:cs="Calibri"/>
          <w:kern w:val="2"/>
          <w:sz w:val="24"/>
          <w:szCs w:val="24"/>
          <w:lang w:eastAsia="en-US"/>
        </w:rPr>
        <w:t>planirani je blagi rast od 1,2 % u 2025. godini u odnosu na</w:t>
      </w:r>
      <w:r>
        <w:rPr>
          <w:rFonts w:ascii="Calibri" w:eastAsia="Aptos" w:hAnsi="Calibri" w:cs="Calibri"/>
          <w:kern w:val="2"/>
          <w:sz w:val="24"/>
          <w:szCs w:val="24"/>
          <w:lang w:eastAsia="en-US"/>
        </w:rPr>
        <w:t xml:space="preserve"> procjenu</w:t>
      </w:r>
      <w:r w:rsidRPr="00DC17FB">
        <w:rPr>
          <w:rFonts w:ascii="Calibri" w:eastAsia="Aptos" w:hAnsi="Calibri" w:cs="Calibri"/>
          <w:kern w:val="2"/>
          <w:sz w:val="24"/>
          <w:szCs w:val="24"/>
          <w:lang w:eastAsia="en-US"/>
        </w:rPr>
        <w:t xml:space="preserve"> 2024. godin</w:t>
      </w:r>
      <w:r>
        <w:rPr>
          <w:rFonts w:ascii="Calibri" w:eastAsia="Aptos" w:hAnsi="Calibri" w:cs="Calibri"/>
          <w:kern w:val="2"/>
          <w:sz w:val="24"/>
          <w:szCs w:val="24"/>
          <w:lang w:eastAsia="en-US"/>
        </w:rPr>
        <w:t>e</w:t>
      </w:r>
      <w:r w:rsidRPr="00DC17FB">
        <w:rPr>
          <w:rFonts w:ascii="Calibri" w:eastAsia="Aptos" w:hAnsi="Calibri" w:cs="Calibri"/>
          <w:kern w:val="2"/>
          <w:sz w:val="24"/>
          <w:szCs w:val="24"/>
          <w:lang w:eastAsia="en-US"/>
        </w:rPr>
        <w:t>.</w:t>
      </w:r>
      <w:r>
        <w:rPr>
          <w:rFonts w:ascii="Calibri" w:eastAsia="Aptos" w:hAnsi="Calibri" w:cs="Calibri"/>
          <w:kern w:val="2"/>
          <w:sz w:val="24"/>
          <w:szCs w:val="24"/>
          <w:lang w:eastAsia="en-US"/>
        </w:rPr>
        <w:t xml:space="preserve"> </w:t>
      </w:r>
    </w:p>
    <w:p w14:paraId="64ADB8BB" w14:textId="77777777" w:rsidR="004154C8" w:rsidRDefault="004154C8" w:rsidP="004154C8">
      <w:pPr>
        <w:spacing w:after="160" w:line="259" w:lineRule="auto"/>
        <w:jc w:val="both"/>
        <w:rPr>
          <w:rFonts w:ascii="Calibri" w:eastAsia="Aptos" w:hAnsi="Calibri" w:cs="Calibri"/>
          <w:kern w:val="2"/>
          <w:sz w:val="24"/>
          <w:szCs w:val="24"/>
          <w:lang w:eastAsia="en-US"/>
        </w:rPr>
      </w:pPr>
      <w:r w:rsidRPr="00DC17FB">
        <w:rPr>
          <w:rFonts w:ascii="Calibri" w:eastAsia="Aptos" w:hAnsi="Calibri" w:cs="Calibri"/>
          <w:kern w:val="2"/>
          <w:sz w:val="24"/>
          <w:szCs w:val="24"/>
          <w:lang w:eastAsia="en-US"/>
        </w:rPr>
        <w:t>U 2025. godini planiran je rast prihoda od vlastitog ugostiteljstva za 8,9 %. Povećanje prihoda od vlastitog ugostiteljstva temeljeno je na povećanju broja putnika za 25,5</w:t>
      </w:r>
      <w:r>
        <w:rPr>
          <w:rFonts w:ascii="Calibri" w:eastAsia="Aptos" w:hAnsi="Calibri" w:cs="Calibri"/>
          <w:kern w:val="2"/>
          <w:sz w:val="24"/>
          <w:szCs w:val="24"/>
          <w:lang w:eastAsia="en-US"/>
        </w:rPr>
        <w:t xml:space="preserve"> </w:t>
      </w:r>
      <w:r w:rsidRPr="00DC17FB">
        <w:rPr>
          <w:rFonts w:ascii="Calibri" w:eastAsia="Aptos" w:hAnsi="Calibri" w:cs="Calibri"/>
          <w:kern w:val="2"/>
          <w:sz w:val="24"/>
          <w:szCs w:val="24"/>
          <w:lang w:eastAsia="en-US"/>
        </w:rPr>
        <w:t>% na međunarodnim linijama</w:t>
      </w:r>
      <w:r>
        <w:rPr>
          <w:rFonts w:ascii="Calibri" w:eastAsia="Aptos" w:hAnsi="Calibri" w:cs="Calibri"/>
          <w:kern w:val="2"/>
          <w:sz w:val="24"/>
          <w:szCs w:val="24"/>
          <w:lang w:eastAsia="en-US"/>
        </w:rPr>
        <w:t xml:space="preserve"> te je planirano 52 polaska više </w:t>
      </w:r>
      <w:r w:rsidRPr="00DC17FB">
        <w:rPr>
          <w:rFonts w:ascii="Calibri" w:eastAsia="Aptos" w:hAnsi="Calibri" w:cs="Calibri"/>
          <w:kern w:val="2"/>
          <w:sz w:val="24"/>
          <w:szCs w:val="24"/>
          <w:lang w:eastAsia="en-US"/>
        </w:rPr>
        <w:t>na linij</w:t>
      </w:r>
      <w:r>
        <w:rPr>
          <w:rFonts w:ascii="Calibri" w:eastAsia="Aptos" w:hAnsi="Calibri" w:cs="Calibri"/>
          <w:kern w:val="2"/>
          <w:sz w:val="24"/>
          <w:szCs w:val="24"/>
          <w:lang w:eastAsia="en-US"/>
        </w:rPr>
        <w:t>i</w:t>
      </w:r>
      <w:r w:rsidRPr="00DC17FB">
        <w:rPr>
          <w:rFonts w:ascii="Calibri" w:eastAsia="Aptos" w:hAnsi="Calibri" w:cs="Calibri"/>
          <w:kern w:val="2"/>
          <w:sz w:val="24"/>
          <w:szCs w:val="24"/>
          <w:lang w:eastAsia="en-US"/>
        </w:rPr>
        <w:t xml:space="preserve"> </w:t>
      </w:r>
      <w:r>
        <w:rPr>
          <w:rFonts w:ascii="Calibri" w:eastAsia="Aptos" w:hAnsi="Calibri" w:cs="Calibri"/>
          <w:kern w:val="2"/>
          <w:sz w:val="24"/>
          <w:szCs w:val="24"/>
          <w:lang w:eastAsia="en-US"/>
        </w:rPr>
        <w:t>D</w:t>
      </w:r>
      <w:r w:rsidRPr="00DC17FB">
        <w:rPr>
          <w:rFonts w:ascii="Calibri" w:eastAsia="Aptos" w:hAnsi="Calibri" w:cs="Calibri"/>
          <w:kern w:val="2"/>
          <w:sz w:val="24"/>
          <w:szCs w:val="24"/>
          <w:lang w:eastAsia="en-US"/>
        </w:rPr>
        <w:t xml:space="preserve">ubrovnik </w:t>
      </w:r>
      <w:r w:rsidRPr="00023C23">
        <w:rPr>
          <w:rFonts w:ascii="Calibri" w:eastAsia="Aptos" w:hAnsi="Calibri" w:cs="Calibri"/>
          <w:kern w:val="2"/>
          <w:sz w:val="24"/>
          <w:szCs w:val="24"/>
          <w:lang w:eastAsia="en-US"/>
        </w:rPr>
        <w:t>– Bari u 2025. godini u odnosu na 2024. godinu.</w:t>
      </w:r>
      <w:r w:rsidRPr="00023C23">
        <w:t xml:space="preserve"> </w:t>
      </w:r>
      <w:r w:rsidRPr="00023C23">
        <w:rPr>
          <w:rFonts w:ascii="Calibri" w:eastAsia="Aptos" w:hAnsi="Calibri" w:cs="Calibri"/>
          <w:kern w:val="2"/>
          <w:sz w:val="24"/>
          <w:szCs w:val="24"/>
          <w:lang w:eastAsia="en-US"/>
        </w:rPr>
        <w:t>Planirani neto prihod po putniku u 2025. godini na međunarodnim linijama iznosi 10,</w:t>
      </w:r>
      <w:r>
        <w:rPr>
          <w:rFonts w:ascii="Calibri" w:eastAsia="Aptos" w:hAnsi="Calibri" w:cs="Calibri"/>
          <w:kern w:val="2"/>
          <w:sz w:val="24"/>
          <w:szCs w:val="24"/>
          <w:lang w:eastAsia="en-US"/>
        </w:rPr>
        <w:t>89</w:t>
      </w:r>
      <w:r w:rsidRPr="00023C23">
        <w:rPr>
          <w:rFonts w:ascii="Calibri" w:eastAsia="Aptos" w:hAnsi="Calibri" w:cs="Calibri"/>
          <w:kern w:val="2"/>
          <w:sz w:val="24"/>
          <w:szCs w:val="24"/>
          <w:lang w:eastAsia="en-US"/>
        </w:rPr>
        <w:t xml:space="preserve"> eura</w:t>
      </w:r>
      <w:r>
        <w:rPr>
          <w:rFonts w:ascii="Calibri" w:eastAsia="Aptos" w:hAnsi="Calibri" w:cs="Calibri"/>
          <w:kern w:val="2"/>
          <w:sz w:val="24"/>
          <w:szCs w:val="24"/>
          <w:lang w:eastAsia="en-US"/>
        </w:rPr>
        <w:t>,</w:t>
      </w:r>
      <w:r w:rsidRPr="00023C23">
        <w:rPr>
          <w:rFonts w:ascii="Calibri" w:eastAsia="Aptos" w:hAnsi="Calibri" w:cs="Calibri"/>
          <w:kern w:val="2"/>
          <w:sz w:val="24"/>
          <w:szCs w:val="24"/>
          <w:lang w:eastAsia="en-US"/>
        </w:rPr>
        <w:t xml:space="preserve"> a na lokalnim linijama 1,65 eura po putniku.</w:t>
      </w:r>
    </w:p>
    <w:p w14:paraId="7794BB71" w14:textId="77777777" w:rsidR="004154C8" w:rsidRDefault="004154C8" w:rsidP="004154C8">
      <w:pPr>
        <w:spacing w:after="160" w:line="259" w:lineRule="auto"/>
        <w:jc w:val="both"/>
        <w:rPr>
          <w:rFonts w:ascii="Calibri" w:eastAsia="Aptos" w:hAnsi="Calibri" w:cs="Calibri"/>
          <w:kern w:val="2"/>
          <w:sz w:val="24"/>
          <w:szCs w:val="24"/>
          <w:lang w:eastAsia="en-US"/>
        </w:rPr>
      </w:pPr>
      <w:r w:rsidRPr="00023C23">
        <w:rPr>
          <w:rFonts w:ascii="Calibri" w:eastAsia="Aptos" w:hAnsi="Calibri" w:cs="Calibri"/>
          <w:kern w:val="2"/>
          <w:sz w:val="24"/>
          <w:szCs w:val="24"/>
          <w:lang w:eastAsia="en-US"/>
        </w:rPr>
        <w:t>Za prihode od zakupa ugostiteljskih objekata u narednom razdoblju planiran je rast od 6,9 % u 2025. godini u odnosu na 2024. godinu.</w:t>
      </w:r>
    </w:p>
    <w:p w14:paraId="1FE7D244" w14:textId="77777777" w:rsidR="004154C8" w:rsidRDefault="004154C8" w:rsidP="004154C8">
      <w:pPr>
        <w:spacing w:after="160" w:line="259" w:lineRule="auto"/>
        <w:jc w:val="both"/>
        <w:rPr>
          <w:rFonts w:ascii="Calibri" w:eastAsia="Aptos" w:hAnsi="Calibri" w:cs="Calibri"/>
          <w:kern w:val="2"/>
          <w:sz w:val="24"/>
          <w:szCs w:val="24"/>
          <w:lang w:eastAsia="en-US"/>
        </w:rPr>
      </w:pPr>
      <w:r>
        <w:rPr>
          <w:rFonts w:ascii="Calibri" w:eastAsia="Aptos" w:hAnsi="Calibri" w:cs="Calibri"/>
          <w:kern w:val="2"/>
          <w:sz w:val="24"/>
          <w:szCs w:val="24"/>
          <w:lang w:eastAsia="en-US"/>
        </w:rPr>
        <w:t xml:space="preserve">Ostali prihodi u planu 2025. godine niži su za 49,9 % u odnosu na 2024. godinu. U 2024. godini evidentirani su prihodi od ukidanja rezervacija prethodnih godina u iznosu od 7 milijuna eura i prihodi od ukidanja rezervacija za neiskorištene godišnje odmore u iznosu od 1,6 milijuna eura. U 2025. godini na ostalim prihodima planirana je prodaja osnovnih sredstava u ukupnom iznosu od 2,4 milijuna eura (kompleks Fužine, brodovi Brestova, Dubravka, </w:t>
      </w:r>
      <w:proofErr w:type="spellStart"/>
      <w:r>
        <w:rPr>
          <w:rFonts w:ascii="Calibri" w:eastAsia="Aptos" w:hAnsi="Calibri" w:cs="Calibri"/>
          <w:kern w:val="2"/>
          <w:sz w:val="24"/>
          <w:szCs w:val="24"/>
          <w:lang w:eastAsia="en-US"/>
        </w:rPr>
        <w:t>Olea</w:t>
      </w:r>
      <w:proofErr w:type="spellEnd"/>
      <w:r>
        <w:rPr>
          <w:rFonts w:ascii="Calibri" w:eastAsia="Aptos" w:hAnsi="Calibri" w:cs="Calibri"/>
          <w:kern w:val="2"/>
          <w:sz w:val="24"/>
          <w:szCs w:val="24"/>
          <w:lang w:eastAsia="en-US"/>
        </w:rPr>
        <w:t xml:space="preserve"> i potencijalno Lastovo i Marko Polo). Osim prodaje osnovnih sredstava na ostalim prihodima za 2025. godinu planirani su i prihodi od naplate štete s temelja osiguranja u iznosu od 1,4 milijuna eura.</w:t>
      </w:r>
    </w:p>
    <w:p w14:paraId="1B7A4A0E" w14:textId="77777777" w:rsidR="004154C8" w:rsidRDefault="004154C8" w:rsidP="004154C8">
      <w:pPr>
        <w:spacing w:after="160" w:line="259" w:lineRule="auto"/>
        <w:jc w:val="both"/>
        <w:rPr>
          <w:rFonts w:ascii="Calibri" w:eastAsia="Aptos" w:hAnsi="Calibri" w:cs="Calibri"/>
          <w:kern w:val="2"/>
          <w:sz w:val="24"/>
          <w:szCs w:val="24"/>
          <w:lang w:eastAsia="en-US"/>
        </w:rPr>
      </w:pPr>
      <w:r>
        <w:rPr>
          <w:rFonts w:ascii="Calibri" w:eastAsia="Aptos" w:hAnsi="Calibri" w:cs="Calibri"/>
          <w:kern w:val="2"/>
          <w:sz w:val="24"/>
          <w:szCs w:val="24"/>
          <w:lang w:eastAsia="en-US"/>
        </w:rPr>
        <w:t xml:space="preserve">U rashodima najznačajniji financijski porast od 9,5 milijuna eura, odnosno 31,6 % bilježi stavka pogonsko gorivo. Planirani trošak pogonskog goriva u 2025. godini iznosi 39,5 milijuna eura uz jediničnu cijenu od 0,8 EUR/lit sukladno raspisanim natječajima za obavljanje usluga javnog prijevoza. Trenutna cijena goriva iznosi </w:t>
      </w:r>
      <w:proofErr w:type="spellStart"/>
      <w:r w:rsidRPr="00427871">
        <w:rPr>
          <w:rFonts w:ascii="Calibri" w:eastAsia="Aptos" w:hAnsi="Calibri" w:cs="Calibri"/>
          <w:kern w:val="2"/>
          <w:sz w:val="24"/>
          <w:szCs w:val="24"/>
          <w:lang w:eastAsia="en-US"/>
        </w:rPr>
        <w:t>iznosi</w:t>
      </w:r>
      <w:proofErr w:type="spellEnd"/>
      <w:r w:rsidRPr="00427871">
        <w:rPr>
          <w:rFonts w:ascii="Calibri" w:eastAsia="Aptos" w:hAnsi="Calibri" w:cs="Calibri"/>
          <w:kern w:val="2"/>
          <w:sz w:val="24"/>
          <w:szCs w:val="24"/>
          <w:lang w:eastAsia="en-US"/>
        </w:rPr>
        <w:t xml:space="preserve"> 0,573 EUR/lit.</w:t>
      </w:r>
      <w:r>
        <w:rPr>
          <w:rFonts w:ascii="Calibri" w:eastAsia="Aptos" w:hAnsi="Calibri" w:cs="Calibri"/>
          <w:kern w:val="2"/>
          <w:sz w:val="24"/>
          <w:szCs w:val="24"/>
          <w:lang w:eastAsia="en-US"/>
        </w:rPr>
        <w:t xml:space="preserve"> Rezervni dijelovi u 2025. godini </w:t>
      </w:r>
      <w:r>
        <w:rPr>
          <w:rFonts w:ascii="Calibri" w:eastAsia="Aptos" w:hAnsi="Calibri" w:cs="Calibri"/>
          <w:kern w:val="2"/>
          <w:sz w:val="24"/>
          <w:szCs w:val="24"/>
          <w:lang w:eastAsia="en-US"/>
        </w:rPr>
        <w:lastRenderedPageBreak/>
        <w:t>planirani su 31,4 % više u odnosu na 2024. godinu, dok je održavanje veće za 5,5 %  odnosno 1,5 milijuna eura više u odnosu na procjenu 2024. godine.</w:t>
      </w:r>
    </w:p>
    <w:p w14:paraId="3D77BC46" w14:textId="77777777" w:rsidR="004154C8" w:rsidRDefault="004154C8" w:rsidP="004154C8">
      <w:pPr>
        <w:spacing w:after="160" w:line="259" w:lineRule="auto"/>
        <w:jc w:val="both"/>
        <w:rPr>
          <w:rFonts w:ascii="Calibri" w:eastAsia="Aptos" w:hAnsi="Calibri" w:cs="Calibri"/>
          <w:kern w:val="2"/>
          <w:sz w:val="24"/>
          <w:szCs w:val="24"/>
          <w:lang w:eastAsia="en-US"/>
        </w:rPr>
      </w:pPr>
      <w:r w:rsidRPr="00A17BF0">
        <w:rPr>
          <w:rFonts w:ascii="Calibri" w:eastAsia="Aptos" w:hAnsi="Calibri" w:cs="Calibri"/>
          <w:kern w:val="2"/>
          <w:sz w:val="24"/>
          <w:szCs w:val="24"/>
          <w:lang w:eastAsia="en-US"/>
        </w:rPr>
        <w:t>Planirani je potencijalni porast troškova plaća svim pomorcima od 1. siječnja 2025. za 130,00 eura temeljem rasta minimalne bruto plaće u Republici Hrvatskoj. Ukoliko se najnižim zvanjima</w:t>
      </w:r>
      <w:r>
        <w:rPr>
          <w:rFonts w:ascii="Calibri" w:eastAsia="Aptos" w:hAnsi="Calibri" w:cs="Calibri"/>
          <w:kern w:val="2"/>
          <w:sz w:val="24"/>
          <w:szCs w:val="24"/>
          <w:lang w:eastAsia="en-US"/>
        </w:rPr>
        <w:t xml:space="preserve"> na brodu</w:t>
      </w:r>
      <w:r w:rsidRPr="00A17BF0">
        <w:rPr>
          <w:rFonts w:ascii="Calibri" w:eastAsia="Aptos" w:hAnsi="Calibri" w:cs="Calibri"/>
          <w:kern w:val="2"/>
          <w:sz w:val="24"/>
          <w:szCs w:val="24"/>
          <w:lang w:eastAsia="en-US"/>
        </w:rPr>
        <w:t xml:space="preserve"> ne povisi plaća za navedeni iznos imali bi manju plaću od zakonski propisane minimalne bruto plaće. U rujnu 2024. godine došlo je do porasta plaća svim djelatnicima na kopnu za 11 %. Osim povećanja troškova plaća, planirano je i povećanje naknada troškova i materijalnih prava radnika u iznosu od 19,8 % odnosno 2,9 milijuna eura, najvećim dijelom zbog planiranog povećanja hranarine s 55,21 eura na 100,00 eura mjesečno te planiranog ugovaranja dodatnog i dopunskog zdravstvenog osiguranja za sve djelatnike Društva u iznosu od 345,00 eura po djelatniku godišnje. Potencijalni porast bruto plaće za 130,00 eura, povećanje hranarine s 55,21 na 100,00 eura mjesečno</w:t>
      </w:r>
      <w:r>
        <w:rPr>
          <w:rFonts w:ascii="Calibri" w:eastAsia="Aptos" w:hAnsi="Calibri" w:cs="Calibri"/>
          <w:kern w:val="2"/>
          <w:sz w:val="24"/>
          <w:szCs w:val="24"/>
          <w:lang w:eastAsia="en-US"/>
        </w:rPr>
        <w:t xml:space="preserve"> te </w:t>
      </w:r>
      <w:r w:rsidRPr="00A17BF0">
        <w:rPr>
          <w:rFonts w:ascii="Calibri" w:eastAsia="Aptos" w:hAnsi="Calibri" w:cs="Calibri"/>
          <w:kern w:val="2"/>
          <w:sz w:val="24"/>
          <w:szCs w:val="24"/>
          <w:lang w:eastAsia="en-US"/>
        </w:rPr>
        <w:t>dodatno</w:t>
      </w:r>
      <w:r>
        <w:rPr>
          <w:rFonts w:ascii="Calibri" w:eastAsia="Aptos" w:hAnsi="Calibri" w:cs="Calibri"/>
          <w:kern w:val="2"/>
          <w:sz w:val="24"/>
          <w:szCs w:val="24"/>
          <w:lang w:eastAsia="en-US"/>
        </w:rPr>
        <w:t xml:space="preserve"> i</w:t>
      </w:r>
      <w:r w:rsidRPr="00A17BF0">
        <w:rPr>
          <w:rFonts w:ascii="Calibri" w:eastAsia="Aptos" w:hAnsi="Calibri" w:cs="Calibri"/>
          <w:kern w:val="2"/>
          <w:sz w:val="24"/>
          <w:szCs w:val="24"/>
          <w:lang w:eastAsia="en-US"/>
        </w:rPr>
        <w:t xml:space="preserve"> dopunsko zdravstveno osiguranje</w:t>
      </w:r>
      <w:r>
        <w:rPr>
          <w:rFonts w:ascii="Calibri" w:eastAsia="Aptos" w:hAnsi="Calibri" w:cs="Calibri"/>
          <w:kern w:val="2"/>
          <w:sz w:val="24"/>
          <w:szCs w:val="24"/>
          <w:lang w:eastAsia="en-US"/>
        </w:rPr>
        <w:t xml:space="preserve"> </w:t>
      </w:r>
      <w:r w:rsidRPr="00A17BF0">
        <w:rPr>
          <w:rFonts w:ascii="Calibri" w:eastAsia="Aptos" w:hAnsi="Calibri" w:cs="Calibri"/>
          <w:kern w:val="2"/>
          <w:sz w:val="24"/>
          <w:szCs w:val="24"/>
          <w:lang w:eastAsia="en-US"/>
        </w:rPr>
        <w:t>ovisit će o rezultatu pregovora sa socijalnim partnerima i financijskim mogućnostima Društv</w:t>
      </w:r>
      <w:r>
        <w:rPr>
          <w:rFonts w:ascii="Calibri" w:eastAsia="Aptos" w:hAnsi="Calibri" w:cs="Calibri"/>
          <w:kern w:val="2"/>
          <w:sz w:val="24"/>
          <w:szCs w:val="24"/>
          <w:lang w:eastAsia="en-US"/>
        </w:rPr>
        <w:t>a</w:t>
      </w:r>
      <w:r w:rsidRPr="00A17BF0">
        <w:rPr>
          <w:rFonts w:ascii="Calibri" w:eastAsia="Aptos" w:hAnsi="Calibri" w:cs="Calibri"/>
          <w:kern w:val="2"/>
          <w:sz w:val="24"/>
          <w:szCs w:val="24"/>
          <w:lang w:eastAsia="en-US"/>
        </w:rPr>
        <w:t>.</w:t>
      </w:r>
    </w:p>
    <w:p w14:paraId="357EA452" w14:textId="77777777" w:rsidR="004154C8" w:rsidRDefault="004154C8" w:rsidP="004154C8">
      <w:pPr>
        <w:spacing w:after="160" w:line="259" w:lineRule="auto"/>
        <w:jc w:val="both"/>
        <w:rPr>
          <w:rFonts w:ascii="Calibri" w:eastAsia="Aptos" w:hAnsi="Calibri" w:cs="Calibri"/>
          <w:kern w:val="2"/>
          <w:sz w:val="24"/>
          <w:szCs w:val="24"/>
          <w:lang w:eastAsia="en-US"/>
        </w:rPr>
      </w:pPr>
      <w:r w:rsidRPr="00023C23">
        <w:rPr>
          <w:rFonts w:ascii="Calibri" w:eastAsia="Aptos" w:hAnsi="Calibri" w:cs="Calibri"/>
          <w:kern w:val="2"/>
          <w:sz w:val="24"/>
          <w:szCs w:val="24"/>
          <w:lang w:eastAsia="en-US"/>
        </w:rPr>
        <w:t xml:space="preserve">Planirani troškovi lučkih, agencijskih i ostalih usluga viši su za 0,4 % u odnosu na procjenu 2024. godine. Iako su planirani troškovi na razini procjene 2024. godine, u 2024. godini evidentirani su troškovi najma brodova Moby </w:t>
      </w:r>
      <w:proofErr w:type="spellStart"/>
      <w:r w:rsidRPr="00023C23">
        <w:rPr>
          <w:rFonts w:ascii="Calibri" w:eastAsia="Aptos" w:hAnsi="Calibri" w:cs="Calibri"/>
          <w:kern w:val="2"/>
          <w:sz w:val="24"/>
          <w:szCs w:val="24"/>
          <w:lang w:eastAsia="en-US"/>
        </w:rPr>
        <w:t>Zaze</w:t>
      </w:r>
      <w:proofErr w:type="spellEnd"/>
      <w:r w:rsidRPr="00023C23">
        <w:rPr>
          <w:rFonts w:ascii="Calibri" w:eastAsia="Aptos" w:hAnsi="Calibri" w:cs="Calibri"/>
          <w:kern w:val="2"/>
          <w:sz w:val="24"/>
          <w:szCs w:val="24"/>
          <w:lang w:eastAsia="en-US"/>
        </w:rPr>
        <w:t xml:space="preserve"> i Dalmacije u iznosu od 3 milijuna eura, dok je u 2025. godini planiran značajan rast osnovnih lučkih usluga</w:t>
      </w:r>
      <w:r>
        <w:rPr>
          <w:rFonts w:ascii="Calibri" w:eastAsia="Aptos" w:hAnsi="Calibri" w:cs="Calibri"/>
          <w:kern w:val="2"/>
          <w:sz w:val="24"/>
          <w:szCs w:val="24"/>
          <w:lang w:eastAsia="en-US"/>
        </w:rPr>
        <w:t xml:space="preserve"> (priveza i odveza)</w:t>
      </w:r>
      <w:r w:rsidRPr="00023C23">
        <w:rPr>
          <w:rFonts w:ascii="Calibri" w:eastAsia="Aptos" w:hAnsi="Calibri" w:cs="Calibri"/>
          <w:kern w:val="2"/>
          <w:sz w:val="24"/>
          <w:szCs w:val="24"/>
          <w:lang w:eastAsia="en-US"/>
        </w:rPr>
        <w:t xml:space="preserve"> u iznosu od 1,1 milijun eura. Osim povećanja troškova osnovnih lučkih usluga, planiran je i rast troškova  osobne i zaštitne opreme u iznosu od 0,7 milijuna eura, komunalnih usluga u iznosu od 0,5 milijuna eura, te najma poslovnog prostora 0,3 milijuna eura.</w:t>
      </w:r>
    </w:p>
    <w:p w14:paraId="56729DED" w14:textId="77777777" w:rsidR="004154C8" w:rsidRDefault="004154C8" w:rsidP="004154C8">
      <w:pPr>
        <w:spacing w:after="160" w:line="259" w:lineRule="auto"/>
        <w:jc w:val="both"/>
        <w:rPr>
          <w:rFonts w:ascii="Calibri" w:eastAsia="Aptos" w:hAnsi="Calibri" w:cs="Calibri"/>
          <w:kern w:val="2"/>
          <w:sz w:val="24"/>
          <w:szCs w:val="24"/>
          <w:lang w:eastAsia="en-US"/>
        </w:rPr>
      </w:pPr>
      <w:r>
        <w:rPr>
          <w:rFonts w:ascii="Calibri" w:eastAsia="Aptos" w:hAnsi="Calibri" w:cs="Calibri"/>
          <w:kern w:val="2"/>
          <w:sz w:val="24"/>
          <w:szCs w:val="24"/>
          <w:lang w:eastAsia="en-US"/>
        </w:rPr>
        <w:t xml:space="preserve">Planirani troškovi osiguranja rastu za 21,9 % odnosno 0,6 milijuna eura u 2025. godini u odnosu na 2024. godinu. Amortizacija i rashodi financiranja rastu sukladno novim investicijama i planu aktivacije imovine. </w:t>
      </w:r>
    </w:p>
    <w:p w14:paraId="06217986" w14:textId="77777777" w:rsidR="004154C8" w:rsidRDefault="004154C8" w:rsidP="004154C8">
      <w:pPr>
        <w:spacing w:after="160" w:line="259" w:lineRule="auto"/>
        <w:jc w:val="both"/>
        <w:rPr>
          <w:rFonts w:ascii="Calibri" w:eastAsia="Aptos" w:hAnsi="Calibri" w:cs="Calibri"/>
          <w:kern w:val="2"/>
          <w:sz w:val="24"/>
          <w:szCs w:val="24"/>
          <w:lang w:eastAsia="en-US"/>
        </w:rPr>
      </w:pPr>
      <w:r>
        <w:rPr>
          <w:rFonts w:ascii="Calibri" w:eastAsia="Aptos" w:hAnsi="Calibri" w:cs="Calibri"/>
          <w:kern w:val="2"/>
          <w:sz w:val="24"/>
          <w:szCs w:val="24"/>
          <w:lang w:eastAsia="en-US"/>
        </w:rPr>
        <w:t>Planirani ostali rashodi niži su u odnosu na 2024. godinu za 19,1 % odnosno 1,7 milijuna od kojih se 1,6 milijuna eura odnosi na rezerviranja za neiskorištene godišnje odmore koji u planu nisu evidentirani ni kroz prihod ni kroz trošak, te nemaju utjecaj na krajnji financijski rezultat poslovanja poduzeća.</w:t>
      </w:r>
    </w:p>
    <w:p w14:paraId="4D3FB6C9" w14:textId="77777777" w:rsidR="004154C8" w:rsidRDefault="004154C8" w:rsidP="004154C8">
      <w:pPr>
        <w:spacing w:after="160" w:line="259" w:lineRule="auto"/>
        <w:jc w:val="both"/>
        <w:rPr>
          <w:rFonts w:ascii="Calibri" w:eastAsia="Aptos" w:hAnsi="Calibri" w:cs="Calibri"/>
          <w:kern w:val="2"/>
          <w:sz w:val="24"/>
          <w:szCs w:val="24"/>
          <w:lang w:eastAsia="en-US"/>
        </w:rPr>
      </w:pPr>
      <w:r w:rsidRPr="00427871">
        <w:rPr>
          <w:rFonts w:ascii="Calibri" w:eastAsia="Aptos" w:hAnsi="Calibri" w:cs="Calibri"/>
          <w:kern w:val="2"/>
          <w:sz w:val="24"/>
          <w:szCs w:val="24"/>
          <w:lang w:eastAsia="en-US"/>
        </w:rPr>
        <w:t>Bruto dobit planira se u iznosu od 0,5 milijuna eura. Planirana EBITDA u 2025. godini iznosi 21,9 milijuna eura.</w:t>
      </w:r>
    </w:p>
    <w:p w14:paraId="20542433" w14:textId="77777777" w:rsidR="004154C8" w:rsidRDefault="004154C8" w:rsidP="004154C8">
      <w:pPr>
        <w:spacing w:after="160" w:line="259" w:lineRule="auto"/>
        <w:jc w:val="both"/>
        <w:rPr>
          <w:rFonts w:ascii="Calibri" w:eastAsia="Aptos" w:hAnsi="Calibri" w:cs="Calibri"/>
          <w:kern w:val="2"/>
          <w:sz w:val="24"/>
          <w:szCs w:val="24"/>
          <w:lang w:eastAsia="en-US"/>
        </w:rPr>
      </w:pPr>
    </w:p>
    <w:p w14:paraId="56FD7093" w14:textId="77777777" w:rsidR="004154C8" w:rsidRDefault="004154C8" w:rsidP="004154C8">
      <w:pPr>
        <w:spacing w:after="160" w:line="259" w:lineRule="auto"/>
        <w:jc w:val="both"/>
        <w:rPr>
          <w:rFonts w:ascii="Calibri" w:eastAsia="Aptos" w:hAnsi="Calibri" w:cs="Calibri"/>
          <w:kern w:val="2"/>
          <w:sz w:val="24"/>
          <w:szCs w:val="24"/>
          <w:lang w:eastAsia="en-US"/>
        </w:rPr>
      </w:pPr>
    </w:p>
    <w:p w14:paraId="68F58881" w14:textId="77777777" w:rsidR="004154C8" w:rsidRDefault="004154C8" w:rsidP="004154C8">
      <w:pPr>
        <w:spacing w:after="160" w:line="259" w:lineRule="auto"/>
        <w:jc w:val="both"/>
        <w:rPr>
          <w:rFonts w:ascii="Calibri" w:eastAsia="Aptos" w:hAnsi="Calibri" w:cs="Calibri"/>
          <w:kern w:val="2"/>
          <w:sz w:val="24"/>
          <w:szCs w:val="24"/>
          <w:lang w:eastAsia="en-US"/>
        </w:rPr>
      </w:pPr>
    </w:p>
    <w:p w14:paraId="738E8791" w14:textId="77777777" w:rsidR="004154C8" w:rsidRDefault="004154C8" w:rsidP="004154C8">
      <w:pPr>
        <w:spacing w:after="160" w:line="259" w:lineRule="auto"/>
        <w:jc w:val="both"/>
        <w:rPr>
          <w:rFonts w:ascii="Calibri" w:eastAsia="Aptos" w:hAnsi="Calibri" w:cs="Calibri"/>
          <w:kern w:val="2"/>
          <w:sz w:val="24"/>
          <w:szCs w:val="24"/>
          <w:lang w:eastAsia="en-US"/>
        </w:rPr>
      </w:pPr>
    </w:p>
    <w:p w14:paraId="4888A21D" w14:textId="77777777" w:rsidR="004154C8" w:rsidRDefault="004154C8" w:rsidP="004154C8">
      <w:pPr>
        <w:spacing w:after="160" w:line="259" w:lineRule="auto"/>
        <w:jc w:val="both"/>
        <w:rPr>
          <w:rFonts w:ascii="Calibri" w:eastAsia="Aptos" w:hAnsi="Calibri" w:cs="Calibri"/>
          <w:kern w:val="2"/>
          <w:sz w:val="24"/>
          <w:szCs w:val="24"/>
          <w:lang w:eastAsia="en-US"/>
        </w:rPr>
      </w:pPr>
    </w:p>
    <w:p w14:paraId="2E76B2BF" w14:textId="77777777" w:rsidR="004154C8" w:rsidRDefault="004154C8" w:rsidP="004154C8">
      <w:pPr>
        <w:spacing w:after="160" w:line="259" w:lineRule="auto"/>
        <w:jc w:val="both"/>
        <w:rPr>
          <w:rFonts w:ascii="Calibri" w:eastAsia="Aptos" w:hAnsi="Calibri" w:cs="Calibri"/>
          <w:kern w:val="2"/>
          <w:sz w:val="24"/>
          <w:szCs w:val="24"/>
          <w:lang w:eastAsia="en-US"/>
        </w:rPr>
      </w:pPr>
    </w:p>
    <w:p w14:paraId="53D48C25" w14:textId="77777777" w:rsidR="004154C8" w:rsidRDefault="004154C8" w:rsidP="004154C8">
      <w:pPr>
        <w:spacing w:after="160" w:line="259" w:lineRule="auto"/>
        <w:jc w:val="both"/>
        <w:rPr>
          <w:rFonts w:ascii="Calibri" w:eastAsia="Aptos" w:hAnsi="Calibri" w:cs="Calibri"/>
          <w:kern w:val="2"/>
          <w:sz w:val="24"/>
          <w:szCs w:val="24"/>
          <w:lang w:eastAsia="en-US"/>
        </w:rPr>
      </w:pPr>
    </w:p>
    <w:p w14:paraId="1C1151FE" w14:textId="0AA72608" w:rsidR="004154C8" w:rsidRPr="005C0A3D" w:rsidRDefault="004154C8" w:rsidP="004154C8">
      <w:pPr>
        <w:jc w:val="both"/>
        <w:rPr>
          <w:rFonts w:asciiTheme="minorHAnsi" w:hAnsiTheme="minorHAnsi" w:cstheme="minorHAnsi"/>
          <w:sz w:val="24"/>
          <w:szCs w:val="24"/>
        </w:rPr>
      </w:pPr>
      <w:r w:rsidRPr="00427871">
        <w:rPr>
          <w:rFonts w:asciiTheme="minorHAnsi" w:hAnsiTheme="minorHAnsi" w:cstheme="minorHAnsi"/>
          <w:sz w:val="24"/>
          <w:szCs w:val="24"/>
        </w:rPr>
        <w:lastRenderedPageBreak/>
        <w:t xml:space="preserve">Tablica </w:t>
      </w:r>
      <w:r>
        <w:rPr>
          <w:rFonts w:asciiTheme="minorHAnsi" w:hAnsiTheme="minorHAnsi" w:cstheme="minorHAnsi"/>
          <w:sz w:val="24"/>
          <w:szCs w:val="24"/>
        </w:rPr>
        <w:t>1</w:t>
      </w:r>
      <w:r w:rsidRPr="00427871">
        <w:rPr>
          <w:rFonts w:asciiTheme="minorHAnsi" w:hAnsiTheme="minorHAnsi" w:cstheme="minorHAnsi"/>
          <w:sz w:val="24"/>
          <w:szCs w:val="24"/>
        </w:rPr>
        <w:t>. Račun dobiti i gubitka u eurima</w:t>
      </w:r>
    </w:p>
    <w:p w14:paraId="5F833BFD" w14:textId="77777777" w:rsidR="004154C8" w:rsidRPr="005C0A3D" w:rsidRDefault="004154C8" w:rsidP="004154C8">
      <w:pPr>
        <w:jc w:val="both"/>
        <w:rPr>
          <w:rFonts w:asciiTheme="minorHAnsi" w:hAnsiTheme="minorHAnsi" w:cstheme="minorHAnsi"/>
          <w:sz w:val="24"/>
          <w:szCs w:val="24"/>
        </w:rPr>
      </w:pPr>
    </w:p>
    <w:tbl>
      <w:tblPr>
        <w:tblW w:w="5159" w:type="pct"/>
        <w:tblLayout w:type="fixed"/>
        <w:tblLook w:val="04A0" w:firstRow="1" w:lastRow="0" w:firstColumn="1" w:lastColumn="0" w:noHBand="0" w:noVBand="1"/>
      </w:tblPr>
      <w:tblGrid>
        <w:gridCol w:w="3399"/>
        <w:gridCol w:w="1275"/>
        <w:gridCol w:w="1273"/>
        <w:gridCol w:w="1135"/>
        <w:gridCol w:w="1135"/>
        <w:gridCol w:w="1133"/>
      </w:tblGrid>
      <w:tr w:rsidR="004154C8" w:rsidRPr="00427871" w14:paraId="4D86601A"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B8CCE4" w:themeFill="accent1" w:themeFillTint="66"/>
            <w:noWrap/>
            <w:vAlign w:val="center"/>
            <w:hideMark/>
          </w:tcPr>
          <w:p w14:paraId="48A13406"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xml:space="preserve">RAČUN DOBITI I GUBITKA </w:t>
            </w:r>
          </w:p>
        </w:tc>
        <w:tc>
          <w:tcPr>
            <w:tcW w:w="682"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6B559F39"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OSTVARENJE</w:t>
            </w:r>
          </w:p>
        </w:tc>
        <w:tc>
          <w:tcPr>
            <w:tcW w:w="681"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4ECA2DC4"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PROCJENA</w:t>
            </w:r>
          </w:p>
        </w:tc>
        <w:tc>
          <w:tcPr>
            <w:tcW w:w="607"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3D4A8CF3"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PLAN</w:t>
            </w:r>
          </w:p>
        </w:tc>
        <w:tc>
          <w:tcPr>
            <w:tcW w:w="607"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700E0A76"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INDEKS</w:t>
            </w:r>
          </w:p>
        </w:tc>
        <w:tc>
          <w:tcPr>
            <w:tcW w:w="606"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65B435F2"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RAZLIKA</w:t>
            </w:r>
          </w:p>
        </w:tc>
      </w:tr>
      <w:tr w:rsidR="004154C8" w:rsidRPr="00427871" w14:paraId="3DCDAADB"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B8CCE4" w:themeFill="accent1" w:themeFillTint="66"/>
            <w:noWrap/>
            <w:vAlign w:val="center"/>
            <w:hideMark/>
          </w:tcPr>
          <w:p w14:paraId="3721A175"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E L E M E N T I</w:t>
            </w:r>
          </w:p>
        </w:tc>
        <w:tc>
          <w:tcPr>
            <w:tcW w:w="682"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203BE171"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2023</w:t>
            </w:r>
            <w:r>
              <w:rPr>
                <w:rFonts w:asciiTheme="minorHAnsi" w:hAnsiTheme="minorHAnsi" w:cstheme="minorHAnsi"/>
                <w:color w:val="000000"/>
                <w:sz w:val="18"/>
                <w:szCs w:val="18"/>
              </w:rPr>
              <w:t>.</w:t>
            </w:r>
          </w:p>
        </w:tc>
        <w:tc>
          <w:tcPr>
            <w:tcW w:w="681"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3444810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2024</w:t>
            </w:r>
            <w:r>
              <w:rPr>
                <w:rFonts w:asciiTheme="minorHAnsi" w:hAnsiTheme="minorHAnsi" w:cstheme="minorHAnsi"/>
                <w:color w:val="000000"/>
                <w:sz w:val="18"/>
                <w:szCs w:val="18"/>
              </w:rPr>
              <w:t>.</w:t>
            </w:r>
          </w:p>
        </w:tc>
        <w:tc>
          <w:tcPr>
            <w:tcW w:w="607"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431675E8"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2025</w:t>
            </w:r>
            <w:r>
              <w:rPr>
                <w:rFonts w:asciiTheme="minorHAnsi" w:hAnsiTheme="minorHAnsi" w:cstheme="minorHAnsi"/>
                <w:color w:val="000000"/>
                <w:sz w:val="18"/>
                <w:szCs w:val="18"/>
              </w:rPr>
              <w:t>.</w:t>
            </w:r>
          </w:p>
        </w:tc>
        <w:tc>
          <w:tcPr>
            <w:tcW w:w="607"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4FB61DFF"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2025</w:t>
            </w:r>
            <w:r>
              <w:rPr>
                <w:rFonts w:asciiTheme="minorHAnsi" w:hAnsiTheme="minorHAnsi" w:cstheme="minorHAnsi"/>
                <w:color w:val="000000"/>
                <w:sz w:val="18"/>
                <w:szCs w:val="18"/>
              </w:rPr>
              <w:t>.</w:t>
            </w:r>
            <w:r w:rsidRPr="00427871">
              <w:rPr>
                <w:rFonts w:asciiTheme="minorHAnsi" w:hAnsiTheme="minorHAnsi" w:cstheme="minorHAnsi"/>
                <w:color w:val="000000"/>
                <w:sz w:val="18"/>
                <w:szCs w:val="18"/>
              </w:rPr>
              <w:t>/2024</w:t>
            </w:r>
            <w:r>
              <w:rPr>
                <w:rFonts w:asciiTheme="minorHAnsi" w:hAnsiTheme="minorHAnsi" w:cstheme="minorHAnsi"/>
                <w:color w:val="000000"/>
                <w:sz w:val="18"/>
                <w:szCs w:val="18"/>
              </w:rPr>
              <w:t>.</w:t>
            </w:r>
          </w:p>
        </w:tc>
        <w:tc>
          <w:tcPr>
            <w:tcW w:w="606"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18A99BE0"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2025</w:t>
            </w:r>
            <w:r>
              <w:rPr>
                <w:rFonts w:asciiTheme="minorHAnsi" w:hAnsiTheme="minorHAnsi" w:cstheme="minorHAnsi"/>
                <w:color w:val="000000"/>
                <w:sz w:val="18"/>
                <w:szCs w:val="18"/>
              </w:rPr>
              <w:t>.</w:t>
            </w:r>
            <w:r w:rsidRPr="00427871">
              <w:rPr>
                <w:rFonts w:asciiTheme="minorHAnsi" w:hAnsiTheme="minorHAnsi" w:cstheme="minorHAnsi"/>
                <w:color w:val="000000"/>
                <w:sz w:val="18"/>
                <w:szCs w:val="18"/>
              </w:rPr>
              <w:t>/2024</w:t>
            </w:r>
            <w:r>
              <w:rPr>
                <w:rFonts w:asciiTheme="minorHAnsi" w:hAnsiTheme="minorHAnsi" w:cstheme="minorHAnsi"/>
                <w:color w:val="000000"/>
                <w:sz w:val="18"/>
                <w:szCs w:val="18"/>
              </w:rPr>
              <w:t>.</w:t>
            </w:r>
          </w:p>
        </w:tc>
      </w:tr>
      <w:tr w:rsidR="004154C8" w:rsidRPr="00427871" w14:paraId="3A8643E3"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000000" w:fill="E7E6E6"/>
            <w:noWrap/>
            <w:vAlign w:val="center"/>
            <w:hideMark/>
          </w:tcPr>
          <w:p w14:paraId="16205C2B"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xml:space="preserve"> A.  PRIHODI</w:t>
            </w:r>
          </w:p>
        </w:tc>
        <w:tc>
          <w:tcPr>
            <w:tcW w:w="682" w:type="pct"/>
            <w:tcBorders>
              <w:top w:val="single" w:sz="4" w:space="0" w:color="808080"/>
              <w:left w:val="nil"/>
              <w:bottom w:val="single" w:sz="4" w:space="0" w:color="808080"/>
              <w:right w:val="single" w:sz="4" w:space="0" w:color="808080"/>
            </w:tcBorders>
            <w:shd w:val="clear" w:color="000000" w:fill="E7E6E6"/>
            <w:noWrap/>
            <w:vAlign w:val="center"/>
            <w:hideMark/>
          </w:tcPr>
          <w:p w14:paraId="727C9178"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81" w:type="pct"/>
            <w:tcBorders>
              <w:top w:val="single" w:sz="4" w:space="0" w:color="808080"/>
              <w:left w:val="nil"/>
              <w:bottom w:val="single" w:sz="4" w:space="0" w:color="808080"/>
              <w:right w:val="single" w:sz="4" w:space="0" w:color="808080"/>
            </w:tcBorders>
            <w:shd w:val="clear" w:color="000000" w:fill="E7E6E6"/>
            <w:noWrap/>
            <w:vAlign w:val="center"/>
            <w:hideMark/>
          </w:tcPr>
          <w:p w14:paraId="2FE59D1C"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07" w:type="pct"/>
            <w:tcBorders>
              <w:top w:val="single" w:sz="4" w:space="0" w:color="808080"/>
              <w:left w:val="nil"/>
              <w:bottom w:val="single" w:sz="4" w:space="0" w:color="808080"/>
              <w:right w:val="single" w:sz="4" w:space="0" w:color="808080"/>
            </w:tcBorders>
            <w:shd w:val="clear" w:color="000000" w:fill="E7E6E6"/>
            <w:noWrap/>
            <w:vAlign w:val="center"/>
            <w:hideMark/>
          </w:tcPr>
          <w:p w14:paraId="16C90009"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07" w:type="pct"/>
            <w:tcBorders>
              <w:top w:val="single" w:sz="4" w:space="0" w:color="808080"/>
              <w:left w:val="nil"/>
              <w:bottom w:val="single" w:sz="4" w:space="0" w:color="808080"/>
              <w:right w:val="single" w:sz="4" w:space="0" w:color="808080"/>
            </w:tcBorders>
            <w:shd w:val="clear" w:color="000000" w:fill="E7E6E6"/>
            <w:noWrap/>
            <w:vAlign w:val="center"/>
            <w:hideMark/>
          </w:tcPr>
          <w:p w14:paraId="381309F9"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06" w:type="pct"/>
            <w:tcBorders>
              <w:top w:val="single" w:sz="4" w:space="0" w:color="808080"/>
              <w:left w:val="nil"/>
              <w:bottom w:val="single" w:sz="4" w:space="0" w:color="808080"/>
              <w:right w:val="single" w:sz="4" w:space="0" w:color="808080"/>
            </w:tcBorders>
            <w:shd w:val="clear" w:color="000000" w:fill="E7E6E6"/>
            <w:noWrap/>
            <w:vAlign w:val="center"/>
            <w:hideMark/>
          </w:tcPr>
          <w:p w14:paraId="4D7271D8"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r>
      <w:tr w:rsidR="004154C8" w:rsidRPr="00427871" w14:paraId="44402271"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4BE71BD4"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1. Putne karte</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7C236EF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41.832.026</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76655A4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42.653.085</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2945B142"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47.789.795</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71AE0BDD"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112,0</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3D0A03C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5.136.710</w:t>
            </w:r>
          </w:p>
        </w:tc>
      </w:tr>
      <w:tr w:rsidR="004154C8" w:rsidRPr="00427871" w14:paraId="1FE6BAC1"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6B761C8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2. Vozila</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2D31017F"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58.843.346</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4C131D42"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63.264.202</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145648B1"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68.085.844</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4D2F6E5D"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107,6</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2FA9CB3D"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4.821.642</w:t>
            </w:r>
          </w:p>
        </w:tc>
      </w:tr>
      <w:tr w:rsidR="004154C8" w:rsidRPr="00427871" w14:paraId="66FB4214"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71973E8D"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3.Ugovorena potpora za  </w:t>
            </w:r>
            <w:proofErr w:type="spellStart"/>
            <w:r w:rsidRPr="00427871">
              <w:rPr>
                <w:rFonts w:asciiTheme="minorHAnsi" w:hAnsiTheme="minorHAnsi" w:cstheme="minorHAnsi"/>
                <w:color w:val="000000"/>
                <w:sz w:val="18"/>
                <w:szCs w:val="18"/>
              </w:rPr>
              <w:t>brzobrodske</w:t>
            </w:r>
            <w:proofErr w:type="spellEnd"/>
            <w:r w:rsidRPr="00427871">
              <w:rPr>
                <w:rFonts w:asciiTheme="minorHAnsi" w:hAnsiTheme="minorHAnsi" w:cstheme="minorHAnsi"/>
                <w:color w:val="000000"/>
                <w:sz w:val="18"/>
                <w:szCs w:val="18"/>
              </w:rPr>
              <w:t xml:space="preserve"> linije</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52478927"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9.821.077</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1D658698"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12.440.454</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5AE93E7F"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20.999.499</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410F80B4"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168,8</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0AC948D1"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8.559.045</w:t>
            </w:r>
          </w:p>
        </w:tc>
      </w:tr>
      <w:tr w:rsidR="004154C8" w:rsidRPr="00427871" w14:paraId="6EF9DE5F"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5022F66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 Ugovorena potpora za državne brodske, trajektne i sezonske linije</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68536791"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28.778.361</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62B90E9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28.927.283</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707102A1"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58.671.436</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3A7EC38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202,8</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2C205216"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29.744.153</w:t>
            </w:r>
          </w:p>
        </w:tc>
      </w:tr>
      <w:tr w:rsidR="004154C8" w:rsidRPr="00427871" w14:paraId="652676BB"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02D4CE30"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5. Izvanredna potpora</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38F6BBA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15.721.135</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6C8A336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22.083.556</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0CE24A8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0</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60514CA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0,0</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29F6339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-22.083.556</w:t>
            </w:r>
          </w:p>
        </w:tc>
      </w:tr>
      <w:tr w:rsidR="004154C8" w:rsidRPr="00427871" w14:paraId="393958E5"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0FA5D15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6. Zakup poslovnog prostora</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675C64D8"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1.117.661</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5E95B0CC"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1.116.670</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2FAC6564"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1.130.000</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03BA7AA8"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101,2</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240043E4"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13.330</w:t>
            </w:r>
          </w:p>
        </w:tc>
      </w:tr>
      <w:tr w:rsidR="004154C8" w:rsidRPr="00427871" w14:paraId="1E2A7948"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6814259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7. Ugostiteljstvo</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67F2772E"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2.048.416</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5BD30670"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2.431.164</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49AAD1A6"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2.647.647</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3939BAC7"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108,9</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76BF263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216.483</w:t>
            </w:r>
          </w:p>
        </w:tc>
      </w:tr>
      <w:tr w:rsidR="004154C8" w:rsidRPr="00427871" w14:paraId="4FE1EE74"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5E7B7C8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8. Zakup ugostiteljskih objekata</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4264F174"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1.351.978</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358FC1A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1.154.112</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67046387"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1.233.378</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2E6B1FA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106,9</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5EAA8CA1"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79.266</w:t>
            </w:r>
          </w:p>
        </w:tc>
      </w:tr>
      <w:tr w:rsidR="004154C8" w:rsidRPr="00427871" w14:paraId="20522F8A"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2985BC8C"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9. Ostali prihodi</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0A9F09A0"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7.353.326</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1240EC89"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10.778.953</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5FBEFA17"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5.403.532</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3C8D38A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50,1</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10C2E830"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-5.375.420</w:t>
            </w:r>
          </w:p>
        </w:tc>
      </w:tr>
      <w:tr w:rsidR="004154C8" w:rsidRPr="00427871" w14:paraId="0EB196DC"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000000" w:fill="E7E6E6"/>
            <w:noWrap/>
            <w:vAlign w:val="center"/>
            <w:hideMark/>
          </w:tcPr>
          <w:p w14:paraId="0BF67A28" w14:textId="77777777" w:rsidR="004154C8" w:rsidRPr="00427871" w:rsidRDefault="004154C8" w:rsidP="0074246E">
            <w:pPr>
              <w:jc w:val="both"/>
              <w:rPr>
                <w:rFonts w:asciiTheme="minorHAnsi" w:hAnsiTheme="minorHAnsi" w:cstheme="minorHAnsi"/>
                <w:b/>
                <w:bCs/>
                <w:color w:val="0070C0"/>
                <w:sz w:val="18"/>
                <w:szCs w:val="18"/>
              </w:rPr>
            </w:pPr>
            <w:r w:rsidRPr="00427871">
              <w:rPr>
                <w:rFonts w:asciiTheme="minorHAnsi" w:hAnsiTheme="minorHAnsi" w:cstheme="minorHAnsi"/>
                <w:b/>
                <w:bCs/>
                <w:color w:val="0070C0"/>
                <w:sz w:val="18"/>
                <w:szCs w:val="18"/>
              </w:rPr>
              <w:t>UKUPNO PRIHODI</w:t>
            </w:r>
          </w:p>
        </w:tc>
        <w:tc>
          <w:tcPr>
            <w:tcW w:w="682" w:type="pct"/>
            <w:tcBorders>
              <w:top w:val="single" w:sz="4" w:space="0" w:color="808080"/>
              <w:left w:val="nil"/>
              <w:bottom w:val="single" w:sz="4" w:space="0" w:color="808080"/>
              <w:right w:val="single" w:sz="4" w:space="0" w:color="808080"/>
            </w:tcBorders>
            <w:shd w:val="clear" w:color="000000" w:fill="E7E6E6"/>
            <w:noWrap/>
            <w:vAlign w:val="center"/>
            <w:hideMark/>
          </w:tcPr>
          <w:p w14:paraId="09B90CC7"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166.867.326</w:t>
            </w:r>
          </w:p>
        </w:tc>
        <w:tc>
          <w:tcPr>
            <w:tcW w:w="681" w:type="pct"/>
            <w:tcBorders>
              <w:top w:val="single" w:sz="4" w:space="0" w:color="808080"/>
              <w:left w:val="nil"/>
              <w:bottom w:val="single" w:sz="4" w:space="0" w:color="808080"/>
              <w:right w:val="single" w:sz="4" w:space="0" w:color="808080"/>
            </w:tcBorders>
            <w:shd w:val="clear" w:color="000000" w:fill="E7E6E6"/>
            <w:noWrap/>
            <w:vAlign w:val="center"/>
            <w:hideMark/>
          </w:tcPr>
          <w:p w14:paraId="1B2BE345"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184.849.480</w:t>
            </w:r>
          </w:p>
        </w:tc>
        <w:tc>
          <w:tcPr>
            <w:tcW w:w="607" w:type="pct"/>
            <w:tcBorders>
              <w:top w:val="single" w:sz="4" w:space="0" w:color="808080"/>
              <w:left w:val="nil"/>
              <w:bottom w:val="single" w:sz="4" w:space="0" w:color="808080"/>
              <w:right w:val="single" w:sz="4" w:space="0" w:color="808080"/>
            </w:tcBorders>
            <w:shd w:val="clear" w:color="000000" w:fill="E7E6E6"/>
            <w:noWrap/>
            <w:vAlign w:val="center"/>
            <w:hideMark/>
          </w:tcPr>
          <w:p w14:paraId="7DBA91A6"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205.961.131</w:t>
            </w:r>
          </w:p>
        </w:tc>
        <w:tc>
          <w:tcPr>
            <w:tcW w:w="607" w:type="pct"/>
            <w:tcBorders>
              <w:top w:val="single" w:sz="4" w:space="0" w:color="808080"/>
              <w:left w:val="nil"/>
              <w:bottom w:val="single" w:sz="4" w:space="0" w:color="808080"/>
              <w:right w:val="single" w:sz="4" w:space="0" w:color="808080"/>
            </w:tcBorders>
            <w:shd w:val="clear" w:color="000000" w:fill="E7E6E6"/>
            <w:noWrap/>
            <w:vAlign w:val="center"/>
            <w:hideMark/>
          </w:tcPr>
          <w:p w14:paraId="7972875C"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111,4</w:t>
            </w:r>
          </w:p>
        </w:tc>
        <w:tc>
          <w:tcPr>
            <w:tcW w:w="606" w:type="pct"/>
            <w:tcBorders>
              <w:top w:val="single" w:sz="4" w:space="0" w:color="808080"/>
              <w:left w:val="nil"/>
              <w:bottom w:val="single" w:sz="4" w:space="0" w:color="808080"/>
              <w:right w:val="single" w:sz="4" w:space="0" w:color="808080"/>
            </w:tcBorders>
            <w:shd w:val="clear" w:color="000000" w:fill="E7E6E6"/>
            <w:noWrap/>
            <w:vAlign w:val="center"/>
            <w:hideMark/>
          </w:tcPr>
          <w:p w14:paraId="39BFD094"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21.111.652</w:t>
            </w:r>
          </w:p>
        </w:tc>
      </w:tr>
      <w:tr w:rsidR="004154C8" w:rsidRPr="00427871" w14:paraId="7C741AC7"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4DF52846"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5116E1A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75DC2799"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19E8078E"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75768682"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5F1324B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r>
      <w:tr w:rsidR="004154C8" w:rsidRPr="00427871" w14:paraId="2F3A9B3B"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000000" w:fill="E7E6E6"/>
            <w:noWrap/>
            <w:vAlign w:val="center"/>
            <w:hideMark/>
          </w:tcPr>
          <w:p w14:paraId="0D343B22"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xml:space="preserve"> B. RASHODI</w:t>
            </w:r>
          </w:p>
        </w:tc>
        <w:tc>
          <w:tcPr>
            <w:tcW w:w="682" w:type="pct"/>
            <w:tcBorders>
              <w:top w:val="single" w:sz="4" w:space="0" w:color="808080"/>
              <w:left w:val="nil"/>
              <w:bottom w:val="single" w:sz="4" w:space="0" w:color="808080"/>
              <w:right w:val="single" w:sz="4" w:space="0" w:color="808080"/>
            </w:tcBorders>
            <w:shd w:val="clear" w:color="000000" w:fill="E7E6E6"/>
            <w:noWrap/>
            <w:vAlign w:val="center"/>
            <w:hideMark/>
          </w:tcPr>
          <w:p w14:paraId="27CD3E20"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81" w:type="pct"/>
            <w:tcBorders>
              <w:top w:val="single" w:sz="4" w:space="0" w:color="808080"/>
              <w:left w:val="nil"/>
              <w:bottom w:val="single" w:sz="4" w:space="0" w:color="808080"/>
              <w:right w:val="single" w:sz="4" w:space="0" w:color="808080"/>
            </w:tcBorders>
            <w:shd w:val="clear" w:color="000000" w:fill="E7E6E6"/>
            <w:noWrap/>
            <w:vAlign w:val="center"/>
            <w:hideMark/>
          </w:tcPr>
          <w:p w14:paraId="07D52300"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07" w:type="pct"/>
            <w:tcBorders>
              <w:top w:val="single" w:sz="4" w:space="0" w:color="808080"/>
              <w:left w:val="nil"/>
              <w:bottom w:val="single" w:sz="4" w:space="0" w:color="808080"/>
              <w:right w:val="single" w:sz="4" w:space="0" w:color="808080"/>
            </w:tcBorders>
            <w:shd w:val="clear" w:color="000000" w:fill="E7E6E6"/>
            <w:noWrap/>
            <w:vAlign w:val="center"/>
            <w:hideMark/>
          </w:tcPr>
          <w:p w14:paraId="16AC748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07" w:type="pct"/>
            <w:tcBorders>
              <w:top w:val="single" w:sz="4" w:space="0" w:color="808080"/>
              <w:left w:val="nil"/>
              <w:bottom w:val="single" w:sz="4" w:space="0" w:color="808080"/>
              <w:right w:val="single" w:sz="4" w:space="0" w:color="808080"/>
            </w:tcBorders>
            <w:shd w:val="clear" w:color="000000" w:fill="E7E6E6"/>
            <w:noWrap/>
            <w:vAlign w:val="center"/>
            <w:hideMark/>
          </w:tcPr>
          <w:p w14:paraId="70FECAA9"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c>
          <w:tcPr>
            <w:tcW w:w="606" w:type="pct"/>
            <w:tcBorders>
              <w:top w:val="single" w:sz="4" w:space="0" w:color="808080"/>
              <w:left w:val="nil"/>
              <w:bottom w:val="single" w:sz="4" w:space="0" w:color="808080"/>
              <w:right w:val="single" w:sz="4" w:space="0" w:color="808080"/>
            </w:tcBorders>
            <w:shd w:val="clear" w:color="000000" w:fill="E7E6E6"/>
            <w:noWrap/>
            <w:vAlign w:val="center"/>
            <w:hideMark/>
          </w:tcPr>
          <w:p w14:paraId="79B1A602"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r>
      <w:tr w:rsidR="004154C8" w:rsidRPr="00427871" w14:paraId="19237784"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7661EDB0"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1.  Materijal  i  sitan  inventar</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25E86F2D"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5.250.137</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60FDDD19"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5.748.064</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0617FA6D"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5.680.061</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60EEE21D"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98,8</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47656D6B"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-68.003</w:t>
            </w:r>
          </w:p>
        </w:tc>
      </w:tr>
      <w:tr w:rsidR="004154C8" w:rsidRPr="00427871" w14:paraId="0400B121"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00ACCE09"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2.  Rezervni  dijelovi</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0068E2E6"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7.436.318</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52D54ACD"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7.311.828</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5BA3771E"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9.604.755</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291DA9C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131,4</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7206A54F"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2.292.927</w:t>
            </w:r>
          </w:p>
        </w:tc>
      </w:tr>
      <w:tr w:rsidR="004154C8" w:rsidRPr="00427871" w14:paraId="36AB23C2"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2997E1FB"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3.  Pogonsko gorivo</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42C52D5B"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32.228.319</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2169C75D"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30.004.226</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72120350"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39.483.328</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38160DAC"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131,6</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411751D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9.479.102</w:t>
            </w:r>
          </w:p>
        </w:tc>
      </w:tr>
      <w:tr w:rsidR="004154C8" w:rsidRPr="00427871" w14:paraId="27A935D8"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5E8798F9"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4.  Održavanje</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13047DF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25.205.789</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2E607F90"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27.192.864</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470A7833"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28.681.605</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77B221E7"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105,5</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07CB91E8"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1.488.741</w:t>
            </w:r>
          </w:p>
        </w:tc>
      </w:tr>
      <w:tr w:rsidR="004154C8" w:rsidRPr="00427871" w14:paraId="1A1E11CA"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21835AA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5.  Lučke, agencijske i ostale  usluge</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4739F244"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10.925.427</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150FF19F"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14.733.562</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1FB52F37"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14.792.596</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04E10B47"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100,4</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487A6268"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59.033</w:t>
            </w:r>
          </w:p>
        </w:tc>
      </w:tr>
      <w:tr w:rsidR="004154C8" w:rsidRPr="00427871" w14:paraId="7F8BA910"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0E9D3C57"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6.  Amortizacija</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412093CC"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15.816.319</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19D2C9CF"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16.331.592</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4694D5BA"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17.287.981</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56D81E01"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105,9</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3C03F99C"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956.388</w:t>
            </w:r>
          </w:p>
        </w:tc>
      </w:tr>
      <w:tr w:rsidR="004154C8" w:rsidRPr="00427871" w14:paraId="70CAE8C3"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2BE1D16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7.  Plaće</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112A7F2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42.373.334</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265C0FB9"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53.606.285</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34D3F3EA"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58.348.322</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42412B54"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108,8</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59280EC1"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4.742.037</w:t>
            </w:r>
          </w:p>
        </w:tc>
      </w:tr>
      <w:tr w:rsidR="004154C8" w:rsidRPr="00427871" w14:paraId="1C99B312"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33507B3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8.  Naknade troškova i materijalnih prava  zaposlenika</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31931ED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12.588.067</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741299E8"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14.787.041</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08A752E5"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17.718.625</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1623C72D"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119,8</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759CD4B9"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2.931.584</w:t>
            </w:r>
          </w:p>
        </w:tc>
      </w:tr>
      <w:tr w:rsidR="004154C8" w:rsidRPr="00427871" w14:paraId="2E2486A8"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4F7788BD"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9.  Osiguranje</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37C59446"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1.831.205</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31D62490"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2.231.903</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7F4567B3"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2.720.997</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24A8317E"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121,9</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637F852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489.095</w:t>
            </w:r>
          </w:p>
        </w:tc>
      </w:tr>
      <w:tr w:rsidR="004154C8" w:rsidRPr="00427871" w14:paraId="3D67DC9D"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4A4EB22C"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 Rashodi financiranja</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48162557"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540.183</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14A34EE7"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2.013.026</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5816B4A8"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3.839.718</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7A1D6878"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190,7</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553DC2D2"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1.826.692</w:t>
            </w:r>
          </w:p>
        </w:tc>
      </w:tr>
      <w:tr w:rsidR="004154C8" w:rsidRPr="00427871" w14:paraId="466AB632"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54874335"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 Ostali rashodi</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642A2FBA"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7.743.688</w:t>
            </w:r>
          </w:p>
        </w:tc>
        <w:tc>
          <w:tcPr>
            <w:tcW w:w="681" w:type="pct"/>
            <w:tcBorders>
              <w:top w:val="single" w:sz="4" w:space="0" w:color="808080"/>
              <w:left w:val="nil"/>
              <w:bottom w:val="single" w:sz="4" w:space="0" w:color="808080"/>
              <w:right w:val="single" w:sz="4" w:space="0" w:color="808080"/>
            </w:tcBorders>
            <w:shd w:val="clear" w:color="auto" w:fill="auto"/>
            <w:noWrap/>
            <w:vAlign w:val="center"/>
            <w:hideMark/>
          </w:tcPr>
          <w:p w14:paraId="4175ECDB"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8.959.883</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640C51D1" w14:textId="77777777" w:rsidR="004154C8" w:rsidRPr="00427871" w:rsidRDefault="004154C8" w:rsidP="0074246E">
            <w:pPr>
              <w:jc w:val="both"/>
              <w:rPr>
                <w:rFonts w:asciiTheme="minorHAnsi" w:hAnsiTheme="minorHAnsi" w:cstheme="minorHAnsi"/>
                <w:sz w:val="18"/>
                <w:szCs w:val="18"/>
              </w:rPr>
            </w:pPr>
            <w:r w:rsidRPr="00427871">
              <w:rPr>
                <w:rFonts w:asciiTheme="minorHAnsi" w:hAnsiTheme="minorHAnsi" w:cstheme="minorHAnsi"/>
                <w:sz w:val="18"/>
                <w:szCs w:val="18"/>
              </w:rPr>
              <w:t>7.250.804</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47ABAAF9"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80,9</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1FCAE97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-1.709.079</w:t>
            </w:r>
          </w:p>
        </w:tc>
      </w:tr>
      <w:tr w:rsidR="004154C8" w:rsidRPr="00427871" w14:paraId="60AE43C6"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000000" w:fill="E7E6E6"/>
            <w:noWrap/>
            <w:vAlign w:val="center"/>
            <w:hideMark/>
          </w:tcPr>
          <w:p w14:paraId="06DC78B4" w14:textId="77777777" w:rsidR="004154C8" w:rsidRPr="00427871" w:rsidRDefault="004154C8" w:rsidP="0074246E">
            <w:pPr>
              <w:jc w:val="both"/>
              <w:rPr>
                <w:rFonts w:asciiTheme="minorHAnsi" w:hAnsiTheme="minorHAnsi" w:cstheme="minorHAnsi"/>
                <w:b/>
                <w:bCs/>
                <w:color w:val="0070C0"/>
                <w:sz w:val="18"/>
                <w:szCs w:val="18"/>
              </w:rPr>
            </w:pPr>
            <w:r w:rsidRPr="00427871">
              <w:rPr>
                <w:rFonts w:asciiTheme="minorHAnsi" w:hAnsiTheme="minorHAnsi" w:cstheme="minorHAnsi"/>
                <w:b/>
                <w:bCs/>
                <w:color w:val="0070C0"/>
                <w:sz w:val="18"/>
                <w:szCs w:val="18"/>
              </w:rPr>
              <w:t>UKUPNO RASHODI</w:t>
            </w:r>
          </w:p>
        </w:tc>
        <w:tc>
          <w:tcPr>
            <w:tcW w:w="682" w:type="pct"/>
            <w:tcBorders>
              <w:top w:val="single" w:sz="4" w:space="0" w:color="808080"/>
              <w:left w:val="nil"/>
              <w:bottom w:val="single" w:sz="4" w:space="0" w:color="808080"/>
              <w:right w:val="single" w:sz="4" w:space="0" w:color="808080"/>
            </w:tcBorders>
            <w:shd w:val="clear" w:color="000000" w:fill="E7E6E6"/>
            <w:noWrap/>
            <w:vAlign w:val="center"/>
            <w:hideMark/>
          </w:tcPr>
          <w:p w14:paraId="530F5161"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161.938.785</w:t>
            </w:r>
          </w:p>
        </w:tc>
        <w:tc>
          <w:tcPr>
            <w:tcW w:w="681" w:type="pct"/>
            <w:tcBorders>
              <w:top w:val="single" w:sz="4" w:space="0" w:color="808080"/>
              <w:left w:val="nil"/>
              <w:bottom w:val="single" w:sz="4" w:space="0" w:color="808080"/>
              <w:right w:val="single" w:sz="4" w:space="0" w:color="808080"/>
            </w:tcBorders>
            <w:shd w:val="clear" w:color="000000" w:fill="E7E6E6"/>
            <w:noWrap/>
            <w:vAlign w:val="center"/>
            <w:hideMark/>
          </w:tcPr>
          <w:p w14:paraId="0DB1D4BA"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182.920.274</w:t>
            </w:r>
          </w:p>
        </w:tc>
        <w:tc>
          <w:tcPr>
            <w:tcW w:w="607" w:type="pct"/>
            <w:tcBorders>
              <w:top w:val="single" w:sz="4" w:space="0" w:color="808080"/>
              <w:left w:val="nil"/>
              <w:bottom w:val="single" w:sz="4" w:space="0" w:color="808080"/>
              <w:right w:val="single" w:sz="4" w:space="0" w:color="808080"/>
            </w:tcBorders>
            <w:shd w:val="clear" w:color="000000" w:fill="E7E6E6"/>
            <w:noWrap/>
            <w:vAlign w:val="center"/>
            <w:hideMark/>
          </w:tcPr>
          <w:p w14:paraId="7A3A98EB"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205.408.791</w:t>
            </w:r>
          </w:p>
        </w:tc>
        <w:tc>
          <w:tcPr>
            <w:tcW w:w="607" w:type="pct"/>
            <w:tcBorders>
              <w:top w:val="single" w:sz="4" w:space="0" w:color="808080"/>
              <w:left w:val="nil"/>
              <w:bottom w:val="single" w:sz="4" w:space="0" w:color="808080"/>
              <w:right w:val="single" w:sz="4" w:space="0" w:color="808080"/>
            </w:tcBorders>
            <w:shd w:val="clear" w:color="000000" w:fill="E7E6E6"/>
            <w:noWrap/>
            <w:vAlign w:val="center"/>
            <w:hideMark/>
          </w:tcPr>
          <w:p w14:paraId="350955CD"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113,0</w:t>
            </w:r>
          </w:p>
        </w:tc>
        <w:tc>
          <w:tcPr>
            <w:tcW w:w="606" w:type="pct"/>
            <w:tcBorders>
              <w:top w:val="single" w:sz="4" w:space="0" w:color="808080"/>
              <w:left w:val="nil"/>
              <w:bottom w:val="single" w:sz="4" w:space="0" w:color="808080"/>
              <w:right w:val="single" w:sz="4" w:space="0" w:color="808080"/>
            </w:tcBorders>
            <w:shd w:val="clear" w:color="000000" w:fill="E7E6E6"/>
            <w:noWrap/>
            <w:vAlign w:val="center"/>
            <w:hideMark/>
          </w:tcPr>
          <w:p w14:paraId="422D58A3"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22.488.518</w:t>
            </w:r>
          </w:p>
        </w:tc>
      </w:tr>
      <w:tr w:rsidR="004154C8" w:rsidRPr="00427871" w14:paraId="4B8C39B6"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B8CCE4" w:themeFill="accent1" w:themeFillTint="66"/>
            <w:noWrap/>
            <w:vAlign w:val="center"/>
            <w:hideMark/>
          </w:tcPr>
          <w:p w14:paraId="186AE59D" w14:textId="77777777" w:rsidR="004154C8" w:rsidRPr="00427871" w:rsidRDefault="004154C8" w:rsidP="0074246E">
            <w:pPr>
              <w:jc w:val="both"/>
              <w:rPr>
                <w:rFonts w:asciiTheme="minorHAnsi" w:hAnsiTheme="minorHAnsi" w:cstheme="minorHAnsi"/>
                <w:b/>
                <w:bCs/>
                <w:color w:val="0070C0"/>
                <w:sz w:val="18"/>
                <w:szCs w:val="18"/>
              </w:rPr>
            </w:pPr>
            <w:r w:rsidRPr="00427871">
              <w:rPr>
                <w:rFonts w:asciiTheme="minorHAnsi" w:hAnsiTheme="minorHAnsi" w:cstheme="minorHAnsi"/>
                <w:b/>
                <w:bCs/>
                <w:color w:val="0070C0"/>
                <w:sz w:val="18"/>
                <w:szCs w:val="18"/>
              </w:rPr>
              <w:t xml:space="preserve">C. BRUTO DOBIT/GUBITAK </w:t>
            </w:r>
          </w:p>
        </w:tc>
        <w:tc>
          <w:tcPr>
            <w:tcW w:w="682"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57F773FA"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4.928.541</w:t>
            </w:r>
          </w:p>
        </w:tc>
        <w:tc>
          <w:tcPr>
            <w:tcW w:w="681"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4B2923A6"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1.929.206</w:t>
            </w:r>
          </w:p>
        </w:tc>
        <w:tc>
          <w:tcPr>
            <w:tcW w:w="607"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04496B61"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552.340</w:t>
            </w:r>
          </w:p>
        </w:tc>
        <w:tc>
          <w:tcPr>
            <w:tcW w:w="607"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0FA91413"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39,1</w:t>
            </w:r>
          </w:p>
        </w:tc>
        <w:tc>
          <w:tcPr>
            <w:tcW w:w="606" w:type="pct"/>
            <w:tcBorders>
              <w:top w:val="single" w:sz="4" w:space="0" w:color="808080"/>
              <w:left w:val="nil"/>
              <w:bottom w:val="single" w:sz="4" w:space="0" w:color="808080"/>
              <w:right w:val="single" w:sz="4" w:space="0" w:color="808080"/>
            </w:tcBorders>
            <w:shd w:val="clear" w:color="auto" w:fill="B8CCE4" w:themeFill="accent1" w:themeFillTint="66"/>
            <w:noWrap/>
            <w:vAlign w:val="center"/>
            <w:hideMark/>
          </w:tcPr>
          <w:p w14:paraId="6473DA57" w14:textId="77777777" w:rsidR="004154C8" w:rsidRPr="00427871" w:rsidRDefault="004154C8" w:rsidP="0074246E">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-1.376.866</w:t>
            </w:r>
          </w:p>
        </w:tc>
      </w:tr>
      <w:tr w:rsidR="004154C8" w:rsidRPr="00427871" w14:paraId="2F2184D6" w14:textId="77777777" w:rsidTr="0074246E">
        <w:trPr>
          <w:trHeight w:val="20"/>
        </w:trPr>
        <w:tc>
          <w:tcPr>
            <w:tcW w:w="1817" w:type="pct"/>
            <w:tcBorders>
              <w:top w:val="single" w:sz="4" w:space="0" w:color="808080"/>
              <w:left w:val="nil"/>
              <w:bottom w:val="single" w:sz="4" w:space="0" w:color="808080"/>
              <w:right w:val="nil"/>
            </w:tcBorders>
            <w:shd w:val="clear" w:color="auto" w:fill="auto"/>
            <w:noWrap/>
            <w:vAlign w:val="center"/>
            <w:hideMark/>
          </w:tcPr>
          <w:p w14:paraId="5D8EC97E" w14:textId="77777777" w:rsidR="004154C8" w:rsidRPr="00427871" w:rsidRDefault="004154C8" w:rsidP="0074246E">
            <w:pPr>
              <w:jc w:val="both"/>
              <w:rPr>
                <w:rFonts w:asciiTheme="minorHAnsi" w:hAnsiTheme="minorHAnsi" w:cstheme="minorHAnsi"/>
                <w:color w:val="000000"/>
                <w:sz w:val="18"/>
                <w:szCs w:val="18"/>
              </w:rPr>
            </w:pPr>
          </w:p>
        </w:tc>
        <w:tc>
          <w:tcPr>
            <w:tcW w:w="682" w:type="pct"/>
            <w:tcBorders>
              <w:top w:val="single" w:sz="4" w:space="0" w:color="808080"/>
              <w:left w:val="nil"/>
              <w:bottom w:val="single" w:sz="4" w:space="0" w:color="808080"/>
              <w:right w:val="nil"/>
            </w:tcBorders>
            <w:shd w:val="clear" w:color="auto" w:fill="auto"/>
            <w:noWrap/>
            <w:vAlign w:val="center"/>
            <w:hideMark/>
          </w:tcPr>
          <w:p w14:paraId="49D4C076" w14:textId="77777777" w:rsidR="004154C8" w:rsidRPr="00427871" w:rsidRDefault="004154C8" w:rsidP="0074246E">
            <w:pPr>
              <w:jc w:val="both"/>
              <w:rPr>
                <w:rFonts w:asciiTheme="minorHAnsi" w:hAnsiTheme="minorHAnsi" w:cstheme="minorHAnsi"/>
                <w:sz w:val="18"/>
                <w:szCs w:val="18"/>
              </w:rPr>
            </w:pPr>
          </w:p>
        </w:tc>
        <w:tc>
          <w:tcPr>
            <w:tcW w:w="681" w:type="pct"/>
            <w:tcBorders>
              <w:top w:val="single" w:sz="4" w:space="0" w:color="808080"/>
              <w:left w:val="nil"/>
              <w:bottom w:val="single" w:sz="4" w:space="0" w:color="808080"/>
              <w:right w:val="nil"/>
            </w:tcBorders>
            <w:shd w:val="clear" w:color="auto" w:fill="auto"/>
            <w:noWrap/>
            <w:vAlign w:val="center"/>
            <w:hideMark/>
          </w:tcPr>
          <w:p w14:paraId="01E858F8" w14:textId="77777777" w:rsidR="004154C8" w:rsidRPr="00427871" w:rsidRDefault="004154C8" w:rsidP="0074246E">
            <w:pPr>
              <w:jc w:val="both"/>
              <w:rPr>
                <w:rFonts w:asciiTheme="minorHAnsi" w:hAnsiTheme="minorHAnsi" w:cstheme="minorHAnsi"/>
                <w:sz w:val="18"/>
                <w:szCs w:val="18"/>
              </w:rPr>
            </w:pPr>
          </w:p>
        </w:tc>
        <w:tc>
          <w:tcPr>
            <w:tcW w:w="607" w:type="pct"/>
            <w:tcBorders>
              <w:top w:val="single" w:sz="4" w:space="0" w:color="808080"/>
              <w:left w:val="nil"/>
              <w:bottom w:val="single" w:sz="4" w:space="0" w:color="808080"/>
              <w:right w:val="nil"/>
            </w:tcBorders>
            <w:shd w:val="clear" w:color="auto" w:fill="auto"/>
            <w:noWrap/>
            <w:vAlign w:val="center"/>
            <w:hideMark/>
          </w:tcPr>
          <w:p w14:paraId="49A9DD5D" w14:textId="77777777" w:rsidR="004154C8" w:rsidRPr="00427871" w:rsidRDefault="004154C8" w:rsidP="0074246E">
            <w:pPr>
              <w:jc w:val="both"/>
              <w:rPr>
                <w:rFonts w:asciiTheme="minorHAnsi" w:hAnsiTheme="minorHAnsi" w:cstheme="minorHAnsi"/>
                <w:sz w:val="18"/>
                <w:szCs w:val="18"/>
              </w:rPr>
            </w:pPr>
          </w:p>
        </w:tc>
        <w:tc>
          <w:tcPr>
            <w:tcW w:w="607" w:type="pct"/>
            <w:tcBorders>
              <w:top w:val="single" w:sz="4" w:space="0" w:color="808080"/>
              <w:left w:val="nil"/>
              <w:bottom w:val="single" w:sz="4" w:space="0" w:color="808080"/>
              <w:right w:val="nil"/>
            </w:tcBorders>
            <w:shd w:val="clear" w:color="auto" w:fill="auto"/>
            <w:noWrap/>
            <w:vAlign w:val="center"/>
            <w:hideMark/>
          </w:tcPr>
          <w:p w14:paraId="149E0644" w14:textId="77777777" w:rsidR="004154C8" w:rsidRPr="00427871" w:rsidRDefault="004154C8" w:rsidP="0074246E">
            <w:pPr>
              <w:jc w:val="both"/>
              <w:rPr>
                <w:rFonts w:asciiTheme="minorHAnsi" w:hAnsiTheme="minorHAnsi" w:cstheme="minorHAnsi"/>
                <w:sz w:val="18"/>
                <w:szCs w:val="18"/>
              </w:rPr>
            </w:pPr>
          </w:p>
        </w:tc>
        <w:tc>
          <w:tcPr>
            <w:tcW w:w="606" w:type="pct"/>
            <w:tcBorders>
              <w:top w:val="single" w:sz="4" w:space="0" w:color="808080"/>
              <w:left w:val="nil"/>
              <w:bottom w:val="single" w:sz="4" w:space="0" w:color="808080"/>
              <w:right w:val="nil"/>
            </w:tcBorders>
            <w:shd w:val="clear" w:color="auto" w:fill="auto"/>
            <w:noWrap/>
            <w:vAlign w:val="center"/>
            <w:hideMark/>
          </w:tcPr>
          <w:p w14:paraId="0D632224" w14:textId="77777777" w:rsidR="004154C8" w:rsidRPr="00427871" w:rsidRDefault="004154C8" w:rsidP="0074246E">
            <w:pPr>
              <w:jc w:val="both"/>
              <w:rPr>
                <w:rFonts w:asciiTheme="minorHAnsi" w:hAnsiTheme="minorHAnsi" w:cstheme="minorHAnsi"/>
                <w:sz w:val="18"/>
                <w:szCs w:val="18"/>
              </w:rPr>
            </w:pPr>
          </w:p>
        </w:tc>
      </w:tr>
      <w:tr w:rsidR="004154C8" w:rsidRPr="00427871" w14:paraId="19F9365E" w14:textId="77777777" w:rsidTr="0074246E">
        <w:trPr>
          <w:trHeight w:val="20"/>
        </w:trPr>
        <w:tc>
          <w:tcPr>
            <w:tcW w:w="1817"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33F1E3B4"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EBITDA</w:t>
            </w:r>
          </w:p>
        </w:tc>
        <w:tc>
          <w:tcPr>
            <w:tcW w:w="682" w:type="pct"/>
            <w:tcBorders>
              <w:top w:val="single" w:sz="4" w:space="0" w:color="808080"/>
              <w:left w:val="nil"/>
              <w:bottom w:val="single" w:sz="4" w:space="0" w:color="808080"/>
              <w:right w:val="single" w:sz="4" w:space="0" w:color="808080"/>
            </w:tcBorders>
            <w:shd w:val="clear" w:color="auto" w:fill="auto"/>
            <w:noWrap/>
            <w:vAlign w:val="center"/>
            <w:hideMark/>
          </w:tcPr>
          <w:p w14:paraId="61B941B0"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23.518.025</w:t>
            </w:r>
          </w:p>
        </w:tc>
        <w:tc>
          <w:tcPr>
            <w:tcW w:w="681" w:type="pc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1B19D9DA"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Calibri" w:hAnsi="Calibri" w:cs="Calibri"/>
                <w:b/>
                <w:bCs/>
                <w:color w:val="000000"/>
                <w:sz w:val="18"/>
                <w:szCs w:val="18"/>
              </w:rPr>
              <w:t>14.191.889</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49C73CAA"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Calibri" w:hAnsi="Calibri" w:cs="Calibri"/>
                <w:b/>
                <w:bCs/>
                <w:color w:val="000000"/>
                <w:sz w:val="18"/>
                <w:szCs w:val="18"/>
              </w:rPr>
              <w:t>21.926.538</w:t>
            </w:r>
          </w:p>
        </w:tc>
        <w:tc>
          <w:tcPr>
            <w:tcW w:w="607" w:type="pct"/>
            <w:tcBorders>
              <w:top w:val="single" w:sz="4" w:space="0" w:color="808080"/>
              <w:left w:val="nil"/>
              <w:bottom w:val="single" w:sz="4" w:space="0" w:color="808080"/>
              <w:right w:val="single" w:sz="4" w:space="0" w:color="808080"/>
            </w:tcBorders>
            <w:shd w:val="clear" w:color="auto" w:fill="auto"/>
            <w:noWrap/>
            <w:vAlign w:val="center"/>
            <w:hideMark/>
          </w:tcPr>
          <w:p w14:paraId="7B6F0FA2"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606" w:type="pct"/>
            <w:tcBorders>
              <w:top w:val="single" w:sz="4" w:space="0" w:color="808080"/>
              <w:left w:val="nil"/>
              <w:bottom w:val="single" w:sz="4" w:space="0" w:color="808080"/>
              <w:right w:val="single" w:sz="4" w:space="0" w:color="808080"/>
            </w:tcBorders>
            <w:shd w:val="clear" w:color="auto" w:fill="auto"/>
            <w:noWrap/>
            <w:vAlign w:val="center"/>
            <w:hideMark/>
          </w:tcPr>
          <w:p w14:paraId="6EB7BDCC" w14:textId="77777777" w:rsidR="004154C8" w:rsidRPr="00427871" w:rsidRDefault="004154C8" w:rsidP="0074246E">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r>
    </w:tbl>
    <w:p w14:paraId="08A78659" w14:textId="77777777" w:rsidR="004154C8" w:rsidRPr="005C0A3D" w:rsidRDefault="004154C8" w:rsidP="004154C8">
      <w:pPr>
        <w:jc w:val="both"/>
        <w:rPr>
          <w:rFonts w:asciiTheme="minorHAnsi" w:eastAsia="Calibri" w:hAnsiTheme="minorHAnsi" w:cstheme="minorHAnsi"/>
          <w:sz w:val="18"/>
          <w:szCs w:val="18"/>
        </w:rPr>
      </w:pPr>
    </w:p>
    <w:p w14:paraId="27B801E4" w14:textId="77777777" w:rsidR="00ED3416" w:rsidRPr="00ED3416" w:rsidRDefault="00ED3416" w:rsidP="00ED3416">
      <w:pPr>
        <w:rPr>
          <w:lang w:val="x-none" w:eastAsia="x-none"/>
        </w:rPr>
      </w:pPr>
    </w:p>
    <w:p w14:paraId="38D562C6" w14:textId="77777777" w:rsidR="006B52F0" w:rsidRPr="00AF0BD2" w:rsidRDefault="006B52F0" w:rsidP="00234889">
      <w:pPr>
        <w:pStyle w:val="Naslov2"/>
      </w:pPr>
      <w:bookmarkStart w:id="11" w:name="_Toc192833358"/>
      <w:r w:rsidRPr="00AF0BD2">
        <w:t>Planirane investicije</w:t>
      </w:r>
      <w:bookmarkEnd w:id="11"/>
    </w:p>
    <w:p w14:paraId="6E5B54E2" w14:textId="1E0EB62C" w:rsidR="006B52F0" w:rsidRPr="005C0A3D" w:rsidRDefault="004908B0"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N</w:t>
      </w:r>
      <w:r w:rsidR="006B52F0" w:rsidRPr="005C0A3D">
        <w:rPr>
          <w:rFonts w:asciiTheme="minorHAnsi" w:eastAsia="Aptos" w:hAnsiTheme="minorHAnsi" w:cstheme="minorHAnsi"/>
          <w:kern w:val="2"/>
          <w:sz w:val="24"/>
          <w:szCs w:val="24"/>
          <w:lang w:eastAsia="en-US"/>
        </w:rPr>
        <w:t>a preporuku Vlade RH i Ministarstva mor</w:t>
      </w:r>
      <w:r w:rsidR="00295859" w:rsidRPr="005C0A3D">
        <w:rPr>
          <w:rFonts w:asciiTheme="minorHAnsi" w:eastAsia="Aptos" w:hAnsiTheme="minorHAnsi" w:cstheme="minorHAnsi"/>
          <w:kern w:val="2"/>
          <w:sz w:val="24"/>
          <w:szCs w:val="24"/>
          <w:lang w:eastAsia="en-US"/>
        </w:rPr>
        <w:t>a, prometa i infrastrukture</w:t>
      </w:r>
      <w:r w:rsidRPr="005C0A3D">
        <w:rPr>
          <w:rFonts w:asciiTheme="minorHAnsi" w:eastAsia="Aptos" w:hAnsiTheme="minorHAnsi" w:cstheme="minorHAnsi"/>
          <w:kern w:val="2"/>
          <w:sz w:val="24"/>
          <w:szCs w:val="24"/>
          <w:lang w:eastAsia="en-US"/>
        </w:rPr>
        <w:t xml:space="preserve"> pokrenuta je suradnja Svjetske banke i Društva na projektu „Zeleni i učinkovit pomorski putn</w:t>
      </w:r>
      <w:r w:rsidR="007C2938">
        <w:rPr>
          <w:rFonts w:asciiTheme="minorHAnsi" w:eastAsia="Aptos" w:hAnsiTheme="minorHAnsi" w:cstheme="minorHAnsi"/>
          <w:kern w:val="2"/>
          <w:sz w:val="24"/>
          <w:szCs w:val="24"/>
          <w:lang w:eastAsia="en-US"/>
        </w:rPr>
        <w:t>ički prijevoz u Hrvatskoj“ te se 2025. godine</w:t>
      </w:r>
      <w:r w:rsidRPr="005C0A3D">
        <w:rPr>
          <w:rFonts w:asciiTheme="minorHAnsi" w:eastAsia="Aptos" w:hAnsiTheme="minorHAnsi" w:cstheme="minorHAnsi"/>
          <w:kern w:val="2"/>
          <w:sz w:val="24"/>
          <w:szCs w:val="24"/>
          <w:lang w:eastAsia="en-US"/>
        </w:rPr>
        <w:t xml:space="preserve"> očekuje potpisivanje ugovora o suradnji te sufinanciranje</w:t>
      </w:r>
      <w:r w:rsidR="00295859" w:rsidRPr="005C0A3D">
        <w:rPr>
          <w:rFonts w:asciiTheme="minorHAnsi" w:eastAsia="Aptos" w:hAnsiTheme="minorHAnsi" w:cstheme="minorHAnsi"/>
          <w:kern w:val="2"/>
          <w:sz w:val="24"/>
          <w:szCs w:val="24"/>
          <w:lang w:eastAsia="en-US"/>
        </w:rPr>
        <w:t xml:space="preserve"> zelenih rješenja obnove flote</w:t>
      </w:r>
      <w:r w:rsidRPr="005C0A3D">
        <w:rPr>
          <w:rFonts w:asciiTheme="minorHAnsi" w:eastAsia="Aptos" w:hAnsiTheme="minorHAnsi" w:cstheme="minorHAnsi"/>
          <w:kern w:val="2"/>
          <w:sz w:val="24"/>
          <w:szCs w:val="24"/>
          <w:lang w:eastAsia="en-US"/>
        </w:rPr>
        <w:t>.</w:t>
      </w:r>
    </w:p>
    <w:p w14:paraId="46FE2E59" w14:textId="51117EE2" w:rsidR="004908B0" w:rsidRPr="005C0A3D" w:rsidRDefault="004908B0"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Za financiranje Projekt će koristiti višefazni programski pristup koji se sastoji od dvije faze financiranja, a koji je odobren kao najprikladniji instrument koji odgovara potrebama Društva i sektora s obzirom na potrebno dugo razdoblje tehničke pripreme.</w:t>
      </w:r>
    </w:p>
    <w:p w14:paraId="2044DBFC" w14:textId="1E0F428F" w:rsidR="004908B0" w:rsidRPr="005C0A3D" w:rsidRDefault="004908B0"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Prva faza usredotočit će se na potporu institucionalnim i sektorskim naporima za provedbu reforme, dovršavanje tehničkih pripremnih radova i financiranje zrelih ulaganja, uključujući retroaktivno financiranje rekonstrukcije brodskih motora, </w:t>
      </w:r>
      <w:r w:rsidR="00A17BF0">
        <w:rPr>
          <w:rFonts w:asciiTheme="minorHAnsi" w:eastAsia="Aptos" w:hAnsiTheme="minorHAnsi" w:cstheme="minorHAnsi"/>
          <w:kern w:val="2"/>
          <w:sz w:val="24"/>
          <w:szCs w:val="24"/>
          <w:lang w:eastAsia="en-US"/>
        </w:rPr>
        <w:t xml:space="preserve">ugradnja </w:t>
      </w:r>
      <w:r w:rsidRPr="005C0A3D">
        <w:rPr>
          <w:rFonts w:asciiTheme="minorHAnsi" w:eastAsia="Aptos" w:hAnsiTheme="minorHAnsi" w:cstheme="minorHAnsi"/>
          <w:kern w:val="2"/>
          <w:sz w:val="24"/>
          <w:szCs w:val="24"/>
          <w:lang w:eastAsia="en-US"/>
        </w:rPr>
        <w:t>solarnih panela i IT nadogradnje sustava i hardvera, operativno restrukturiranje Društva, potencijalno sufinanciranje električn</w:t>
      </w:r>
      <w:r w:rsidR="00721059">
        <w:rPr>
          <w:rFonts w:asciiTheme="minorHAnsi" w:eastAsia="Aptos" w:hAnsiTheme="minorHAnsi" w:cstheme="minorHAnsi"/>
          <w:kern w:val="2"/>
          <w:sz w:val="24"/>
          <w:szCs w:val="24"/>
          <w:lang w:eastAsia="en-US"/>
        </w:rPr>
        <w:t>og</w:t>
      </w:r>
      <w:r w:rsidRPr="005C0A3D">
        <w:rPr>
          <w:rFonts w:asciiTheme="minorHAnsi" w:eastAsia="Aptos" w:hAnsiTheme="minorHAnsi" w:cstheme="minorHAnsi"/>
          <w:kern w:val="2"/>
          <w:sz w:val="24"/>
          <w:szCs w:val="24"/>
          <w:lang w:eastAsia="en-US"/>
        </w:rPr>
        <w:t xml:space="preserve"> brod</w:t>
      </w:r>
      <w:r w:rsidR="00721059">
        <w:rPr>
          <w:rFonts w:asciiTheme="minorHAnsi" w:eastAsia="Aptos" w:hAnsiTheme="minorHAnsi" w:cstheme="minorHAnsi"/>
          <w:kern w:val="2"/>
          <w:sz w:val="24"/>
          <w:szCs w:val="24"/>
          <w:lang w:eastAsia="en-US"/>
        </w:rPr>
        <w:t xml:space="preserve">a </w:t>
      </w:r>
      <w:r w:rsidRPr="005C0A3D">
        <w:rPr>
          <w:rFonts w:asciiTheme="minorHAnsi" w:eastAsia="Aptos" w:hAnsiTheme="minorHAnsi" w:cstheme="minorHAnsi"/>
          <w:kern w:val="2"/>
          <w:sz w:val="24"/>
          <w:szCs w:val="24"/>
          <w:lang w:eastAsia="en-US"/>
        </w:rPr>
        <w:t>i prv</w:t>
      </w:r>
      <w:r w:rsidR="00721059">
        <w:rPr>
          <w:rFonts w:asciiTheme="minorHAnsi" w:eastAsia="Aptos" w:hAnsiTheme="minorHAnsi" w:cstheme="minorHAnsi"/>
          <w:kern w:val="2"/>
          <w:sz w:val="24"/>
          <w:szCs w:val="24"/>
          <w:lang w:eastAsia="en-US"/>
        </w:rPr>
        <w:t>ih</w:t>
      </w:r>
      <w:r w:rsidRPr="005C0A3D">
        <w:rPr>
          <w:rFonts w:asciiTheme="minorHAnsi" w:eastAsia="Aptos" w:hAnsiTheme="minorHAnsi" w:cstheme="minorHAnsi"/>
          <w:kern w:val="2"/>
          <w:sz w:val="24"/>
          <w:szCs w:val="24"/>
          <w:lang w:eastAsia="en-US"/>
        </w:rPr>
        <w:t xml:space="preserve"> trajek</w:t>
      </w:r>
      <w:r w:rsidR="00721059">
        <w:rPr>
          <w:rFonts w:asciiTheme="minorHAnsi" w:eastAsia="Aptos" w:hAnsiTheme="minorHAnsi" w:cstheme="minorHAnsi"/>
          <w:kern w:val="2"/>
          <w:sz w:val="24"/>
          <w:szCs w:val="24"/>
          <w:lang w:eastAsia="en-US"/>
        </w:rPr>
        <w:t>ata</w:t>
      </w:r>
      <w:r w:rsidRPr="005C0A3D">
        <w:rPr>
          <w:rFonts w:asciiTheme="minorHAnsi" w:eastAsia="Aptos" w:hAnsiTheme="minorHAnsi" w:cstheme="minorHAnsi"/>
          <w:kern w:val="2"/>
          <w:sz w:val="24"/>
          <w:szCs w:val="24"/>
          <w:lang w:eastAsia="en-US"/>
        </w:rPr>
        <w:t xml:space="preserve"> pogonjen</w:t>
      </w:r>
      <w:r w:rsidR="00721059">
        <w:rPr>
          <w:rFonts w:asciiTheme="minorHAnsi" w:eastAsia="Aptos" w:hAnsiTheme="minorHAnsi" w:cstheme="minorHAnsi"/>
          <w:kern w:val="2"/>
          <w:sz w:val="24"/>
          <w:szCs w:val="24"/>
          <w:lang w:eastAsia="en-US"/>
        </w:rPr>
        <w:t>ih</w:t>
      </w:r>
      <w:r w:rsidRPr="005C0A3D">
        <w:rPr>
          <w:rFonts w:asciiTheme="minorHAnsi" w:eastAsia="Aptos" w:hAnsiTheme="minorHAnsi" w:cstheme="minorHAnsi"/>
          <w:kern w:val="2"/>
          <w:sz w:val="24"/>
          <w:szCs w:val="24"/>
          <w:lang w:eastAsia="en-US"/>
        </w:rPr>
        <w:t xml:space="preserve"> </w:t>
      </w:r>
      <w:r w:rsidR="00A135D4">
        <w:rPr>
          <w:rFonts w:asciiTheme="minorHAnsi" w:eastAsia="Aptos" w:hAnsiTheme="minorHAnsi" w:cstheme="minorHAnsi"/>
          <w:kern w:val="2"/>
          <w:sz w:val="24"/>
          <w:szCs w:val="24"/>
          <w:lang w:eastAsia="en-US"/>
        </w:rPr>
        <w:t>na alternativna goriva</w:t>
      </w:r>
      <w:r w:rsidR="00721059">
        <w:rPr>
          <w:rFonts w:asciiTheme="minorHAnsi" w:eastAsia="Aptos" w:hAnsiTheme="minorHAnsi" w:cstheme="minorHAnsi"/>
          <w:kern w:val="2"/>
          <w:sz w:val="24"/>
          <w:szCs w:val="24"/>
          <w:lang w:eastAsia="en-US"/>
        </w:rPr>
        <w:t>.</w:t>
      </w:r>
    </w:p>
    <w:p w14:paraId="565852F0" w14:textId="4F34A85A" w:rsidR="004908B0" w:rsidRPr="005C0A3D" w:rsidRDefault="004908B0"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Druga faza financirat će ulaganja većih razmjera za ozelenjivanje flote. Očekuje se da će faza 2 stupiti na snagu dvije godine nakon prve faze</w:t>
      </w:r>
      <w:r w:rsidR="00721059">
        <w:rPr>
          <w:rFonts w:asciiTheme="minorHAnsi" w:eastAsia="Aptos" w:hAnsiTheme="minorHAnsi" w:cstheme="minorHAnsi"/>
          <w:kern w:val="2"/>
          <w:sz w:val="24"/>
          <w:szCs w:val="24"/>
          <w:lang w:eastAsia="en-US"/>
        </w:rPr>
        <w:t xml:space="preserve">. </w:t>
      </w:r>
      <w:r w:rsidRPr="005C0A3D">
        <w:rPr>
          <w:rFonts w:asciiTheme="minorHAnsi" w:eastAsia="Aptos" w:hAnsiTheme="minorHAnsi" w:cstheme="minorHAnsi"/>
          <w:kern w:val="2"/>
          <w:sz w:val="24"/>
          <w:szCs w:val="24"/>
          <w:lang w:eastAsia="en-US"/>
        </w:rPr>
        <w:t xml:space="preserve">Kako bi se ubrzale isplate, prva faza će </w:t>
      </w:r>
      <w:r w:rsidRPr="005C0A3D">
        <w:rPr>
          <w:rFonts w:asciiTheme="minorHAnsi" w:eastAsia="Aptos" w:hAnsiTheme="minorHAnsi" w:cstheme="minorHAnsi"/>
          <w:kern w:val="2"/>
          <w:sz w:val="24"/>
          <w:szCs w:val="24"/>
          <w:lang w:eastAsia="en-US"/>
        </w:rPr>
        <w:lastRenderedPageBreak/>
        <w:t xml:space="preserve">retroaktivno financirati izdatke prema nekim od pokrivenih ulaganja. </w:t>
      </w:r>
      <w:r w:rsidR="00882B5F" w:rsidRPr="005C0A3D">
        <w:rPr>
          <w:rFonts w:asciiTheme="minorHAnsi" w:eastAsia="Aptos" w:hAnsiTheme="minorHAnsi" w:cstheme="minorHAnsi"/>
          <w:kern w:val="2"/>
          <w:sz w:val="24"/>
          <w:szCs w:val="24"/>
          <w:lang w:eastAsia="en-US"/>
        </w:rPr>
        <w:t>Višefazni pristup dopušta</w:t>
      </w:r>
      <w:r w:rsidRPr="005C0A3D">
        <w:rPr>
          <w:rFonts w:asciiTheme="minorHAnsi" w:eastAsia="Aptos" w:hAnsiTheme="minorHAnsi" w:cstheme="minorHAnsi"/>
          <w:kern w:val="2"/>
          <w:sz w:val="24"/>
          <w:szCs w:val="24"/>
          <w:lang w:eastAsia="en-US"/>
        </w:rPr>
        <w:t xml:space="preserve"> retroaktivno financiranje do 20 </w:t>
      </w:r>
      <w:r w:rsidR="00A135D4">
        <w:rPr>
          <w:rFonts w:asciiTheme="minorHAnsi" w:eastAsia="Aptos" w:hAnsiTheme="minorHAnsi" w:cstheme="minorHAnsi"/>
          <w:kern w:val="2"/>
          <w:sz w:val="24"/>
          <w:szCs w:val="24"/>
          <w:lang w:eastAsia="en-US"/>
        </w:rPr>
        <w:t>%</w:t>
      </w:r>
      <w:r w:rsidRPr="005C0A3D">
        <w:rPr>
          <w:rFonts w:asciiTheme="minorHAnsi" w:eastAsia="Aptos" w:hAnsiTheme="minorHAnsi" w:cstheme="minorHAnsi"/>
          <w:kern w:val="2"/>
          <w:sz w:val="24"/>
          <w:szCs w:val="24"/>
          <w:lang w:eastAsia="en-US"/>
        </w:rPr>
        <w:t xml:space="preserve"> ukupne vrijednosti projekta, u odnosu na prihvatljive izdatke nastale do godinu dana prije potpisivanja sporazuma.</w:t>
      </w:r>
    </w:p>
    <w:p w14:paraId="5DE334C5" w14:textId="021C0266" w:rsidR="004908B0" w:rsidRDefault="00882B5F"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Plan investicija obuhvaća ulaganja koje se odnose na obnovu flote, održavanje flote, održavanje nekretnina i opreme te investicije u informacijske sustave. Planirani iznos za investicijske aktivnosti u 2025. godini iznosi 11</w:t>
      </w:r>
      <w:r w:rsidR="00127982">
        <w:rPr>
          <w:rFonts w:asciiTheme="minorHAnsi" w:eastAsia="Aptos" w:hAnsiTheme="minorHAnsi" w:cstheme="minorHAnsi"/>
          <w:kern w:val="2"/>
          <w:sz w:val="24"/>
          <w:szCs w:val="24"/>
          <w:lang w:eastAsia="en-US"/>
        </w:rPr>
        <w:t>4</w:t>
      </w:r>
      <w:r w:rsidRPr="005C0A3D">
        <w:rPr>
          <w:rFonts w:asciiTheme="minorHAnsi" w:eastAsia="Aptos" w:hAnsiTheme="minorHAnsi" w:cstheme="minorHAnsi"/>
          <w:kern w:val="2"/>
          <w:sz w:val="24"/>
          <w:szCs w:val="24"/>
          <w:lang w:eastAsia="en-US"/>
        </w:rPr>
        <w:t>,</w:t>
      </w:r>
      <w:r w:rsidR="00127982">
        <w:rPr>
          <w:rFonts w:asciiTheme="minorHAnsi" w:eastAsia="Aptos" w:hAnsiTheme="minorHAnsi" w:cstheme="minorHAnsi"/>
          <w:kern w:val="2"/>
          <w:sz w:val="24"/>
          <w:szCs w:val="24"/>
          <w:lang w:eastAsia="en-US"/>
        </w:rPr>
        <w:t>1</w:t>
      </w:r>
      <w:r w:rsidRPr="005C0A3D">
        <w:rPr>
          <w:rFonts w:asciiTheme="minorHAnsi" w:eastAsia="Aptos" w:hAnsiTheme="minorHAnsi" w:cstheme="minorHAnsi"/>
          <w:kern w:val="2"/>
          <w:sz w:val="24"/>
          <w:szCs w:val="24"/>
          <w:lang w:eastAsia="en-US"/>
        </w:rPr>
        <w:t xml:space="preserve"> milijuna eura. </w:t>
      </w:r>
      <w:r w:rsidR="00CD47AB" w:rsidRPr="005C0A3D">
        <w:rPr>
          <w:rFonts w:asciiTheme="minorHAnsi" w:eastAsia="Aptos" w:hAnsiTheme="minorHAnsi" w:cstheme="minorHAnsi"/>
          <w:kern w:val="2"/>
          <w:sz w:val="24"/>
          <w:szCs w:val="24"/>
          <w:lang w:eastAsia="en-US"/>
        </w:rPr>
        <w:t>Okvirno 26</w:t>
      </w:r>
      <w:r w:rsidR="00721059">
        <w:rPr>
          <w:rFonts w:asciiTheme="minorHAnsi" w:eastAsia="Aptos" w:hAnsiTheme="minorHAnsi" w:cstheme="minorHAnsi"/>
          <w:kern w:val="2"/>
          <w:sz w:val="24"/>
          <w:szCs w:val="24"/>
          <w:lang w:eastAsia="en-US"/>
        </w:rPr>
        <w:t xml:space="preserve"> </w:t>
      </w:r>
      <w:r w:rsidRPr="005C0A3D">
        <w:rPr>
          <w:rFonts w:asciiTheme="minorHAnsi" w:eastAsia="Aptos" w:hAnsiTheme="minorHAnsi" w:cstheme="minorHAnsi"/>
          <w:kern w:val="2"/>
          <w:sz w:val="24"/>
          <w:szCs w:val="24"/>
          <w:lang w:eastAsia="en-US"/>
        </w:rPr>
        <w:t xml:space="preserve">% planiranih investicija </w:t>
      </w:r>
      <w:r w:rsidR="00CD47AB" w:rsidRPr="005C0A3D">
        <w:rPr>
          <w:rFonts w:asciiTheme="minorHAnsi" w:eastAsia="Aptos" w:hAnsiTheme="minorHAnsi" w:cstheme="minorHAnsi"/>
          <w:kern w:val="2"/>
          <w:sz w:val="24"/>
          <w:szCs w:val="24"/>
          <w:lang w:eastAsia="en-US"/>
        </w:rPr>
        <w:t xml:space="preserve">u obnovu flote </w:t>
      </w:r>
      <w:r w:rsidRPr="005C0A3D">
        <w:rPr>
          <w:rFonts w:asciiTheme="minorHAnsi" w:eastAsia="Aptos" w:hAnsiTheme="minorHAnsi" w:cstheme="minorHAnsi"/>
          <w:kern w:val="2"/>
          <w:sz w:val="24"/>
          <w:szCs w:val="24"/>
          <w:lang w:eastAsia="en-US"/>
        </w:rPr>
        <w:t xml:space="preserve">financiralo bi </w:t>
      </w:r>
      <w:r w:rsidR="00CD47AB" w:rsidRPr="005C0A3D">
        <w:rPr>
          <w:rFonts w:asciiTheme="minorHAnsi" w:eastAsia="Aptos" w:hAnsiTheme="minorHAnsi" w:cstheme="minorHAnsi"/>
          <w:kern w:val="2"/>
          <w:sz w:val="24"/>
          <w:szCs w:val="24"/>
          <w:lang w:eastAsia="en-US"/>
        </w:rPr>
        <w:t>se putem kredita</w:t>
      </w:r>
      <w:r w:rsidRPr="005C0A3D">
        <w:rPr>
          <w:rFonts w:asciiTheme="minorHAnsi" w:eastAsia="Aptos" w:hAnsiTheme="minorHAnsi" w:cstheme="minorHAnsi"/>
          <w:kern w:val="2"/>
          <w:sz w:val="24"/>
          <w:szCs w:val="24"/>
          <w:lang w:eastAsia="en-US"/>
        </w:rPr>
        <w:t xml:space="preserve"> </w:t>
      </w:r>
      <w:r w:rsidR="00CD47AB" w:rsidRPr="005C0A3D">
        <w:rPr>
          <w:rFonts w:asciiTheme="minorHAnsi" w:eastAsia="Aptos" w:hAnsiTheme="minorHAnsi" w:cstheme="minorHAnsi"/>
          <w:kern w:val="2"/>
          <w:sz w:val="24"/>
          <w:szCs w:val="24"/>
          <w:lang w:eastAsia="en-US"/>
        </w:rPr>
        <w:t>komercijalnih banaka,</w:t>
      </w:r>
      <w:r w:rsidRPr="005C0A3D">
        <w:rPr>
          <w:rFonts w:asciiTheme="minorHAnsi" w:eastAsia="Aptos" w:hAnsiTheme="minorHAnsi" w:cstheme="minorHAnsi"/>
          <w:kern w:val="2"/>
          <w:sz w:val="24"/>
          <w:szCs w:val="24"/>
          <w:lang w:eastAsia="en-US"/>
        </w:rPr>
        <w:t xml:space="preserve"> i to do 80 % vrijednosti</w:t>
      </w:r>
      <w:r w:rsidR="00CD47AB" w:rsidRPr="005C0A3D">
        <w:rPr>
          <w:rFonts w:asciiTheme="minorHAnsi" w:eastAsia="Aptos" w:hAnsiTheme="minorHAnsi" w:cstheme="minorHAnsi"/>
          <w:kern w:val="2"/>
          <w:sz w:val="24"/>
          <w:szCs w:val="24"/>
          <w:lang w:eastAsia="en-US"/>
        </w:rPr>
        <w:t xml:space="preserve"> svake pojedine</w:t>
      </w:r>
      <w:r w:rsidRPr="005C0A3D">
        <w:rPr>
          <w:rFonts w:asciiTheme="minorHAnsi" w:eastAsia="Aptos" w:hAnsiTheme="minorHAnsi" w:cstheme="minorHAnsi"/>
          <w:kern w:val="2"/>
          <w:sz w:val="24"/>
          <w:szCs w:val="24"/>
          <w:lang w:eastAsia="en-US"/>
        </w:rPr>
        <w:t xml:space="preserve"> investicije</w:t>
      </w:r>
      <w:r w:rsidR="00CD47AB" w:rsidRPr="005C0A3D">
        <w:rPr>
          <w:rFonts w:asciiTheme="minorHAnsi" w:eastAsia="Aptos" w:hAnsiTheme="minorHAnsi" w:cstheme="minorHAnsi"/>
          <w:kern w:val="2"/>
          <w:sz w:val="24"/>
          <w:szCs w:val="24"/>
          <w:lang w:eastAsia="en-US"/>
        </w:rPr>
        <w:t>,</w:t>
      </w:r>
      <w:r w:rsidRPr="005C0A3D">
        <w:rPr>
          <w:rFonts w:asciiTheme="minorHAnsi" w:eastAsia="Aptos" w:hAnsiTheme="minorHAnsi" w:cstheme="minorHAnsi"/>
          <w:kern w:val="2"/>
          <w:sz w:val="24"/>
          <w:szCs w:val="24"/>
          <w:lang w:eastAsia="en-US"/>
        </w:rPr>
        <w:t xml:space="preserve"> dok bi</w:t>
      </w:r>
      <w:r w:rsidR="00721059">
        <w:rPr>
          <w:rFonts w:asciiTheme="minorHAnsi" w:eastAsia="Aptos" w:hAnsiTheme="minorHAnsi" w:cstheme="minorHAnsi"/>
          <w:kern w:val="2"/>
          <w:sz w:val="24"/>
          <w:szCs w:val="24"/>
          <w:lang w:eastAsia="en-US"/>
        </w:rPr>
        <w:t xml:space="preserve"> se</w:t>
      </w:r>
      <w:r w:rsidRPr="005C0A3D">
        <w:rPr>
          <w:rFonts w:asciiTheme="minorHAnsi" w:eastAsia="Aptos" w:hAnsiTheme="minorHAnsi" w:cstheme="minorHAnsi"/>
          <w:kern w:val="2"/>
          <w:sz w:val="24"/>
          <w:szCs w:val="24"/>
          <w:lang w:eastAsia="en-US"/>
        </w:rPr>
        <w:t xml:space="preserve"> ostatak </w:t>
      </w:r>
      <w:r w:rsidR="00CD47AB" w:rsidRPr="005C0A3D">
        <w:rPr>
          <w:rFonts w:asciiTheme="minorHAnsi" w:eastAsia="Aptos" w:hAnsiTheme="minorHAnsi" w:cstheme="minorHAnsi"/>
          <w:kern w:val="2"/>
          <w:sz w:val="24"/>
          <w:szCs w:val="24"/>
          <w:lang w:eastAsia="en-US"/>
        </w:rPr>
        <w:t>financirao</w:t>
      </w:r>
      <w:r w:rsidRPr="005C0A3D">
        <w:rPr>
          <w:rFonts w:asciiTheme="minorHAnsi" w:eastAsia="Aptos" w:hAnsiTheme="minorHAnsi" w:cstheme="minorHAnsi"/>
          <w:kern w:val="2"/>
          <w:sz w:val="24"/>
          <w:szCs w:val="24"/>
          <w:lang w:eastAsia="en-US"/>
        </w:rPr>
        <w:t xml:space="preserve"> iz vlast</w:t>
      </w:r>
      <w:r w:rsidR="00CD47AB" w:rsidRPr="005C0A3D">
        <w:rPr>
          <w:rFonts w:asciiTheme="minorHAnsi" w:eastAsia="Aptos" w:hAnsiTheme="minorHAnsi" w:cstheme="minorHAnsi"/>
          <w:kern w:val="2"/>
          <w:sz w:val="24"/>
          <w:szCs w:val="24"/>
          <w:lang w:eastAsia="en-US"/>
        </w:rPr>
        <w:t>itih sredstava. Za preostalih 74</w:t>
      </w:r>
      <w:r w:rsidR="00721059">
        <w:rPr>
          <w:rFonts w:asciiTheme="minorHAnsi" w:eastAsia="Aptos" w:hAnsiTheme="minorHAnsi" w:cstheme="minorHAnsi"/>
          <w:kern w:val="2"/>
          <w:sz w:val="24"/>
          <w:szCs w:val="24"/>
          <w:lang w:eastAsia="en-US"/>
        </w:rPr>
        <w:t xml:space="preserve"> </w:t>
      </w:r>
      <w:r w:rsidRPr="005C0A3D">
        <w:rPr>
          <w:rFonts w:asciiTheme="minorHAnsi" w:eastAsia="Aptos" w:hAnsiTheme="minorHAnsi" w:cstheme="minorHAnsi"/>
          <w:kern w:val="2"/>
          <w:sz w:val="24"/>
          <w:szCs w:val="24"/>
          <w:lang w:eastAsia="en-US"/>
        </w:rPr>
        <w:t>% investicija</w:t>
      </w:r>
      <w:r w:rsidR="00CD47AB" w:rsidRPr="005C0A3D">
        <w:rPr>
          <w:rFonts w:asciiTheme="minorHAnsi" w:eastAsia="Aptos" w:hAnsiTheme="minorHAnsi" w:cstheme="minorHAnsi"/>
          <w:kern w:val="2"/>
          <w:sz w:val="24"/>
          <w:szCs w:val="24"/>
          <w:lang w:eastAsia="en-US"/>
        </w:rPr>
        <w:t xml:space="preserve"> u obnovu flote</w:t>
      </w:r>
      <w:r w:rsidRPr="005C0A3D">
        <w:rPr>
          <w:rFonts w:asciiTheme="minorHAnsi" w:eastAsia="Aptos" w:hAnsiTheme="minorHAnsi" w:cstheme="minorHAnsi"/>
          <w:kern w:val="2"/>
          <w:sz w:val="24"/>
          <w:szCs w:val="24"/>
          <w:lang w:eastAsia="en-US"/>
        </w:rPr>
        <w:t xml:space="preserve"> planirano je financiranje putem projekta s</w:t>
      </w:r>
      <w:r w:rsidR="00721059">
        <w:rPr>
          <w:rFonts w:asciiTheme="minorHAnsi" w:eastAsia="Aptos" w:hAnsiTheme="minorHAnsi" w:cstheme="minorHAnsi"/>
          <w:kern w:val="2"/>
          <w:sz w:val="24"/>
          <w:szCs w:val="24"/>
          <w:lang w:eastAsia="en-US"/>
        </w:rPr>
        <w:t xml:space="preserve">a </w:t>
      </w:r>
      <w:r w:rsidRPr="005C0A3D">
        <w:rPr>
          <w:rFonts w:asciiTheme="minorHAnsi" w:eastAsia="Aptos" w:hAnsiTheme="minorHAnsi" w:cstheme="minorHAnsi"/>
          <w:kern w:val="2"/>
          <w:sz w:val="24"/>
          <w:szCs w:val="24"/>
          <w:lang w:eastAsia="en-US"/>
        </w:rPr>
        <w:t>Svjetskom bankom.</w:t>
      </w:r>
    </w:p>
    <w:p w14:paraId="18CE701B" w14:textId="77777777" w:rsidR="001762B2" w:rsidRDefault="001762B2" w:rsidP="0002002C">
      <w:pPr>
        <w:jc w:val="both"/>
        <w:rPr>
          <w:rFonts w:eastAsia="Aptos"/>
          <w:lang w:eastAsia="en-US"/>
        </w:rPr>
      </w:pPr>
    </w:p>
    <w:p w14:paraId="2E114491" w14:textId="1EB37879" w:rsidR="006B52F0" w:rsidRPr="005C0A3D" w:rsidRDefault="006B52F0" w:rsidP="0002002C">
      <w:pPr>
        <w:jc w:val="both"/>
        <w:rPr>
          <w:rFonts w:asciiTheme="minorHAnsi" w:eastAsia="Calibri" w:hAnsiTheme="minorHAnsi" w:cstheme="minorHAnsi"/>
          <w:sz w:val="24"/>
          <w:szCs w:val="24"/>
          <w:lang w:eastAsia="en-US"/>
        </w:rPr>
      </w:pPr>
      <w:r w:rsidRPr="00AF0BD2">
        <w:rPr>
          <w:rFonts w:asciiTheme="minorHAnsi" w:eastAsia="Calibri" w:hAnsiTheme="minorHAnsi" w:cstheme="minorHAnsi"/>
          <w:sz w:val="24"/>
          <w:szCs w:val="24"/>
          <w:lang w:eastAsia="en-US"/>
        </w:rPr>
        <w:t xml:space="preserve">Tablica </w:t>
      </w:r>
      <w:r w:rsidR="004154C8">
        <w:rPr>
          <w:rFonts w:asciiTheme="minorHAnsi" w:eastAsia="Calibri" w:hAnsiTheme="minorHAnsi" w:cstheme="minorHAnsi"/>
          <w:sz w:val="24"/>
          <w:szCs w:val="24"/>
          <w:lang w:eastAsia="en-US"/>
        </w:rPr>
        <w:t>2</w:t>
      </w:r>
      <w:r w:rsidRPr="00AF0BD2">
        <w:rPr>
          <w:rFonts w:asciiTheme="minorHAnsi" w:eastAsia="Calibri" w:hAnsiTheme="minorHAnsi" w:cstheme="minorHAnsi"/>
          <w:sz w:val="24"/>
          <w:szCs w:val="24"/>
          <w:lang w:eastAsia="en-US"/>
        </w:rPr>
        <w:t>. Ukupne investicije u eurima</w:t>
      </w:r>
      <w:r w:rsidR="00395397">
        <w:rPr>
          <w:rFonts w:asciiTheme="minorHAnsi" w:eastAsia="Calibri" w:hAnsiTheme="minorHAnsi" w:cstheme="minorHAnsi"/>
          <w:sz w:val="24"/>
          <w:szCs w:val="24"/>
          <w:lang w:eastAsia="en-US"/>
        </w:rPr>
        <w:t xml:space="preserve"> bez PDV-a</w:t>
      </w:r>
      <w:r w:rsidR="00C62819">
        <w:rPr>
          <w:rFonts w:asciiTheme="minorHAnsi" w:eastAsia="Calibri" w:hAnsiTheme="minorHAnsi" w:cstheme="minorHAnsi"/>
          <w:sz w:val="24"/>
          <w:szCs w:val="24"/>
          <w:lang w:eastAsia="en-US"/>
        </w:rPr>
        <w:t xml:space="preserve"> za 2025. godinu</w:t>
      </w:r>
    </w:p>
    <w:p w14:paraId="6F5DAF99" w14:textId="77777777" w:rsidR="0076224A" w:rsidRPr="005C0A3D" w:rsidRDefault="0076224A" w:rsidP="0002002C">
      <w:pPr>
        <w:jc w:val="both"/>
        <w:rPr>
          <w:rFonts w:asciiTheme="minorHAnsi" w:eastAsia="Calibri" w:hAnsiTheme="minorHAnsi" w:cstheme="minorHAnsi"/>
          <w:sz w:val="24"/>
          <w:szCs w:val="24"/>
          <w:lang w:eastAsia="en-US"/>
        </w:rPr>
      </w:pPr>
    </w:p>
    <w:tbl>
      <w:tblPr>
        <w:tblW w:w="5519"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ook w:val="04A0" w:firstRow="1" w:lastRow="0" w:firstColumn="1" w:lastColumn="0" w:noHBand="0" w:noVBand="1"/>
      </w:tblPr>
      <w:tblGrid>
        <w:gridCol w:w="3820"/>
        <w:gridCol w:w="1699"/>
      </w:tblGrid>
      <w:tr w:rsidR="0076224A" w:rsidRPr="005C0A3D" w14:paraId="3939FB1E" w14:textId="77777777" w:rsidTr="00395397">
        <w:trPr>
          <w:trHeight w:val="315"/>
        </w:trPr>
        <w:tc>
          <w:tcPr>
            <w:tcW w:w="3820" w:type="dxa"/>
            <w:shd w:val="clear" w:color="auto" w:fill="B8CCE4" w:themeFill="accent1" w:themeFillTint="66"/>
            <w:vAlign w:val="center"/>
            <w:hideMark/>
          </w:tcPr>
          <w:p w14:paraId="5C24DC34" w14:textId="27DAEC07" w:rsidR="0076224A" w:rsidRPr="005C0A3D" w:rsidRDefault="00395397" w:rsidP="0002002C">
            <w:pPr>
              <w:jc w:val="both"/>
              <w:rPr>
                <w:rFonts w:asciiTheme="minorHAnsi" w:hAnsiTheme="minorHAnsi" w:cstheme="minorHAnsi"/>
                <w:b/>
                <w:bCs/>
                <w:color w:val="000000"/>
                <w:sz w:val="20"/>
                <w:szCs w:val="20"/>
              </w:rPr>
            </w:pPr>
            <w:r w:rsidRPr="005C0A3D">
              <w:rPr>
                <w:rFonts w:asciiTheme="minorHAnsi" w:hAnsiTheme="minorHAnsi" w:cstheme="minorHAnsi"/>
                <w:b/>
                <w:bCs/>
                <w:color w:val="000000"/>
                <w:sz w:val="20"/>
                <w:szCs w:val="20"/>
              </w:rPr>
              <w:t>NAZIV INVESTICIJE</w:t>
            </w:r>
          </w:p>
        </w:tc>
        <w:tc>
          <w:tcPr>
            <w:tcW w:w="1699" w:type="dxa"/>
            <w:shd w:val="clear" w:color="auto" w:fill="B8CCE4" w:themeFill="accent1" w:themeFillTint="66"/>
            <w:vAlign w:val="center"/>
            <w:hideMark/>
          </w:tcPr>
          <w:p w14:paraId="0D20AA82" w14:textId="02D285EA" w:rsidR="0076224A" w:rsidRPr="005C0A3D" w:rsidRDefault="00395397" w:rsidP="0002002C">
            <w:pPr>
              <w:jc w:val="both"/>
              <w:rPr>
                <w:rFonts w:asciiTheme="minorHAnsi" w:hAnsiTheme="minorHAnsi" w:cstheme="minorHAnsi"/>
                <w:b/>
                <w:bCs/>
                <w:color w:val="000000"/>
                <w:sz w:val="20"/>
                <w:szCs w:val="20"/>
              </w:rPr>
            </w:pPr>
            <w:r>
              <w:rPr>
                <w:rFonts w:asciiTheme="minorHAnsi" w:hAnsiTheme="minorHAnsi" w:cstheme="minorHAnsi"/>
                <w:b/>
                <w:bCs/>
                <w:color w:val="000000"/>
                <w:sz w:val="20"/>
                <w:szCs w:val="20"/>
              </w:rPr>
              <w:t>PLAN</w:t>
            </w:r>
            <w:r w:rsidRPr="005C0A3D">
              <w:rPr>
                <w:rFonts w:asciiTheme="minorHAnsi" w:hAnsiTheme="minorHAnsi" w:cstheme="minorHAnsi"/>
                <w:b/>
                <w:bCs/>
                <w:color w:val="000000"/>
                <w:sz w:val="20"/>
                <w:szCs w:val="20"/>
              </w:rPr>
              <w:t xml:space="preserve"> 2025.</w:t>
            </w:r>
          </w:p>
        </w:tc>
      </w:tr>
      <w:tr w:rsidR="0076224A" w:rsidRPr="005C0A3D" w14:paraId="57271B4D" w14:textId="77777777" w:rsidTr="00395397">
        <w:trPr>
          <w:trHeight w:val="315"/>
        </w:trPr>
        <w:tc>
          <w:tcPr>
            <w:tcW w:w="3820" w:type="dxa"/>
            <w:shd w:val="clear" w:color="000000" w:fill="FFFFFF"/>
            <w:vAlign w:val="center"/>
            <w:hideMark/>
          </w:tcPr>
          <w:p w14:paraId="00638917" w14:textId="77777777" w:rsidR="0076224A" w:rsidRPr="005C0A3D" w:rsidRDefault="0076224A" w:rsidP="0002002C">
            <w:pPr>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Planirane investicije u novu flotu</w:t>
            </w:r>
          </w:p>
        </w:tc>
        <w:tc>
          <w:tcPr>
            <w:tcW w:w="1699" w:type="dxa"/>
            <w:shd w:val="clear" w:color="000000" w:fill="FFFFFF"/>
            <w:vAlign w:val="center"/>
            <w:hideMark/>
          </w:tcPr>
          <w:p w14:paraId="058EED02" w14:textId="7596C0F4" w:rsidR="0076224A" w:rsidRPr="005C0A3D" w:rsidRDefault="00882B5F" w:rsidP="0002002C">
            <w:pPr>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101.5</w:t>
            </w:r>
            <w:r w:rsidR="0076224A" w:rsidRPr="005C0A3D">
              <w:rPr>
                <w:rFonts w:asciiTheme="minorHAnsi" w:hAnsiTheme="minorHAnsi" w:cstheme="minorHAnsi"/>
                <w:color w:val="000000"/>
                <w:sz w:val="20"/>
                <w:szCs w:val="20"/>
              </w:rPr>
              <w:t>00.000</w:t>
            </w:r>
          </w:p>
        </w:tc>
      </w:tr>
      <w:tr w:rsidR="0076224A" w:rsidRPr="005C0A3D" w14:paraId="47F99864" w14:textId="77777777" w:rsidTr="00395397">
        <w:trPr>
          <w:trHeight w:val="315"/>
        </w:trPr>
        <w:tc>
          <w:tcPr>
            <w:tcW w:w="3820" w:type="dxa"/>
            <w:shd w:val="clear" w:color="000000" w:fill="FFFFFF"/>
            <w:vAlign w:val="center"/>
            <w:hideMark/>
          </w:tcPr>
          <w:p w14:paraId="124F3C51" w14:textId="77777777" w:rsidR="0076224A" w:rsidRPr="005C0A3D" w:rsidRDefault="0076224A" w:rsidP="0002002C">
            <w:pPr>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Planirane investicije u postojeću flotu</w:t>
            </w:r>
          </w:p>
        </w:tc>
        <w:tc>
          <w:tcPr>
            <w:tcW w:w="1699" w:type="dxa"/>
            <w:shd w:val="clear" w:color="000000" w:fill="FFFFFF"/>
            <w:vAlign w:val="center"/>
            <w:hideMark/>
          </w:tcPr>
          <w:p w14:paraId="04C9ACDF" w14:textId="77777777" w:rsidR="0076224A" w:rsidRPr="005C0A3D" w:rsidRDefault="0076224A" w:rsidP="0002002C">
            <w:pPr>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7.853.000</w:t>
            </w:r>
          </w:p>
        </w:tc>
      </w:tr>
      <w:tr w:rsidR="0076224A" w:rsidRPr="005C0A3D" w14:paraId="136D225E" w14:textId="77777777" w:rsidTr="00395397">
        <w:trPr>
          <w:trHeight w:val="315"/>
        </w:trPr>
        <w:tc>
          <w:tcPr>
            <w:tcW w:w="3820" w:type="dxa"/>
            <w:shd w:val="clear" w:color="000000" w:fill="FFFFFF"/>
            <w:noWrap/>
            <w:vAlign w:val="center"/>
            <w:hideMark/>
          </w:tcPr>
          <w:p w14:paraId="4D5802B4" w14:textId="77777777" w:rsidR="0076224A" w:rsidRPr="005C0A3D" w:rsidRDefault="0076224A" w:rsidP="0002002C">
            <w:pPr>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Planirane investicije u nekretnine i IT</w:t>
            </w:r>
          </w:p>
        </w:tc>
        <w:tc>
          <w:tcPr>
            <w:tcW w:w="1699" w:type="dxa"/>
            <w:shd w:val="clear" w:color="000000" w:fill="FFFFFF"/>
            <w:vAlign w:val="center"/>
            <w:hideMark/>
          </w:tcPr>
          <w:p w14:paraId="446C8D14" w14:textId="1978A413" w:rsidR="0076224A" w:rsidRPr="005C0A3D" w:rsidRDefault="0076224A" w:rsidP="0002002C">
            <w:pPr>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4.</w:t>
            </w:r>
            <w:r w:rsidR="00127982">
              <w:rPr>
                <w:rFonts w:asciiTheme="minorHAnsi" w:hAnsiTheme="minorHAnsi" w:cstheme="minorHAnsi"/>
                <w:color w:val="000000"/>
                <w:sz w:val="20"/>
                <w:szCs w:val="20"/>
              </w:rPr>
              <w:t>7</w:t>
            </w:r>
            <w:r w:rsidRPr="005C0A3D">
              <w:rPr>
                <w:rFonts w:asciiTheme="minorHAnsi" w:hAnsiTheme="minorHAnsi" w:cstheme="minorHAnsi"/>
                <w:color w:val="000000"/>
                <w:sz w:val="20"/>
                <w:szCs w:val="20"/>
              </w:rPr>
              <w:t>04.638</w:t>
            </w:r>
          </w:p>
        </w:tc>
      </w:tr>
      <w:tr w:rsidR="0076224A" w:rsidRPr="005C0A3D" w14:paraId="6964AA20" w14:textId="77777777" w:rsidTr="00395397">
        <w:trPr>
          <w:trHeight w:val="300"/>
        </w:trPr>
        <w:tc>
          <w:tcPr>
            <w:tcW w:w="3820" w:type="dxa"/>
            <w:shd w:val="clear" w:color="000000" w:fill="D9D9D9"/>
            <w:noWrap/>
            <w:vAlign w:val="center"/>
            <w:hideMark/>
          </w:tcPr>
          <w:p w14:paraId="5CCC2B6A" w14:textId="77777777" w:rsidR="0076224A" w:rsidRPr="005C0A3D" w:rsidRDefault="0076224A" w:rsidP="0002002C">
            <w:pPr>
              <w:jc w:val="both"/>
              <w:rPr>
                <w:rFonts w:asciiTheme="minorHAnsi" w:hAnsiTheme="minorHAnsi" w:cstheme="minorHAnsi"/>
                <w:b/>
                <w:bCs/>
                <w:color w:val="000000"/>
                <w:sz w:val="20"/>
                <w:szCs w:val="20"/>
              </w:rPr>
            </w:pPr>
            <w:r w:rsidRPr="005C0A3D">
              <w:rPr>
                <w:rFonts w:asciiTheme="minorHAnsi" w:hAnsiTheme="minorHAnsi" w:cstheme="minorHAnsi"/>
                <w:b/>
                <w:bCs/>
                <w:color w:val="000000"/>
                <w:sz w:val="20"/>
                <w:szCs w:val="20"/>
              </w:rPr>
              <w:t>UKUPNO INVESTICIJE</w:t>
            </w:r>
          </w:p>
        </w:tc>
        <w:tc>
          <w:tcPr>
            <w:tcW w:w="1699" w:type="dxa"/>
            <w:shd w:val="clear" w:color="000000" w:fill="D9D9D9"/>
            <w:vAlign w:val="center"/>
            <w:hideMark/>
          </w:tcPr>
          <w:p w14:paraId="1FAA7559" w14:textId="151C1CA2" w:rsidR="0076224A" w:rsidRPr="005C0A3D" w:rsidRDefault="00882B5F" w:rsidP="0002002C">
            <w:pPr>
              <w:jc w:val="both"/>
              <w:rPr>
                <w:rFonts w:asciiTheme="minorHAnsi" w:hAnsiTheme="minorHAnsi" w:cstheme="minorHAnsi"/>
                <w:b/>
                <w:bCs/>
                <w:color w:val="000000"/>
                <w:sz w:val="20"/>
                <w:szCs w:val="20"/>
              </w:rPr>
            </w:pPr>
            <w:r w:rsidRPr="005C0A3D">
              <w:rPr>
                <w:rFonts w:asciiTheme="minorHAnsi" w:hAnsiTheme="minorHAnsi" w:cstheme="minorHAnsi"/>
                <w:b/>
                <w:bCs/>
                <w:color w:val="000000"/>
                <w:sz w:val="20"/>
                <w:szCs w:val="20"/>
              </w:rPr>
              <w:t>11</w:t>
            </w:r>
            <w:r w:rsidR="00127982">
              <w:rPr>
                <w:rFonts w:asciiTheme="minorHAnsi" w:hAnsiTheme="minorHAnsi" w:cstheme="minorHAnsi"/>
                <w:b/>
                <w:bCs/>
                <w:color w:val="000000"/>
                <w:sz w:val="20"/>
                <w:szCs w:val="20"/>
              </w:rPr>
              <w:t>4</w:t>
            </w:r>
            <w:r w:rsidRPr="005C0A3D">
              <w:rPr>
                <w:rFonts w:asciiTheme="minorHAnsi" w:hAnsiTheme="minorHAnsi" w:cstheme="minorHAnsi"/>
                <w:b/>
                <w:bCs/>
                <w:color w:val="000000"/>
                <w:sz w:val="20"/>
                <w:szCs w:val="20"/>
              </w:rPr>
              <w:t>.</w:t>
            </w:r>
            <w:r w:rsidR="00127982">
              <w:rPr>
                <w:rFonts w:asciiTheme="minorHAnsi" w:hAnsiTheme="minorHAnsi" w:cstheme="minorHAnsi"/>
                <w:b/>
                <w:bCs/>
                <w:color w:val="000000"/>
                <w:sz w:val="20"/>
                <w:szCs w:val="20"/>
              </w:rPr>
              <w:t>0</w:t>
            </w:r>
            <w:r w:rsidR="0076224A" w:rsidRPr="005C0A3D">
              <w:rPr>
                <w:rFonts w:asciiTheme="minorHAnsi" w:hAnsiTheme="minorHAnsi" w:cstheme="minorHAnsi"/>
                <w:b/>
                <w:bCs/>
                <w:color w:val="000000"/>
                <w:sz w:val="20"/>
                <w:szCs w:val="20"/>
              </w:rPr>
              <w:t>57.638</w:t>
            </w:r>
          </w:p>
        </w:tc>
      </w:tr>
    </w:tbl>
    <w:p w14:paraId="7C784A3C" w14:textId="77777777" w:rsidR="004154C8" w:rsidRDefault="004154C8" w:rsidP="004154C8">
      <w:pPr>
        <w:pStyle w:val="Naslov1"/>
        <w:numPr>
          <w:ilvl w:val="0"/>
          <w:numId w:val="0"/>
        </w:numPr>
      </w:pPr>
    </w:p>
    <w:p w14:paraId="35185066" w14:textId="77777777" w:rsidR="004154C8" w:rsidRDefault="004154C8" w:rsidP="004154C8">
      <w:pPr>
        <w:rPr>
          <w:lang w:val="x-none" w:eastAsia="x-none"/>
        </w:rPr>
      </w:pPr>
    </w:p>
    <w:p w14:paraId="75FEBCD3" w14:textId="77777777" w:rsidR="004154C8" w:rsidRDefault="004154C8" w:rsidP="004154C8">
      <w:pPr>
        <w:rPr>
          <w:lang w:val="x-none" w:eastAsia="x-none"/>
        </w:rPr>
      </w:pPr>
    </w:p>
    <w:p w14:paraId="11BC06D5" w14:textId="77777777" w:rsidR="004154C8" w:rsidRDefault="004154C8" w:rsidP="004154C8">
      <w:pPr>
        <w:rPr>
          <w:lang w:val="x-none" w:eastAsia="x-none"/>
        </w:rPr>
      </w:pPr>
    </w:p>
    <w:p w14:paraId="5338C476" w14:textId="77777777" w:rsidR="004154C8" w:rsidRDefault="004154C8" w:rsidP="004154C8">
      <w:pPr>
        <w:rPr>
          <w:lang w:val="x-none" w:eastAsia="x-none"/>
        </w:rPr>
      </w:pPr>
    </w:p>
    <w:p w14:paraId="784B0DB8" w14:textId="77777777" w:rsidR="004154C8" w:rsidRDefault="004154C8" w:rsidP="004154C8">
      <w:pPr>
        <w:rPr>
          <w:lang w:val="x-none" w:eastAsia="x-none"/>
        </w:rPr>
      </w:pPr>
    </w:p>
    <w:p w14:paraId="0A66D9AA" w14:textId="77777777" w:rsidR="004154C8" w:rsidRDefault="004154C8" w:rsidP="004154C8">
      <w:pPr>
        <w:rPr>
          <w:lang w:val="x-none" w:eastAsia="x-none"/>
        </w:rPr>
      </w:pPr>
    </w:p>
    <w:p w14:paraId="24CAF01F" w14:textId="77777777" w:rsidR="004154C8" w:rsidRDefault="004154C8" w:rsidP="004154C8">
      <w:pPr>
        <w:rPr>
          <w:lang w:val="x-none" w:eastAsia="x-none"/>
        </w:rPr>
      </w:pPr>
    </w:p>
    <w:p w14:paraId="4F6A8E83" w14:textId="77777777" w:rsidR="004154C8" w:rsidRDefault="004154C8" w:rsidP="004154C8">
      <w:pPr>
        <w:rPr>
          <w:lang w:val="x-none" w:eastAsia="x-none"/>
        </w:rPr>
      </w:pPr>
    </w:p>
    <w:p w14:paraId="435A5037" w14:textId="77777777" w:rsidR="004154C8" w:rsidRDefault="004154C8" w:rsidP="004154C8">
      <w:pPr>
        <w:rPr>
          <w:lang w:val="x-none" w:eastAsia="x-none"/>
        </w:rPr>
      </w:pPr>
    </w:p>
    <w:p w14:paraId="50CE4541" w14:textId="77777777" w:rsidR="004154C8" w:rsidRDefault="004154C8" w:rsidP="004154C8">
      <w:pPr>
        <w:rPr>
          <w:lang w:val="x-none" w:eastAsia="x-none"/>
        </w:rPr>
      </w:pPr>
    </w:p>
    <w:p w14:paraId="05A49928" w14:textId="77777777" w:rsidR="004154C8" w:rsidRDefault="004154C8" w:rsidP="004154C8">
      <w:pPr>
        <w:rPr>
          <w:lang w:val="x-none" w:eastAsia="x-none"/>
        </w:rPr>
      </w:pPr>
    </w:p>
    <w:p w14:paraId="529A1C35" w14:textId="77777777" w:rsidR="004154C8" w:rsidRDefault="004154C8" w:rsidP="004154C8">
      <w:pPr>
        <w:rPr>
          <w:lang w:val="x-none" w:eastAsia="x-none"/>
        </w:rPr>
      </w:pPr>
    </w:p>
    <w:p w14:paraId="0D9A2353" w14:textId="77777777" w:rsidR="004154C8" w:rsidRDefault="004154C8" w:rsidP="004154C8">
      <w:pPr>
        <w:rPr>
          <w:lang w:val="x-none" w:eastAsia="x-none"/>
        </w:rPr>
      </w:pPr>
    </w:p>
    <w:p w14:paraId="46E7920E" w14:textId="77777777" w:rsidR="004154C8" w:rsidRDefault="004154C8" w:rsidP="004154C8">
      <w:pPr>
        <w:rPr>
          <w:lang w:val="x-none" w:eastAsia="x-none"/>
        </w:rPr>
      </w:pPr>
    </w:p>
    <w:p w14:paraId="37E0E4E0" w14:textId="77777777" w:rsidR="004154C8" w:rsidRDefault="004154C8" w:rsidP="004154C8">
      <w:pPr>
        <w:rPr>
          <w:lang w:val="x-none" w:eastAsia="x-none"/>
        </w:rPr>
      </w:pPr>
    </w:p>
    <w:p w14:paraId="603CCF5C" w14:textId="77777777" w:rsidR="004154C8" w:rsidRDefault="004154C8" w:rsidP="004154C8">
      <w:pPr>
        <w:rPr>
          <w:lang w:val="x-none" w:eastAsia="x-none"/>
        </w:rPr>
      </w:pPr>
    </w:p>
    <w:p w14:paraId="5255E2A9" w14:textId="77777777" w:rsidR="004154C8" w:rsidRDefault="004154C8" w:rsidP="004154C8">
      <w:pPr>
        <w:rPr>
          <w:lang w:val="x-none" w:eastAsia="x-none"/>
        </w:rPr>
      </w:pPr>
    </w:p>
    <w:p w14:paraId="4DFBD9B1" w14:textId="77777777" w:rsidR="004154C8" w:rsidRDefault="004154C8" w:rsidP="004154C8">
      <w:pPr>
        <w:rPr>
          <w:lang w:val="x-none" w:eastAsia="x-none"/>
        </w:rPr>
      </w:pPr>
    </w:p>
    <w:p w14:paraId="638C60FD" w14:textId="77777777" w:rsidR="004154C8" w:rsidRDefault="004154C8" w:rsidP="004154C8">
      <w:pPr>
        <w:rPr>
          <w:lang w:val="x-none" w:eastAsia="x-none"/>
        </w:rPr>
      </w:pPr>
    </w:p>
    <w:p w14:paraId="721C88FD" w14:textId="77777777" w:rsidR="004154C8" w:rsidRDefault="004154C8" w:rsidP="004154C8">
      <w:pPr>
        <w:rPr>
          <w:lang w:val="x-none" w:eastAsia="x-none"/>
        </w:rPr>
      </w:pPr>
    </w:p>
    <w:p w14:paraId="291896F1" w14:textId="77777777" w:rsidR="004154C8" w:rsidRDefault="004154C8" w:rsidP="004154C8">
      <w:pPr>
        <w:rPr>
          <w:lang w:val="x-none" w:eastAsia="x-none"/>
        </w:rPr>
      </w:pPr>
    </w:p>
    <w:p w14:paraId="155EF1B8" w14:textId="77777777" w:rsidR="004154C8" w:rsidRPr="004154C8" w:rsidRDefault="004154C8" w:rsidP="004154C8">
      <w:pPr>
        <w:rPr>
          <w:lang w:val="x-none" w:eastAsia="x-none"/>
        </w:rPr>
      </w:pPr>
    </w:p>
    <w:p w14:paraId="394001C2" w14:textId="77777777" w:rsidR="004154C8" w:rsidRDefault="004154C8" w:rsidP="004154C8">
      <w:pPr>
        <w:rPr>
          <w:lang w:val="x-none" w:eastAsia="x-none"/>
        </w:rPr>
      </w:pPr>
    </w:p>
    <w:p w14:paraId="2678ED2B" w14:textId="77777777" w:rsidR="004154C8" w:rsidRPr="004154C8" w:rsidRDefault="004154C8" w:rsidP="004154C8">
      <w:pPr>
        <w:rPr>
          <w:lang w:val="x-none" w:eastAsia="x-none"/>
        </w:rPr>
      </w:pPr>
    </w:p>
    <w:p w14:paraId="4E4886EA" w14:textId="2D785597" w:rsidR="00D17C21" w:rsidRPr="005C0A3D" w:rsidRDefault="004908B0" w:rsidP="00ED3416">
      <w:pPr>
        <w:pStyle w:val="Naslov1"/>
      </w:pPr>
      <w:bookmarkStart w:id="12" w:name="_Toc192833359"/>
      <w:r w:rsidRPr="005C0A3D">
        <w:rPr>
          <w:lang w:val="hr-HR"/>
        </w:rPr>
        <w:lastRenderedPageBreak/>
        <w:t>K</w:t>
      </w:r>
      <w:r w:rsidR="005572FF" w:rsidRPr="005C0A3D">
        <w:t>OMERCIJALNO POSLOVANJE</w:t>
      </w:r>
      <w:bookmarkEnd w:id="7"/>
      <w:bookmarkEnd w:id="12"/>
    </w:p>
    <w:p w14:paraId="1BE67536" w14:textId="77777777" w:rsidR="00046549" w:rsidRPr="005C0A3D" w:rsidRDefault="00046549" w:rsidP="0002002C">
      <w:pPr>
        <w:jc w:val="both"/>
        <w:rPr>
          <w:rFonts w:asciiTheme="minorHAnsi" w:hAnsiTheme="minorHAnsi" w:cstheme="minorHAnsi"/>
          <w:highlight w:val="yellow"/>
          <w:lang w:val="x-none" w:eastAsia="x-none"/>
        </w:rPr>
      </w:pPr>
    </w:p>
    <w:p w14:paraId="407FA15D" w14:textId="4B5B76E2" w:rsidR="003D4848" w:rsidRPr="005C0A3D" w:rsidRDefault="003D4848" w:rsidP="0002002C">
      <w:pPr>
        <w:spacing w:after="160" w:line="259" w:lineRule="auto"/>
        <w:jc w:val="both"/>
        <w:rPr>
          <w:rFonts w:asciiTheme="minorHAnsi" w:eastAsia="Aptos" w:hAnsiTheme="minorHAnsi" w:cstheme="minorHAnsi"/>
          <w:kern w:val="2"/>
          <w:sz w:val="24"/>
          <w:szCs w:val="24"/>
          <w:lang w:eastAsia="en-US"/>
        </w:rPr>
      </w:pPr>
      <w:bookmarkStart w:id="13" w:name="_Toc161902020"/>
      <w:r w:rsidRPr="005C0A3D">
        <w:rPr>
          <w:rFonts w:asciiTheme="minorHAnsi" w:eastAsia="Aptos" w:hAnsiTheme="minorHAnsi" w:cstheme="minorHAnsi"/>
          <w:kern w:val="2"/>
          <w:sz w:val="24"/>
          <w:szCs w:val="24"/>
          <w:lang w:eastAsia="en-US"/>
        </w:rPr>
        <w:t xml:space="preserve">Društvo planira u promatranom razdoblju održavati isti broj državnih linija kao u prethodnom razdoblju. Osim državnih linija s obvezom javne usluge, plan uključuje održavanje komercijalnih linija u koje spadaju međunarodne linije te komercijalne sezonske brzobrodske linije. U 2025. godini planirano je održavanje međunarodnih trajektnih linija Split - Ancona, Zadar -Ancona, te Dubrovnik - Bari. Planira se i održavanje sezonskih komercijalnih brzobrodskih linija Dubrovnik –Korčula – Hvar – Bol – Split, Split – Hvar i  Split - Vira. </w:t>
      </w:r>
    </w:p>
    <w:p w14:paraId="4E0C555C" w14:textId="77777777" w:rsidR="00C3344C" w:rsidRDefault="00C3344C" w:rsidP="0002002C">
      <w:pPr>
        <w:jc w:val="both"/>
        <w:rPr>
          <w:rFonts w:asciiTheme="minorHAnsi" w:eastAsia="Aptos" w:hAnsiTheme="minorHAnsi" w:cstheme="minorHAnsi"/>
          <w:kern w:val="2"/>
          <w:sz w:val="24"/>
          <w:szCs w:val="24"/>
          <w:lang w:eastAsia="en-US"/>
        </w:rPr>
      </w:pPr>
    </w:p>
    <w:p w14:paraId="6BA86FB5" w14:textId="693915F5" w:rsidR="003D4848" w:rsidRPr="005C0A3D" w:rsidRDefault="003D4848" w:rsidP="0002002C">
      <w:pPr>
        <w:jc w:val="both"/>
        <w:rPr>
          <w:rFonts w:asciiTheme="minorHAnsi" w:eastAsia="Aptos" w:hAnsiTheme="minorHAnsi" w:cstheme="minorHAnsi"/>
          <w:kern w:val="2"/>
          <w:sz w:val="24"/>
          <w:szCs w:val="24"/>
          <w:lang w:eastAsia="zh-CN"/>
        </w:rPr>
      </w:pPr>
      <w:r w:rsidRPr="005C0A3D">
        <w:rPr>
          <w:rFonts w:asciiTheme="minorHAnsi" w:eastAsia="Aptos" w:hAnsiTheme="minorHAnsi" w:cstheme="minorHAnsi"/>
          <w:kern w:val="2"/>
          <w:sz w:val="24"/>
          <w:szCs w:val="24"/>
          <w:lang w:eastAsia="zh-CN"/>
        </w:rPr>
        <w:t xml:space="preserve">U Tablici </w:t>
      </w:r>
      <w:r w:rsidR="00C3344C">
        <w:rPr>
          <w:rFonts w:asciiTheme="minorHAnsi" w:eastAsia="Aptos" w:hAnsiTheme="minorHAnsi" w:cstheme="minorHAnsi"/>
          <w:kern w:val="2"/>
          <w:sz w:val="24"/>
          <w:szCs w:val="24"/>
          <w:lang w:eastAsia="zh-CN"/>
        </w:rPr>
        <w:t>3</w:t>
      </w:r>
      <w:r w:rsidRPr="005C0A3D">
        <w:rPr>
          <w:rFonts w:asciiTheme="minorHAnsi" w:eastAsia="Aptos" w:hAnsiTheme="minorHAnsi" w:cstheme="minorHAnsi"/>
          <w:kern w:val="2"/>
          <w:sz w:val="24"/>
          <w:szCs w:val="24"/>
          <w:lang w:eastAsia="zh-CN"/>
        </w:rPr>
        <w:t>. prikazano je planirano kretanje prometa po područjima plovidbe u 2025. godini u odnosu na prethodno razdoblje.</w:t>
      </w:r>
    </w:p>
    <w:p w14:paraId="37D263F9" w14:textId="77777777" w:rsidR="003D4848" w:rsidRPr="005C0A3D" w:rsidRDefault="003D4848" w:rsidP="0002002C">
      <w:pPr>
        <w:jc w:val="both"/>
        <w:rPr>
          <w:rFonts w:asciiTheme="minorHAnsi" w:hAnsiTheme="minorHAnsi" w:cstheme="minorHAnsi"/>
          <w:lang w:eastAsia="x-none"/>
        </w:rPr>
      </w:pPr>
    </w:p>
    <w:p w14:paraId="1D520C9E" w14:textId="34BC37A5" w:rsidR="003D4848" w:rsidRPr="005C0A3D" w:rsidRDefault="003D4848" w:rsidP="0002002C">
      <w:pPr>
        <w:jc w:val="both"/>
        <w:rPr>
          <w:rFonts w:asciiTheme="minorHAnsi" w:hAnsiTheme="minorHAnsi" w:cstheme="minorHAnsi"/>
          <w:sz w:val="24"/>
          <w:szCs w:val="24"/>
        </w:rPr>
      </w:pPr>
      <w:r w:rsidRPr="005C0A3D">
        <w:rPr>
          <w:rFonts w:asciiTheme="minorHAnsi" w:hAnsiTheme="minorHAnsi" w:cstheme="minorHAnsi"/>
          <w:sz w:val="24"/>
          <w:szCs w:val="24"/>
        </w:rPr>
        <w:t xml:space="preserve">Tablica </w:t>
      </w:r>
      <w:r w:rsidR="00C3344C">
        <w:rPr>
          <w:rFonts w:asciiTheme="minorHAnsi" w:hAnsiTheme="minorHAnsi" w:cstheme="minorHAnsi"/>
          <w:sz w:val="24"/>
          <w:szCs w:val="24"/>
        </w:rPr>
        <w:t>3</w:t>
      </w:r>
      <w:r w:rsidRPr="005C0A3D">
        <w:rPr>
          <w:rFonts w:asciiTheme="minorHAnsi" w:hAnsiTheme="minorHAnsi" w:cstheme="minorHAnsi"/>
          <w:sz w:val="24"/>
          <w:szCs w:val="24"/>
        </w:rPr>
        <w:t>. Planirano kretanje prometa po područjima plovidbe</w:t>
      </w:r>
    </w:p>
    <w:p w14:paraId="69A4E6AE" w14:textId="77777777" w:rsidR="00413404" w:rsidRPr="005C0A3D" w:rsidRDefault="00413404" w:rsidP="0002002C">
      <w:pPr>
        <w:jc w:val="both"/>
        <w:rPr>
          <w:rFonts w:asciiTheme="minorHAnsi" w:hAnsiTheme="minorHAnsi" w:cstheme="minorHAnsi"/>
          <w:sz w:val="24"/>
          <w:szCs w:val="24"/>
        </w:rPr>
      </w:pPr>
    </w:p>
    <w:tbl>
      <w:tblPr>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828"/>
        <w:gridCol w:w="1569"/>
        <w:gridCol w:w="1503"/>
        <w:gridCol w:w="1502"/>
        <w:gridCol w:w="1660"/>
      </w:tblGrid>
      <w:tr w:rsidR="00413404" w:rsidRPr="00427871" w14:paraId="1D19800E" w14:textId="77777777" w:rsidTr="00395397">
        <w:trPr>
          <w:trHeight w:val="20"/>
        </w:trPr>
        <w:tc>
          <w:tcPr>
            <w:tcW w:w="1560" w:type="pct"/>
            <w:shd w:val="clear" w:color="auto" w:fill="B8CCE4" w:themeFill="accent1" w:themeFillTint="66"/>
            <w:noWrap/>
            <w:vAlign w:val="center"/>
            <w:hideMark/>
          </w:tcPr>
          <w:p w14:paraId="6D366B16" w14:textId="7DBBCA38" w:rsidR="00413404" w:rsidRPr="00427871" w:rsidRDefault="00395397" w:rsidP="0002002C">
            <w:pPr>
              <w:ind w:firstLineChars="100" w:firstLine="181"/>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NATURALNI POKAZATELJI</w:t>
            </w:r>
          </w:p>
        </w:tc>
        <w:tc>
          <w:tcPr>
            <w:tcW w:w="865" w:type="pct"/>
            <w:shd w:val="clear" w:color="auto" w:fill="B8CCE4" w:themeFill="accent1" w:themeFillTint="66"/>
            <w:noWrap/>
            <w:vAlign w:val="center"/>
            <w:hideMark/>
          </w:tcPr>
          <w:p w14:paraId="5BB70BF3" w14:textId="300B095A" w:rsidR="00413404" w:rsidRPr="00427871" w:rsidRDefault="00395397"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OSTVARENJE</w:t>
            </w:r>
          </w:p>
        </w:tc>
        <w:tc>
          <w:tcPr>
            <w:tcW w:w="829" w:type="pct"/>
            <w:shd w:val="clear" w:color="auto" w:fill="B8CCE4" w:themeFill="accent1" w:themeFillTint="66"/>
            <w:noWrap/>
            <w:vAlign w:val="center"/>
            <w:hideMark/>
          </w:tcPr>
          <w:p w14:paraId="185244EB" w14:textId="6E6A2F1B" w:rsidR="00413404" w:rsidRPr="00427871" w:rsidRDefault="00395397"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PROCJENA</w:t>
            </w:r>
          </w:p>
        </w:tc>
        <w:tc>
          <w:tcPr>
            <w:tcW w:w="829" w:type="pct"/>
            <w:shd w:val="clear" w:color="auto" w:fill="B8CCE4" w:themeFill="accent1" w:themeFillTint="66"/>
            <w:noWrap/>
            <w:vAlign w:val="center"/>
            <w:hideMark/>
          </w:tcPr>
          <w:p w14:paraId="272AA478" w14:textId="1FB6A0CD" w:rsidR="00413404" w:rsidRPr="00427871" w:rsidRDefault="00395397"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PLAN</w:t>
            </w:r>
          </w:p>
        </w:tc>
        <w:tc>
          <w:tcPr>
            <w:tcW w:w="916" w:type="pct"/>
            <w:shd w:val="clear" w:color="auto" w:fill="B8CCE4" w:themeFill="accent1" w:themeFillTint="66"/>
            <w:noWrap/>
            <w:vAlign w:val="center"/>
            <w:hideMark/>
          </w:tcPr>
          <w:p w14:paraId="29F452CE" w14:textId="08EC1D77" w:rsidR="00413404" w:rsidRPr="00427871" w:rsidRDefault="00395397"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INDEKS</w:t>
            </w:r>
          </w:p>
        </w:tc>
      </w:tr>
      <w:tr w:rsidR="00413404" w:rsidRPr="00427871" w14:paraId="3020B624" w14:textId="77777777" w:rsidTr="00395397">
        <w:trPr>
          <w:trHeight w:val="20"/>
        </w:trPr>
        <w:tc>
          <w:tcPr>
            <w:tcW w:w="1560" w:type="pct"/>
            <w:shd w:val="clear" w:color="auto" w:fill="B8CCE4" w:themeFill="accent1" w:themeFillTint="66"/>
            <w:noWrap/>
            <w:vAlign w:val="center"/>
            <w:hideMark/>
          </w:tcPr>
          <w:p w14:paraId="76525D0B" w14:textId="76153D93" w:rsidR="00413404" w:rsidRPr="00427871" w:rsidRDefault="00395397" w:rsidP="0002002C">
            <w:pPr>
              <w:ind w:firstLineChars="100" w:firstLine="181"/>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OPIS</w:t>
            </w:r>
          </w:p>
        </w:tc>
        <w:tc>
          <w:tcPr>
            <w:tcW w:w="865" w:type="pct"/>
            <w:shd w:val="clear" w:color="auto" w:fill="B8CCE4" w:themeFill="accent1" w:themeFillTint="66"/>
            <w:noWrap/>
            <w:vAlign w:val="center"/>
            <w:hideMark/>
          </w:tcPr>
          <w:p w14:paraId="50C86588" w14:textId="0FE88FB7" w:rsidR="00413404" w:rsidRPr="00427871" w:rsidRDefault="00395397"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2023.</w:t>
            </w:r>
          </w:p>
        </w:tc>
        <w:tc>
          <w:tcPr>
            <w:tcW w:w="829" w:type="pct"/>
            <w:shd w:val="clear" w:color="auto" w:fill="B8CCE4" w:themeFill="accent1" w:themeFillTint="66"/>
            <w:noWrap/>
            <w:vAlign w:val="center"/>
            <w:hideMark/>
          </w:tcPr>
          <w:p w14:paraId="32EBFA08" w14:textId="506711B2" w:rsidR="00413404" w:rsidRPr="00427871" w:rsidRDefault="00395397"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2024.</w:t>
            </w:r>
          </w:p>
        </w:tc>
        <w:tc>
          <w:tcPr>
            <w:tcW w:w="829" w:type="pct"/>
            <w:shd w:val="clear" w:color="auto" w:fill="B8CCE4" w:themeFill="accent1" w:themeFillTint="66"/>
            <w:noWrap/>
            <w:vAlign w:val="center"/>
            <w:hideMark/>
          </w:tcPr>
          <w:p w14:paraId="21E3E6C4" w14:textId="4145E617" w:rsidR="00413404" w:rsidRPr="00427871" w:rsidRDefault="00395397"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2025.</w:t>
            </w:r>
          </w:p>
        </w:tc>
        <w:tc>
          <w:tcPr>
            <w:tcW w:w="916" w:type="pct"/>
            <w:shd w:val="clear" w:color="auto" w:fill="B8CCE4" w:themeFill="accent1" w:themeFillTint="66"/>
            <w:noWrap/>
            <w:vAlign w:val="center"/>
            <w:hideMark/>
          </w:tcPr>
          <w:p w14:paraId="3F18A939" w14:textId="514212F6" w:rsidR="00413404" w:rsidRPr="00427871" w:rsidRDefault="00395397"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2025./2024.</w:t>
            </w:r>
          </w:p>
        </w:tc>
      </w:tr>
      <w:tr w:rsidR="00413404" w:rsidRPr="00427871" w14:paraId="491EAF65" w14:textId="77777777" w:rsidTr="00395397">
        <w:trPr>
          <w:trHeight w:val="20"/>
        </w:trPr>
        <w:tc>
          <w:tcPr>
            <w:tcW w:w="1560" w:type="pct"/>
            <w:shd w:val="clear" w:color="000000" w:fill="E7E6E6"/>
            <w:vAlign w:val="center"/>
            <w:hideMark/>
          </w:tcPr>
          <w:p w14:paraId="71F85306"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 RIJEKA</w:t>
            </w:r>
            <w:r w:rsidRPr="00427871">
              <w:rPr>
                <w:rFonts w:asciiTheme="minorHAnsi" w:hAnsiTheme="minorHAnsi" w:cstheme="minorHAnsi"/>
                <w:color w:val="000000"/>
                <w:sz w:val="18"/>
                <w:szCs w:val="18"/>
              </w:rPr>
              <w:t> </w:t>
            </w:r>
          </w:p>
        </w:tc>
        <w:tc>
          <w:tcPr>
            <w:tcW w:w="865" w:type="pct"/>
            <w:shd w:val="clear" w:color="000000" w:fill="E7E6E6"/>
            <w:vAlign w:val="center"/>
            <w:hideMark/>
          </w:tcPr>
          <w:p w14:paraId="5E96061D"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3C7566F8"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7EFC092A"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916" w:type="pct"/>
            <w:shd w:val="clear" w:color="000000" w:fill="E7E6E6"/>
            <w:vAlign w:val="center"/>
            <w:hideMark/>
          </w:tcPr>
          <w:p w14:paraId="25F87EA1"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r>
      <w:tr w:rsidR="00413404" w:rsidRPr="00427871" w14:paraId="7F6A6D8A" w14:textId="77777777" w:rsidTr="00395397">
        <w:trPr>
          <w:trHeight w:val="20"/>
        </w:trPr>
        <w:tc>
          <w:tcPr>
            <w:tcW w:w="1560" w:type="pct"/>
            <w:shd w:val="clear" w:color="auto" w:fill="auto"/>
            <w:vAlign w:val="center"/>
            <w:hideMark/>
          </w:tcPr>
          <w:p w14:paraId="393B856A"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Putnici</w:t>
            </w:r>
          </w:p>
        </w:tc>
        <w:tc>
          <w:tcPr>
            <w:tcW w:w="865" w:type="pct"/>
            <w:shd w:val="clear" w:color="auto" w:fill="auto"/>
            <w:vAlign w:val="center"/>
            <w:hideMark/>
          </w:tcPr>
          <w:p w14:paraId="3B7A178A"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2.918.151</w:t>
            </w:r>
          </w:p>
        </w:tc>
        <w:tc>
          <w:tcPr>
            <w:tcW w:w="829" w:type="pct"/>
            <w:shd w:val="clear" w:color="auto" w:fill="auto"/>
            <w:vAlign w:val="center"/>
            <w:hideMark/>
          </w:tcPr>
          <w:p w14:paraId="55E5CF6A"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2.956.402</w:t>
            </w:r>
          </w:p>
        </w:tc>
        <w:tc>
          <w:tcPr>
            <w:tcW w:w="829" w:type="pct"/>
            <w:shd w:val="clear" w:color="auto" w:fill="auto"/>
            <w:vAlign w:val="center"/>
            <w:hideMark/>
          </w:tcPr>
          <w:p w14:paraId="6C52FDE1"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3.043.389</w:t>
            </w:r>
          </w:p>
        </w:tc>
        <w:tc>
          <w:tcPr>
            <w:tcW w:w="916" w:type="pct"/>
            <w:shd w:val="clear" w:color="auto" w:fill="auto"/>
            <w:vAlign w:val="center"/>
            <w:hideMark/>
          </w:tcPr>
          <w:p w14:paraId="46E2A1EA"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102,9</w:t>
            </w:r>
          </w:p>
        </w:tc>
      </w:tr>
      <w:tr w:rsidR="00413404" w:rsidRPr="00427871" w14:paraId="08BF36EB" w14:textId="77777777" w:rsidTr="00395397">
        <w:trPr>
          <w:trHeight w:val="20"/>
        </w:trPr>
        <w:tc>
          <w:tcPr>
            <w:tcW w:w="1560" w:type="pct"/>
            <w:shd w:val="clear" w:color="auto" w:fill="auto"/>
            <w:vAlign w:val="center"/>
            <w:hideMark/>
          </w:tcPr>
          <w:p w14:paraId="30F937AD"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Vozila</w:t>
            </w:r>
          </w:p>
        </w:tc>
        <w:tc>
          <w:tcPr>
            <w:tcW w:w="865" w:type="pct"/>
            <w:shd w:val="clear" w:color="auto" w:fill="auto"/>
            <w:vAlign w:val="center"/>
            <w:hideMark/>
          </w:tcPr>
          <w:p w14:paraId="63D9BB17"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1.183.747</w:t>
            </w:r>
          </w:p>
        </w:tc>
        <w:tc>
          <w:tcPr>
            <w:tcW w:w="829" w:type="pct"/>
            <w:shd w:val="clear" w:color="auto" w:fill="auto"/>
            <w:vAlign w:val="center"/>
            <w:hideMark/>
          </w:tcPr>
          <w:p w14:paraId="32EB59FE"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1.205.628</w:t>
            </w:r>
          </w:p>
        </w:tc>
        <w:tc>
          <w:tcPr>
            <w:tcW w:w="829" w:type="pct"/>
            <w:shd w:val="clear" w:color="auto" w:fill="auto"/>
            <w:vAlign w:val="center"/>
            <w:hideMark/>
          </w:tcPr>
          <w:p w14:paraId="09E829B0"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1.241.764</w:t>
            </w:r>
          </w:p>
        </w:tc>
        <w:tc>
          <w:tcPr>
            <w:tcW w:w="916" w:type="pct"/>
            <w:shd w:val="clear" w:color="auto" w:fill="auto"/>
            <w:vAlign w:val="center"/>
            <w:hideMark/>
          </w:tcPr>
          <w:p w14:paraId="2A93F232"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103,0</w:t>
            </w:r>
          </w:p>
        </w:tc>
      </w:tr>
      <w:tr w:rsidR="00413404" w:rsidRPr="00427871" w14:paraId="5AAA135A" w14:textId="77777777" w:rsidTr="00395397">
        <w:trPr>
          <w:trHeight w:val="20"/>
        </w:trPr>
        <w:tc>
          <w:tcPr>
            <w:tcW w:w="1560" w:type="pct"/>
            <w:shd w:val="clear" w:color="auto" w:fill="auto"/>
            <w:vAlign w:val="center"/>
            <w:hideMark/>
          </w:tcPr>
          <w:p w14:paraId="2AAA852D"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Nautičke milje</w:t>
            </w:r>
          </w:p>
        </w:tc>
        <w:tc>
          <w:tcPr>
            <w:tcW w:w="865" w:type="pct"/>
            <w:shd w:val="clear" w:color="auto" w:fill="auto"/>
            <w:vAlign w:val="center"/>
            <w:hideMark/>
          </w:tcPr>
          <w:p w14:paraId="6AC3E4D7"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119.182</w:t>
            </w:r>
          </w:p>
        </w:tc>
        <w:tc>
          <w:tcPr>
            <w:tcW w:w="829" w:type="pct"/>
            <w:shd w:val="clear" w:color="auto" w:fill="auto"/>
            <w:noWrap/>
            <w:vAlign w:val="center"/>
            <w:hideMark/>
          </w:tcPr>
          <w:p w14:paraId="782EEF9B"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125.641</w:t>
            </w:r>
          </w:p>
        </w:tc>
        <w:tc>
          <w:tcPr>
            <w:tcW w:w="829" w:type="pct"/>
            <w:shd w:val="clear" w:color="auto" w:fill="auto"/>
            <w:noWrap/>
            <w:vAlign w:val="center"/>
            <w:hideMark/>
          </w:tcPr>
          <w:p w14:paraId="3BAB15E7"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122.078</w:t>
            </w:r>
          </w:p>
        </w:tc>
        <w:tc>
          <w:tcPr>
            <w:tcW w:w="916" w:type="pct"/>
            <w:shd w:val="clear" w:color="auto" w:fill="auto"/>
            <w:vAlign w:val="center"/>
            <w:hideMark/>
          </w:tcPr>
          <w:p w14:paraId="2D741DDB"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97,2</w:t>
            </w:r>
          </w:p>
        </w:tc>
      </w:tr>
      <w:tr w:rsidR="00413404" w:rsidRPr="00427871" w14:paraId="4B440217" w14:textId="77777777" w:rsidTr="00395397">
        <w:trPr>
          <w:trHeight w:val="20"/>
        </w:trPr>
        <w:tc>
          <w:tcPr>
            <w:tcW w:w="1560" w:type="pct"/>
            <w:shd w:val="clear" w:color="000000" w:fill="E7E6E6"/>
            <w:vAlign w:val="center"/>
            <w:hideMark/>
          </w:tcPr>
          <w:p w14:paraId="49B557C2"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2. ZADAR</w:t>
            </w:r>
          </w:p>
        </w:tc>
        <w:tc>
          <w:tcPr>
            <w:tcW w:w="865" w:type="pct"/>
            <w:shd w:val="clear" w:color="000000" w:fill="E7E6E6"/>
            <w:vAlign w:val="center"/>
            <w:hideMark/>
          </w:tcPr>
          <w:p w14:paraId="4CF4952D"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5E0BC82C"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050B1E40"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916" w:type="pct"/>
            <w:shd w:val="clear" w:color="000000" w:fill="E7E6E6"/>
            <w:vAlign w:val="center"/>
            <w:hideMark/>
          </w:tcPr>
          <w:p w14:paraId="16941DB2"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r>
      <w:tr w:rsidR="00413404" w:rsidRPr="00427871" w14:paraId="1C940033" w14:textId="77777777" w:rsidTr="00395397">
        <w:trPr>
          <w:trHeight w:val="20"/>
        </w:trPr>
        <w:tc>
          <w:tcPr>
            <w:tcW w:w="1560" w:type="pct"/>
            <w:shd w:val="clear" w:color="auto" w:fill="auto"/>
            <w:vAlign w:val="center"/>
            <w:hideMark/>
          </w:tcPr>
          <w:p w14:paraId="0B1110B0"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Putnici</w:t>
            </w:r>
          </w:p>
        </w:tc>
        <w:tc>
          <w:tcPr>
            <w:tcW w:w="865" w:type="pct"/>
            <w:shd w:val="clear" w:color="auto" w:fill="auto"/>
            <w:vAlign w:val="center"/>
            <w:hideMark/>
          </w:tcPr>
          <w:p w14:paraId="28B9EBBB"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2.935.373</w:t>
            </w:r>
          </w:p>
        </w:tc>
        <w:tc>
          <w:tcPr>
            <w:tcW w:w="829" w:type="pct"/>
            <w:shd w:val="clear" w:color="auto" w:fill="auto"/>
            <w:vAlign w:val="center"/>
            <w:hideMark/>
          </w:tcPr>
          <w:p w14:paraId="7F953CD2"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3.053.100</w:t>
            </w:r>
          </w:p>
        </w:tc>
        <w:tc>
          <w:tcPr>
            <w:tcW w:w="829" w:type="pct"/>
            <w:shd w:val="clear" w:color="auto" w:fill="auto"/>
            <w:vAlign w:val="center"/>
            <w:hideMark/>
          </w:tcPr>
          <w:p w14:paraId="1B4B46F7"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3.115.182</w:t>
            </w:r>
          </w:p>
        </w:tc>
        <w:tc>
          <w:tcPr>
            <w:tcW w:w="916" w:type="pct"/>
            <w:shd w:val="clear" w:color="auto" w:fill="auto"/>
            <w:vAlign w:val="center"/>
            <w:hideMark/>
          </w:tcPr>
          <w:p w14:paraId="31EE432E"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102,0</w:t>
            </w:r>
          </w:p>
        </w:tc>
      </w:tr>
      <w:tr w:rsidR="00413404" w:rsidRPr="00427871" w14:paraId="4FF2C6FF" w14:textId="77777777" w:rsidTr="00395397">
        <w:trPr>
          <w:trHeight w:val="20"/>
        </w:trPr>
        <w:tc>
          <w:tcPr>
            <w:tcW w:w="1560" w:type="pct"/>
            <w:shd w:val="clear" w:color="auto" w:fill="auto"/>
            <w:vAlign w:val="center"/>
            <w:hideMark/>
          </w:tcPr>
          <w:p w14:paraId="74D858C0"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Vozila</w:t>
            </w:r>
          </w:p>
        </w:tc>
        <w:tc>
          <w:tcPr>
            <w:tcW w:w="865" w:type="pct"/>
            <w:shd w:val="clear" w:color="auto" w:fill="auto"/>
            <w:vAlign w:val="center"/>
            <w:hideMark/>
          </w:tcPr>
          <w:p w14:paraId="2AD1AEBE"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787.905</w:t>
            </w:r>
          </w:p>
        </w:tc>
        <w:tc>
          <w:tcPr>
            <w:tcW w:w="829" w:type="pct"/>
            <w:shd w:val="clear" w:color="auto" w:fill="auto"/>
            <w:vAlign w:val="center"/>
            <w:hideMark/>
          </w:tcPr>
          <w:p w14:paraId="49298591"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843.721</w:t>
            </w:r>
          </w:p>
        </w:tc>
        <w:tc>
          <w:tcPr>
            <w:tcW w:w="829" w:type="pct"/>
            <w:shd w:val="clear" w:color="auto" w:fill="auto"/>
            <w:vAlign w:val="center"/>
            <w:hideMark/>
          </w:tcPr>
          <w:p w14:paraId="58F5DDA5"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867.794</w:t>
            </w:r>
          </w:p>
        </w:tc>
        <w:tc>
          <w:tcPr>
            <w:tcW w:w="916" w:type="pct"/>
            <w:shd w:val="clear" w:color="auto" w:fill="auto"/>
            <w:vAlign w:val="center"/>
            <w:hideMark/>
          </w:tcPr>
          <w:p w14:paraId="6B44F834"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102,9</w:t>
            </w:r>
          </w:p>
        </w:tc>
      </w:tr>
      <w:tr w:rsidR="00413404" w:rsidRPr="00427871" w14:paraId="23213BAC" w14:textId="77777777" w:rsidTr="00395397">
        <w:trPr>
          <w:trHeight w:val="20"/>
        </w:trPr>
        <w:tc>
          <w:tcPr>
            <w:tcW w:w="1560" w:type="pct"/>
            <w:shd w:val="clear" w:color="auto" w:fill="auto"/>
            <w:vAlign w:val="center"/>
            <w:hideMark/>
          </w:tcPr>
          <w:p w14:paraId="2FC8F1E4"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Nautičke milje</w:t>
            </w:r>
          </w:p>
        </w:tc>
        <w:tc>
          <w:tcPr>
            <w:tcW w:w="865" w:type="pct"/>
            <w:shd w:val="clear" w:color="auto" w:fill="auto"/>
            <w:vAlign w:val="center"/>
            <w:hideMark/>
          </w:tcPr>
          <w:p w14:paraId="4AF475B8"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182.558</w:t>
            </w:r>
          </w:p>
        </w:tc>
        <w:tc>
          <w:tcPr>
            <w:tcW w:w="829" w:type="pct"/>
            <w:shd w:val="clear" w:color="000000" w:fill="FFFFFF"/>
            <w:noWrap/>
            <w:vAlign w:val="center"/>
            <w:hideMark/>
          </w:tcPr>
          <w:p w14:paraId="1F54EF09"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184.548</w:t>
            </w:r>
          </w:p>
        </w:tc>
        <w:tc>
          <w:tcPr>
            <w:tcW w:w="829" w:type="pct"/>
            <w:shd w:val="clear" w:color="auto" w:fill="auto"/>
            <w:noWrap/>
            <w:vAlign w:val="center"/>
            <w:hideMark/>
          </w:tcPr>
          <w:p w14:paraId="1862E1EC"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186.512</w:t>
            </w:r>
          </w:p>
        </w:tc>
        <w:tc>
          <w:tcPr>
            <w:tcW w:w="916" w:type="pct"/>
            <w:shd w:val="clear" w:color="auto" w:fill="auto"/>
            <w:vAlign w:val="center"/>
            <w:hideMark/>
          </w:tcPr>
          <w:p w14:paraId="2481D04F"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101,1</w:t>
            </w:r>
          </w:p>
        </w:tc>
      </w:tr>
      <w:tr w:rsidR="00413404" w:rsidRPr="00427871" w14:paraId="5DEFABAE" w14:textId="77777777" w:rsidTr="00395397">
        <w:trPr>
          <w:trHeight w:val="20"/>
        </w:trPr>
        <w:tc>
          <w:tcPr>
            <w:tcW w:w="1560" w:type="pct"/>
            <w:shd w:val="clear" w:color="000000" w:fill="E7E6E6"/>
            <w:vAlign w:val="center"/>
            <w:hideMark/>
          </w:tcPr>
          <w:p w14:paraId="4CFAE836"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xml:space="preserve"> 3. SPLIT</w:t>
            </w:r>
            <w:r w:rsidRPr="00427871">
              <w:rPr>
                <w:rFonts w:asciiTheme="minorHAnsi" w:hAnsiTheme="minorHAnsi" w:cstheme="minorHAnsi"/>
                <w:color w:val="000000"/>
                <w:sz w:val="18"/>
                <w:szCs w:val="18"/>
              </w:rPr>
              <w:t> </w:t>
            </w:r>
          </w:p>
        </w:tc>
        <w:tc>
          <w:tcPr>
            <w:tcW w:w="865" w:type="pct"/>
            <w:shd w:val="clear" w:color="000000" w:fill="E7E6E6"/>
            <w:vAlign w:val="center"/>
            <w:hideMark/>
          </w:tcPr>
          <w:p w14:paraId="50AB3855"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539CF11D"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46DAD661"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916" w:type="pct"/>
            <w:shd w:val="clear" w:color="000000" w:fill="E7E6E6"/>
            <w:vAlign w:val="center"/>
            <w:hideMark/>
          </w:tcPr>
          <w:p w14:paraId="545F0FD8"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r>
      <w:tr w:rsidR="00413404" w:rsidRPr="00427871" w14:paraId="6EDDB3BB" w14:textId="77777777" w:rsidTr="00395397">
        <w:trPr>
          <w:trHeight w:val="20"/>
        </w:trPr>
        <w:tc>
          <w:tcPr>
            <w:tcW w:w="1560" w:type="pct"/>
            <w:shd w:val="clear" w:color="auto" w:fill="auto"/>
            <w:vAlign w:val="center"/>
            <w:hideMark/>
          </w:tcPr>
          <w:p w14:paraId="4E9A26B9"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Putnici</w:t>
            </w:r>
          </w:p>
        </w:tc>
        <w:tc>
          <w:tcPr>
            <w:tcW w:w="865" w:type="pct"/>
            <w:shd w:val="clear" w:color="auto" w:fill="auto"/>
            <w:vAlign w:val="center"/>
            <w:hideMark/>
          </w:tcPr>
          <w:p w14:paraId="0ACC725C"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5.684.737</w:t>
            </w:r>
          </w:p>
        </w:tc>
        <w:tc>
          <w:tcPr>
            <w:tcW w:w="829" w:type="pct"/>
            <w:shd w:val="clear" w:color="auto" w:fill="auto"/>
            <w:vAlign w:val="center"/>
            <w:hideMark/>
          </w:tcPr>
          <w:p w14:paraId="604BDD28"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5.808.137</w:t>
            </w:r>
          </w:p>
        </w:tc>
        <w:tc>
          <w:tcPr>
            <w:tcW w:w="829" w:type="pct"/>
            <w:shd w:val="clear" w:color="auto" w:fill="auto"/>
            <w:vAlign w:val="center"/>
            <w:hideMark/>
          </w:tcPr>
          <w:p w14:paraId="5970280A"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5.994.302</w:t>
            </w:r>
          </w:p>
        </w:tc>
        <w:tc>
          <w:tcPr>
            <w:tcW w:w="916" w:type="pct"/>
            <w:shd w:val="clear" w:color="auto" w:fill="auto"/>
            <w:vAlign w:val="center"/>
            <w:hideMark/>
          </w:tcPr>
          <w:p w14:paraId="3EBCDFAD"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103,2</w:t>
            </w:r>
          </w:p>
        </w:tc>
      </w:tr>
      <w:tr w:rsidR="00413404" w:rsidRPr="00427871" w14:paraId="63AE846A" w14:textId="77777777" w:rsidTr="00395397">
        <w:trPr>
          <w:trHeight w:val="20"/>
        </w:trPr>
        <w:tc>
          <w:tcPr>
            <w:tcW w:w="1560" w:type="pct"/>
            <w:shd w:val="clear" w:color="auto" w:fill="auto"/>
            <w:vAlign w:val="center"/>
            <w:hideMark/>
          </w:tcPr>
          <w:p w14:paraId="4A44FC80"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Vozila</w:t>
            </w:r>
          </w:p>
        </w:tc>
        <w:tc>
          <w:tcPr>
            <w:tcW w:w="865" w:type="pct"/>
            <w:shd w:val="clear" w:color="auto" w:fill="auto"/>
            <w:vAlign w:val="center"/>
            <w:hideMark/>
          </w:tcPr>
          <w:p w14:paraId="5397A62C"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1.580.276</w:t>
            </w:r>
          </w:p>
        </w:tc>
        <w:tc>
          <w:tcPr>
            <w:tcW w:w="829" w:type="pct"/>
            <w:shd w:val="clear" w:color="auto" w:fill="auto"/>
            <w:vAlign w:val="center"/>
            <w:hideMark/>
          </w:tcPr>
          <w:p w14:paraId="7BCEC07F"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1.645.505</w:t>
            </w:r>
          </w:p>
        </w:tc>
        <w:tc>
          <w:tcPr>
            <w:tcW w:w="829" w:type="pct"/>
            <w:shd w:val="clear" w:color="auto" w:fill="auto"/>
            <w:vAlign w:val="center"/>
            <w:hideMark/>
          </w:tcPr>
          <w:p w14:paraId="45BBB229"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1.705.672</w:t>
            </w:r>
          </w:p>
        </w:tc>
        <w:tc>
          <w:tcPr>
            <w:tcW w:w="916" w:type="pct"/>
            <w:shd w:val="clear" w:color="auto" w:fill="auto"/>
            <w:vAlign w:val="center"/>
            <w:hideMark/>
          </w:tcPr>
          <w:p w14:paraId="4CAEA9A2"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103,7</w:t>
            </w:r>
          </w:p>
        </w:tc>
      </w:tr>
      <w:tr w:rsidR="00413404" w:rsidRPr="00427871" w14:paraId="091223FC" w14:textId="77777777" w:rsidTr="00395397">
        <w:trPr>
          <w:trHeight w:val="20"/>
        </w:trPr>
        <w:tc>
          <w:tcPr>
            <w:tcW w:w="1560" w:type="pct"/>
            <w:shd w:val="clear" w:color="auto" w:fill="auto"/>
            <w:vAlign w:val="center"/>
            <w:hideMark/>
          </w:tcPr>
          <w:p w14:paraId="391ACB2C"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Nautičke milje</w:t>
            </w:r>
          </w:p>
        </w:tc>
        <w:tc>
          <w:tcPr>
            <w:tcW w:w="865" w:type="pct"/>
            <w:shd w:val="clear" w:color="auto" w:fill="auto"/>
            <w:vAlign w:val="center"/>
            <w:hideMark/>
          </w:tcPr>
          <w:p w14:paraId="53F129B4"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458.568</w:t>
            </w:r>
          </w:p>
        </w:tc>
        <w:tc>
          <w:tcPr>
            <w:tcW w:w="829" w:type="pct"/>
            <w:shd w:val="clear" w:color="auto" w:fill="auto"/>
            <w:noWrap/>
            <w:vAlign w:val="center"/>
            <w:hideMark/>
          </w:tcPr>
          <w:p w14:paraId="65D9CC9C"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463.421</w:t>
            </w:r>
          </w:p>
        </w:tc>
        <w:tc>
          <w:tcPr>
            <w:tcW w:w="829" w:type="pct"/>
            <w:shd w:val="clear" w:color="auto" w:fill="auto"/>
            <w:noWrap/>
            <w:vAlign w:val="center"/>
            <w:hideMark/>
          </w:tcPr>
          <w:p w14:paraId="6F8B5DED"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462.165</w:t>
            </w:r>
          </w:p>
        </w:tc>
        <w:tc>
          <w:tcPr>
            <w:tcW w:w="916" w:type="pct"/>
            <w:shd w:val="clear" w:color="auto" w:fill="auto"/>
            <w:vAlign w:val="center"/>
            <w:hideMark/>
          </w:tcPr>
          <w:p w14:paraId="509F4475"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99,7</w:t>
            </w:r>
          </w:p>
        </w:tc>
      </w:tr>
      <w:tr w:rsidR="00413404" w:rsidRPr="00427871" w14:paraId="7D3752F2" w14:textId="77777777" w:rsidTr="00395397">
        <w:trPr>
          <w:trHeight w:val="20"/>
        </w:trPr>
        <w:tc>
          <w:tcPr>
            <w:tcW w:w="1560" w:type="pct"/>
            <w:shd w:val="clear" w:color="000000" w:fill="E7E6E6"/>
            <w:vAlign w:val="center"/>
            <w:hideMark/>
          </w:tcPr>
          <w:p w14:paraId="17FB281B"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4. MEĐUNARODNE LINIJE</w:t>
            </w:r>
            <w:r w:rsidRPr="00427871">
              <w:rPr>
                <w:rFonts w:asciiTheme="minorHAnsi" w:hAnsiTheme="minorHAnsi" w:cstheme="minorHAnsi"/>
                <w:color w:val="000000"/>
                <w:sz w:val="18"/>
                <w:szCs w:val="18"/>
              </w:rPr>
              <w:t>  </w:t>
            </w:r>
          </w:p>
        </w:tc>
        <w:tc>
          <w:tcPr>
            <w:tcW w:w="865" w:type="pct"/>
            <w:shd w:val="clear" w:color="000000" w:fill="E7E6E6"/>
            <w:vAlign w:val="center"/>
            <w:hideMark/>
          </w:tcPr>
          <w:p w14:paraId="193E5812"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07C5703A"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3C6F11B3"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916" w:type="pct"/>
            <w:shd w:val="clear" w:color="000000" w:fill="E7E6E6"/>
            <w:vAlign w:val="center"/>
            <w:hideMark/>
          </w:tcPr>
          <w:p w14:paraId="0C06D573"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r>
      <w:tr w:rsidR="00413404" w:rsidRPr="00427871" w14:paraId="316062E5" w14:textId="77777777" w:rsidTr="00395397">
        <w:trPr>
          <w:trHeight w:val="20"/>
        </w:trPr>
        <w:tc>
          <w:tcPr>
            <w:tcW w:w="1560" w:type="pct"/>
            <w:shd w:val="clear" w:color="auto" w:fill="auto"/>
            <w:vAlign w:val="center"/>
            <w:hideMark/>
          </w:tcPr>
          <w:p w14:paraId="4E761AA1"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Putnici</w:t>
            </w:r>
          </w:p>
        </w:tc>
        <w:tc>
          <w:tcPr>
            <w:tcW w:w="865" w:type="pct"/>
            <w:shd w:val="clear" w:color="auto" w:fill="auto"/>
            <w:vAlign w:val="center"/>
            <w:hideMark/>
          </w:tcPr>
          <w:p w14:paraId="23E87120"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108.556</w:t>
            </w:r>
          </w:p>
        </w:tc>
        <w:tc>
          <w:tcPr>
            <w:tcW w:w="829" w:type="pct"/>
            <w:shd w:val="clear" w:color="auto" w:fill="auto"/>
            <w:vAlign w:val="center"/>
            <w:hideMark/>
          </w:tcPr>
          <w:p w14:paraId="27489BEA"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117.157</w:t>
            </w:r>
          </w:p>
        </w:tc>
        <w:tc>
          <w:tcPr>
            <w:tcW w:w="829" w:type="pct"/>
            <w:shd w:val="clear" w:color="auto" w:fill="auto"/>
            <w:vAlign w:val="center"/>
            <w:hideMark/>
          </w:tcPr>
          <w:p w14:paraId="279217D5"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147.090</w:t>
            </w:r>
          </w:p>
        </w:tc>
        <w:tc>
          <w:tcPr>
            <w:tcW w:w="916" w:type="pct"/>
            <w:shd w:val="clear" w:color="auto" w:fill="auto"/>
            <w:vAlign w:val="center"/>
            <w:hideMark/>
          </w:tcPr>
          <w:p w14:paraId="2AA90638"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125,5</w:t>
            </w:r>
          </w:p>
        </w:tc>
      </w:tr>
      <w:tr w:rsidR="00413404" w:rsidRPr="00427871" w14:paraId="63F42DFA" w14:textId="77777777" w:rsidTr="00395397">
        <w:trPr>
          <w:trHeight w:val="20"/>
        </w:trPr>
        <w:tc>
          <w:tcPr>
            <w:tcW w:w="1560" w:type="pct"/>
            <w:shd w:val="clear" w:color="auto" w:fill="auto"/>
            <w:vAlign w:val="center"/>
            <w:hideMark/>
          </w:tcPr>
          <w:p w14:paraId="59BEA8C8"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Vozila</w:t>
            </w:r>
          </w:p>
        </w:tc>
        <w:tc>
          <w:tcPr>
            <w:tcW w:w="865" w:type="pct"/>
            <w:shd w:val="clear" w:color="auto" w:fill="auto"/>
            <w:vAlign w:val="center"/>
            <w:hideMark/>
          </w:tcPr>
          <w:p w14:paraId="025DE657"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27.719</w:t>
            </w:r>
          </w:p>
        </w:tc>
        <w:tc>
          <w:tcPr>
            <w:tcW w:w="829" w:type="pct"/>
            <w:shd w:val="clear" w:color="auto" w:fill="auto"/>
            <w:vAlign w:val="center"/>
            <w:hideMark/>
          </w:tcPr>
          <w:p w14:paraId="675A375F"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31.739</w:t>
            </w:r>
          </w:p>
        </w:tc>
        <w:tc>
          <w:tcPr>
            <w:tcW w:w="829" w:type="pct"/>
            <w:shd w:val="clear" w:color="auto" w:fill="auto"/>
            <w:vAlign w:val="center"/>
            <w:hideMark/>
          </w:tcPr>
          <w:p w14:paraId="0B0B3852"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38.393</w:t>
            </w:r>
          </w:p>
        </w:tc>
        <w:tc>
          <w:tcPr>
            <w:tcW w:w="916" w:type="pct"/>
            <w:shd w:val="clear" w:color="auto" w:fill="auto"/>
            <w:vAlign w:val="center"/>
            <w:hideMark/>
          </w:tcPr>
          <w:p w14:paraId="487C4F1F"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121,0</w:t>
            </w:r>
          </w:p>
        </w:tc>
      </w:tr>
      <w:tr w:rsidR="00413404" w:rsidRPr="00427871" w14:paraId="256DC44B" w14:textId="77777777" w:rsidTr="00395397">
        <w:trPr>
          <w:trHeight w:val="20"/>
        </w:trPr>
        <w:tc>
          <w:tcPr>
            <w:tcW w:w="1560" w:type="pct"/>
            <w:shd w:val="clear" w:color="auto" w:fill="auto"/>
            <w:vAlign w:val="center"/>
            <w:hideMark/>
          </w:tcPr>
          <w:p w14:paraId="2994C83B"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Nautičke milje</w:t>
            </w:r>
          </w:p>
        </w:tc>
        <w:tc>
          <w:tcPr>
            <w:tcW w:w="865" w:type="pct"/>
            <w:shd w:val="clear" w:color="auto" w:fill="auto"/>
            <w:vAlign w:val="center"/>
            <w:hideMark/>
          </w:tcPr>
          <w:p w14:paraId="4BD2554D"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46.128</w:t>
            </w:r>
          </w:p>
        </w:tc>
        <w:tc>
          <w:tcPr>
            <w:tcW w:w="829" w:type="pct"/>
            <w:shd w:val="clear" w:color="000000" w:fill="FFFFFF"/>
            <w:noWrap/>
            <w:vAlign w:val="center"/>
            <w:hideMark/>
          </w:tcPr>
          <w:p w14:paraId="5F1F4AF4"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61.854</w:t>
            </w:r>
          </w:p>
        </w:tc>
        <w:tc>
          <w:tcPr>
            <w:tcW w:w="829" w:type="pct"/>
            <w:shd w:val="clear" w:color="auto" w:fill="auto"/>
            <w:noWrap/>
            <w:vAlign w:val="center"/>
            <w:hideMark/>
          </w:tcPr>
          <w:p w14:paraId="4E8B66A1"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62.861</w:t>
            </w:r>
          </w:p>
        </w:tc>
        <w:tc>
          <w:tcPr>
            <w:tcW w:w="916" w:type="pct"/>
            <w:shd w:val="clear" w:color="auto" w:fill="auto"/>
            <w:vAlign w:val="center"/>
            <w:hideMark/>
          </w:tcPr>
          <w:p w14:paraId="54ED0F38"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101,6</w:t>
            </w:r>
          </w:p>
        </w:tc>
      </w:tr>
      <w:tr w:rsidR="00413404" w:rsidRPr="00427871" w14:paraId="0E95ED3A" w14:textId="77777777" w:rsidTr="00395397">
        <w:trPr>
          <w:trHeight w:val="20"/>
        </w:trPr>
        <w:tc>
          <w:tcPr>
            <w:tcW w:w="1560" w:type="pct"/>
            <w:shd w:val="clear" w:color="000000" w:fill="E7E6E6"/>
            <w:vAlign w:val="center"/>
            <w:hideMark/>
          </w:tcPr>
          <w:p w14:paraId="7F1028C4"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UKUPNO (1 do 4)  </w:t>
            </w:r>
          </w:p>
        </w:tc>
        <w:tc>
          <w:tcPr>
            <w:tcW w:w="865" w:type="pct"/>
            <w:shd w:val="clear" w:color="000000" w:fill="E7E6E6"/>
            <w:vAlign w:val="center"/>
            <w:hideMark/>
          </w:tcPr>
          <w:p w14:paraId="29F8D7E6"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4A7F4D39"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10C2662A"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916" w:type="pct"/>
            <w:shd w:val="clear" w:color="000000" w:fill="E7E6E6"/>
            <w:vAlign w:val="center"/>
            <w:hideMark/>
          </w:tcPr>
          <w:p w14:paraId="0CD626AA"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r>
      <w:tr w:rsidR="00413404" w:rsidRPr="00427871" w14:paraId="629CF438" w14:textId="77777777" w:rsidTr="00395397">
        <w:trPr>
          <w:trHeight w:val="20"/>
        </w:trPr>
        <w:tc>
          <w:tcPr>
            <w:tcW w:w="1560" w:type="pct"/>
            <w:shd w:val="clear" w:color="auto" w:fill="auto"/>
            <w:vAlign w:val="center"/>
            <w:hideMark/>
          </w:tcPr>
          <w:p w14:paraId="28BA76A8"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xml:space="preserve">   Putnici</w:t>
            </w:r>
          </w:p>
        </w:tc>
        <w:tc>
          <w:tcPr>
            <w:tcW w:w="865" w:type="pct"/>
            <w:shd w:val="clear" w:color="auto" w:fill="auto"/>
            <w:vAlign w:val="center"/>
            <w:hideMark/>
          </w:tcPr>
          <w:p w14:paraId="1466C16F"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11.646.817</w:t>
            </w:r>
          </w:p>
        </w:tc>
        <w:tc>
          <w:tcPr>
            <w:tcW w:w="829" w:type="pct"/>
            <w:shd w:val="clear" w:color="auto" w:fill="auto"/>
            <w:vAlign w:val="center"/>
            <w:hideMark/>
          </w:tcPr>
          <w:p w14:paraId="45176DDB"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11.934.796</w:t>
            </w:r>
          </w:p>
        </w:tc>
        <w:tc>
          <w:tcPr>
            <w:tcW w:w="829" w:type="pct"/>
            <w:shd w:val="clear" w:color="auto" w:fill="auto"/>
            <w:vAlign w:val="center"/>
            <w:hideMark/>
          </w:tcPr>
          <w:p w14:paraId="2EDE3CAE"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12.299.963</w:t>
            </w:r>
          </w:p>
        </w:tc>
        <w:tc>
          <w:tcPr>
            <w:tcW w:w="916" w:type="pct"/>
            <w:shd w:val="clear" w:color="auto" w:fill="auto"/>
            <w:vAlign w:val="center"/>
            <w:hideMark/>
          </w:tcPr>
          <w:p w14:paraId="1ECABC0D"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103,1</w:t>
            </w:r>
          </w:p>
        </w:tc>
      </w:tr>
      <w:tr w:rsidR="00413404" w:rsidRPr="00427871" w14:paraId="33E5CD4A" w14:textId="77777777" w:rsidTr="00395397">
        <w:trPr>
          <w:trHeight w:val="20"/>
        </w:trPr>
        <w:tc>
          <w:tcPr>
            <w:tcW w:w="1560" w:type="pct"/>
            <w:shd w:val="clear" w:color="auto" w:fill="auto"/>
            <w:vAlign w:val="center"/>
            <w:hideMark/>
          </w:tcPr>
          <w:p w14:paraId="3A51FCB5"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xml:space="preserve">   Vozila</w:t>
            </w:r>
          </w:p>
        </w:tc>
        <w:tc>
          <w:tcPr>
            <w:tcW w:w="865" w:type="pct"/>
            <w:shd w:val="clear" w:color="auto" w:fill="auto"/>
            <w:vAlign w:val="center"/>
            <w:hideMark/>
          </w:tcPr>
          <w:p w14:paraId="765888F6"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3.579.647</w:t>
            </w:r>
          </w:p>
        </w:tc>
        <w:tc>
          <w:tcPr>
            <w:tcW w:w="829" w:type="pct"/>
            <w:shd w:val="clear" w:color="auto" w:fill="auto"/>
            <w:vAlign w:val="center"/>
            <w:hideMark/>
          </w:tcPr>
          <w:p w14:paraId="3D8B4412"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3.726.593</w:t>
            </w:r>
          </w:p>
        </w:tc>
        <w:tc>
          <w:tcPr>
            <w:tcW w:w="829" w:type="pct"/>
            <w:shd w:val="clear" w:color="auto" w:fill="auto"/>
            <w:vAlign w:val="center"/>
            <w:hideMark/>
          </w:tcPr>
          <w:p w14:paraId="22BF4660"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3.853.623</w:t>
            </w:r>
          </w:p>
        </w:tc>
        <w:tc>
          <w:tcPr>
            <w:tcW w:w="916" w:type="pct"/>
            <w:shd w:val="clear" w:color="auto" w:fill="auto"/>
            <w:vAlign w:val="center"/>
            <w:hideMark/>
          </w:tcPr>
          <w:p w14:paraId="1EFB9091"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103,4</w:t>
            </w:r>
          </w:p>
        </w:tc>
      </w:tr>
      <w:tr w:rsidR="00413404" w:rsidRPr="00427871" w14:paraId="6467C920" w14:textId="77777777" w:rsidTr="00395397">
        <w:trPr>
          <w:trHeight w:val="20"/>
        </w:trPr>
        <w:tc>
          <w:tcPr>
            <w:tcW w:w="1560" w:type="pct"/>
            <w:shd w:val="clear" w:color="auto" w:fill="auto"/>
            <w:vAlign w:val="center"/>
            <w:hideMark/>
          </w:tcPr>
          <w:p w14:paraId="120155B8"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xml:space="preserve">   Nautičke milje</w:t>
            </w:r>
          </w:p>
        </w:tc>
        <w:tc>
          <w:tcPr>
            <w:tcW w:w="865" w:type="pct"/>
            <w:shd w:val="clear" w:color="auto" w:fill="auto"/>
            <w:vAlign w:val="center"/>
            <w:hideMark/>
          </w:tcPr>
          <w:p w14:paraId="58423268"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806.436</w:t>
            </w:r>
          </w:p>
        </w:tc>
        <w:tc>
          <w:tcPr>
            <w:tcW w:w="829" w:type="pct"/>
            <w:shd w:val="clear" w:color="auto" w:fill="auto"/>
            <w:vAlign w:val="center"/>
            <w:hideMark/>
          </w:tcPr>
          <w:p w14:paraId="7E94B351"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835.464</w:t>
            </w:r>
          </w:p>
        </w:tc>
        <w:tc>
          <w:tcPr>
            <w:tcW w:w="829" w:type="pct"/>
            <w:shd w:val="clear" w:color="auto" w:fill="auto"/>
            <w:vAlign w:val="center"/>
            <w:hideMark/>
          </w:tcPr>
          <w:p w14:paraId="29B02E14"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833.616</w:t>
            </w:r>
          </w:p>
        </w:tc>
        <w:tc>
          <w:tcPr>
            <w:tcW w:w="916" w:type="pct"/>
            <w:shd w:val="clear" w:color="auto" w:fill="auto"/>
            <w:vAlign w:val="center"/>
            <w:hideMark/>
          </w:tcPr>
          <w:p w14:paraId="66E46E49"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99,8</w:t>
            </w:r>
          </w:p>
        </w:tc>
      </w:tr>
      <w:tr w:rsidR="00413404" w:rsidRPr="00427871" w14:paraId="3B666D99" w14:textId="77777777" w:rsidTr="00395397">
        <w:trPr>
          <w:trHeight w:val="20"/>
        </w:trPr>
        <w:tc>
          <w:tcPr>
            <w:tcW w:w="1560" w:type="pct"/>
            <w:shd w:val="clear" w:color="000000" w:fill="E7E6E6"/>
            <w:vAlign w:val="center"/>
            <w:hideMark/>
          </w:tcPr>
          <w:p w14:paraId="7C9BABF6"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5. BRZOBRODSKE LINIJE</w:t>
            </w:r>
          </w:p>
        </w:tc>
        <w:tc>
          <w:tcPr>
            <w:tcW w:w="865" w:type="pct"/>
            <w:shd w:val="clear" w:color="000000" w:fill="E7E6E6"/>
            <w:vAlign w:val="center"/>
            <w:hideMark/>
          </w:tcPr>
          <w:p w14:paraId="7B20E650"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38308545"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38758BCC"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916" w:type="pct"/>
            <w:shd w:val="clear" w:color="000000" w:fill="E7E6E6"/>
            <w:vAlign w:val="center"/>
            <w:hideMark/>
          </w:tcPr>
          <w:p w14:paraId="1080E1E3"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r>
      <w:tr w:rsidR="00413404" w:rsidRPr="00427871" w14:paraId="671E9496" w14:textId="77777777" w:rsidTr="00395397">
        <w:trPr>
          <w:trHeight w:val="20"/>
        </w:trPr>
        <w:tc>
          <w:tcPr>
            <w:tcW w:w="1560" w:type="pct"/>
            <w:shd w:val="clear" w:color="auto" w:fill="auto"/>
            <w:vAlign w:val="center"/>
            <w:hideMark/>
          </w:tcPr>
          <w:p w14:paraId="63875FE5"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Putnici</w:t>
            </w:r>
          </w:p>
        </w:tc>
        <w:tc>
          <w:tcPr>
            <w:tcW w:w="865" w:type="pct"/>
            <w:shd w:val="clear" w:color="auto" w:fill="auto"/>
            <w:vAlign w:val="center"/>
            <w:hideMark/>
          </w:tcPr>
          <w:p w14:paraId="5B76C1CF"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764.400</w:t>
            </w:r>
          </w:p>
        </w:tc>
        <w:tc>
          <w:tcPr>
            <w:tcW w:w="829" w:type="pct"/>
            <w:shd w:val="clear" w:color="auto" w:fill="auto"/>
            <w:vAlign w:val="center"/>
            <w:hideMark/>
          </w:tcPr>
          <w:p w14:paraId="75F6186F"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665.693</w:t>
            </w:r>
          </w:p>
        </w:tc>
        <w:tc>
          <w:tcPr>
            <w:tcW w:w="829" w:type="pct"/>
            <w:shd w:val="clear" w:color="auto" w:fill="auto"/>
            <w:vAlign w:val="center"/>
            <w:hideMark/>
          </w:tcPr>
          <w:p w14:paraId="7D144C49"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735.511</w:t>
            </w:r>
          </w:p>
        </w:tc>
        <w:tc>
          <w:tcPr>
            <w:tcW w:w="916" w:type="pct"/>
            <w:shd w:val="clear" w:color="auto" w:fill="auto"/>
            <w:vAlign w:val="center"/>
            <w:hideMark/>
          </w:tcPr>
          <w:p w14:paraId="0EBF975D"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110,5</w:t>
            </w:r>
          </w:p>
        </w:tc>
      </w:tr>
      <w:tr w:rsidR="00413404" w:rsidRPr="00427871" w14:paraId="475A7AD1" w14:textId="77777777" w:rsidTr="00395397">
        <w:trPr>
          <w:trHeight w:val="20"/>
        </w:trPr>
        <w:tc>
          <w:tcPr>
            <w:tcW w:w="1560" w:type="pct"/>
            <w:shd w:val="clear" w:color="auto" w:fill="auto"/>
            <w:vAlign w:val="center"/>
            <w:hideMark/>
          </w:tcPr>
          <w:p w14:paraId="1B373B7A"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xml:space="preserve">   Nautičke milje</w:t>
            </w:r>
          </w:p>
        </w:tc>
        <w:tc>
          <w:tcPr>
            <w:tcW w:w="865" w:type="pct"/>
            <w:shd w:val="clear" w:color="auto" w:fill="auto"/>
            <w:vAlign w:val="center"/>
            <w:hideMark/>
          </w:tcPr>
          <w:p w14:paraId="30F169E6"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290.862</w:t>
            </w:r>
          </w:p>
        </w:tc>
        <w:tc>
          <w:tcPr>
            <w:tcW w:w="829" w:type="pct"/>
            <w:shd w:val="clear" w:color="000000" w:fill="FFFFFF"/>
            <w:noWrap/>
            <w:vAlign w:val="bottom"/>
            <w:hideMark/>
          </w:tcPr>
          <w:p w14:paraId="38786755"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289.872</w:t>
            </w:r>
          </w:p>
        </w:tc>
        <w:tc>
          <w:tcPr>
            <w:tcW w:w="829" w:type="pct"/>
            <w:shd w:val="clear" w:color="auto" w:fill="auto"/>
            <w:noWrap/>
            <w:vAlign w:val="bottom"/>
            <w:hideMark/>
          </w:tcPr>
          <w:p w14:paraId="7E210C5B"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312.651</w:t>
            </w:r>
          </w:p>
        </w:tc>
        <w:tc>
          <w:tcPr>
            <w:tcW w:w="916" w:type="pct"/>
            <w:shd w:val="clear" w:color="auto" w:fill="auto"/>
            <w:vAlign w:val="center"/>
            <w:hideMark/>
          </w:tcPr>
          <w:p w14:paraId="54E3EF26"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107,9</w:t>
            </w:r>
          </w:p>
        </w:tc>
      </w:tr>
      <w:tr w:rsidR="00413404" w:rsidRPr="00427871" w14:paraId="020BE0A4" w14:textId="77777777" w:rsidTr="00395397">
        <w:trPr>
          <w:trHeight w:val="20"/>
        </w:trPr>
        <w:tc>
          <w:tcPr>
            <w:tcW w:w="1560" w:type="pct"/>
            <w:shd w:val="clear" w:color="000000" w:fill="E7E6E6"/>
            <w:vAlign w:val="center"/>
            <w:hideMark/>
          </w:tcPr>
          <w:p w14:paraId="752680FC"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SVEUKUPNO (1 do 5)  </w:t>
            </w:r>
          </w:p>
        </w:tc>
        <w:tc>
          <w:tcPr>
            <w:tcW w:w="865" w:type="pct"/>
            <w:shd w:val="clear" w:color="000000" w:fill="E7E6E6"/>
            <w:vAlign w:val="center"/>
            <w:hideMark/>
          </w:tcPr>
          <w:p w14:paraId="612F3450"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6AF6C923"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829" w:type="pct"/>
            <w:shd w:val="clear" w:color="000000" w:fill="E7E6E6"/>
            <w:vAlign w:val="center"/>
            <w:hideMark/>
          </w:tcPr>
          <w:p w14:paraId="188F2905" w14:textId="77777777" w:rsidR="00413404" w:rsidRPr="00427871" w:rsidRDefault="00413404" w:rsidP="0002002C">
            <w:pPr>
              <w:jc w:val="both"/>
              <w:rPr>
                <w:rFonts w:asciiTheme="minorHAnsi" w:hAnsiTheme="minorHAnsi" w:cstheme="minorHAnsi"/>
                <w:b/>
                <w:bCs/>
                <w:color w:val="000000"/>
                <w:sz w:val="18"/>
                <w:szCs w:val="18"/>
              </w:rPr>
            </w:pPr>
            <w:r w:rsidRPr="00427871">
              <w:rPr>
                <w:rFonts w:asciiTheme="minorHAnsi" w:hAnsiTheme="minorHAnsi" w:cstheme="minorHAnsi"/>
                <w:b/>
                <w:bCs/>
                <w:color w:val="000000"/>
                <w:sz w:val="18"/>
                <w:szCs w:val="18"/>
              </w:rPr>
              <w:t> </w:t>
            </w:r>
          </w:p>
        </w:tc>
        <w:tc>
          <w:tcPr>
            <w:tcW w:w="916" w:type="pct"/>
            <w:shd w:val="clear" w:color="000000" w:fill="E7E6E6"/>
            <w:vAlign w:val="center"/>
            <w:hideMark/>
          </w:tcPr>
          <w:p w14:paraId="47256E79" w14:textId="77777777" w:rsidR="00413404" w:rsidRPr="00427871" w:rsidRDefault="00413404" w:rsidP="0002002C">
            <w:pPr>
              <w:jc w:val="both"/>
              <w:rPr>
                <w:rFonts w:asciiTheme="minorHAnsi" w:hAnsiTheme="minorHAnsi" w:cstheme="minorHAnsi"/>
                <w:color w:val="000000"/>
                <w:sz w:val="18"/>
                <w:szCs w:val="18"/>
              </w:rPr>
            </w:pPr>
            <w:r w:rsidRPr="00427871">
              <w:rPr>
                <w:rFonts w:asciiTheme="minorHAnsi" w:hAnsiTheme="minorHAnsi" w:cstheme="minorHAnsi"/>
                <w:color w:val="000000"/>
                <w:sz w:val="18"/>
                <w:szCs w:val="18"/>
              </w:rPr>
              <w:t> </w:t>
            </w:r>
          </w:p>
        </w:tc>
      </w:tr>
      <w:tr w:rsidR="00413404" w:rsidRPr="00427871" w14:paraId="1F1CEC3C" w14:textId="77777777" w:rsidTr="00395397">
        <w:trPr>
          <w:trHeight w:val="20"/>
        </w:trPr>
        <w:tc>
          <w:tcPr>
            <w:tcW w:w="1560" w:type="pct"/>
            <w:shd w:val="clear" w:color="000000" w:fill="FFFFFF"/>
            <w:vAlign w:val="center"/>
            <w:hideMark/>
          </w:tcPr>
          <w:p w14:paraId="1CB5AE66"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 xml:space="preserve">   Putnici</w:t>
            </w:r>
          </w:p>
        </w:tc>
        <w:tc>
          <w:tcPr>
            <w:tcW w:w="865" w:type="pct"/>
            <w:shd w:val="clear" w:color="000000" w:fill="FFFFFF"/>
            <w:vAlign w:val="center"/>
            <w:hideMark/>
          </w:tcPr>
          <w:p w14:paraId="00F04917"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12.411.217</w:t>
            </w:r>
          </w:p>
        </w:tc>
        <w:tc>
          <w:tcPr>
            <w:tcW w:w="829" w:type="pct"/>
            <w:shd w:val="clear" w:color="000000" w:fill="FFFFFF"/>
            <w:vAlign w:val="center"/>
            <w:hideMark/>
          </w:tcPr>
          <w:p w14:paraId="1D30AD28"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12.600.489</w:t>
            </w:r>
          </w:p>
        </w:tc>
        <w:tc>
          <w:tcPr>
            <w:tcW w:w="829" w:type="pct"/>
            <w:shd w:val="clear" w:color="000000" w:fill="FFFFFF"/>
            <w:vAlign w:val="center"/>
            <w:hideMark/>
          </w:tcPr>
          <w:p w14:paraId="6F6F9B0A"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13.035.474</w:t>
            </w:r>
          </w:p>
        </w:tc>
        <w:tc>
          <w:tcPr>
            <w:tcW w:w="916" w:type="pct"/>
            <w:shd w:val="clear" w:color="000000" w:fill="FFFFFF"/>
            <w:vAlign w:val="center"/>
            <w:hideMark/>
          </w:tcPr>
          <w:p w14:paraId="279BCD3A" w14:textId="77777777" w:rsidR="00413404" w:rsidRPr="00427871" w:rsidRDefault="00413404" w:rsidP="0002002C">
            <w:pPr>
              <w:jc w:val="both"/>
              <w:rPr>
                <w:rFonts w:asciiTheme="minorHAnsi" w:hAnsiTheme="minorHAnsi" w:cstheme="minorHAnsi"/>
                <w:b/>
                <w:bCs/>
                <w:color w:val="2F75B5"/>
                <w:sz w:val="18"/>
                <w:szCs w:val="18"/>
              </w:rPr>
            </w:pPr>
            <w:r w:rsidRPr="00427871">
              <w:rPr>
                <w:rFonts w:asciiTheme="minorHAnsi" w:hAnsiTheme="minorHAnsi" w:cstheme="minorHAnsi"/>
                <w:b/>
                <w:bCs/>
                <w:color w:val="2F75B5"/>
                <w:sz w:val="18"/>
                <w:szCs w:val="18"/>
              </w:rPr>
              <w:t>103,5</w:t>
            </w:r>
          </w:p>
        </w:tc>
      </w:tr>
      <w:tr w:rsidR="00413404" w:rsidRPr="00427871" w14:paraId="0F458932" w14:textId="77777777" w:rsidTr="00395397">
        <w:trPr>
          <w:trHeight w:val="20"/>
        </w:trPr>
        <w:tc>
          <w:tcPr>
            <w:tcW w:w="1560" w:type="pct"/>
            <w:shd w:val="clear" w:color="000000" w:fill="FFFFFF"/>
            <w:vAlign w:val="center"/>
            <w:hideMark/>
          </w:tcPr>
          <w:p w14:paraId="339F7C2F"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 xml:space="preserve">   Vozila</w:t>
            </w:r>
          </w:p>
        </w:tc>
        <w:tc>
          <w:tcPr>
            <w:tcW w:w="865" w:type="pct"/>
            <w:shd w:val="clear" w:color="000000" w:fill="FFFFFF"/>
            <w:vAlign w:val="center"/>
            <w:hideMark/>
          </w:tcPr>
          <w:p w14:paraId="086BEE5F"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3.579.647</w:t>
            </w:r>
          </w:p>
        </w:tc>
        <w:tc>
          <w:tcPr>
            <w:tcW w:w="829" w:type="pct"/>
            <w:shd w:val="clear" w:color="000000" w:fill="FFFFFF"/>
            <w:vAlign w:val="center"/>
            <w:hideMark/>
          </w:tcPr>
          <w:p w14:paraId="2FA45714"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3.726.593</w:t>
            </w:r>
          </w:p>
        </w:tc>
        <w:tc>
          <w:tcPr>
            <w:tcW w:w="829" w:type="pct"/>
            <w:shd w:val="clear" w:color="auto" w:fill="auto"/>
            <w:vAlign w:val="center"/>
            <w:hideMark/>
          </w:tcPr>
          <w:p w14:paraId="4EAD6651" w14:textId="32512776" w:rsidR="00413404" w:rsidRPr="00427871" w:rsidRDefault="00427871"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3.853.623</w:t>
            </w:r>
          </w:p>
        </w:tc>
        <w:tc>
          <w:tcPr>
            <w:tcW w:w="916" w:type="pct"/>
            <w:shd w:val="clear" w:color="auto" w:fill="auto"/>
            <w:vAlign w:val="center"/>
            <w:hideMark/>
          </w:tcPr>
          <w:p w14:paraId="6D3B1946" w14:textId="33D525B7" w:rsidR="00413404" w:rsidRPr="00427871" w:rsidRDefault="00427871" w:rsidP="0002002C">
            <w:pPr>
              <w:jc w:val="both"/>
              <w:rPr>
                <w:rFonts w:asciiTheme="minorHAnsi" w:hAnsiTheme="minorHAnsi" w:cstheme="minorHAnsi"/>
                <w:b/>
                <w:bCs/>
                <w:color w:val="2F75B5"/>
                <w:sz w:val="18"/>
                <w:szCs w:val="18"/>
              </w:rPr>
            </w:pPr>
            <w:r w:rsidRPr="00427871">
              <w:rPr>
                <w:rFonts w:asciiTheme="minorHAnsi" w:hAnsiTheme="minorHAnsi" w:cstheme="minorHAnsi"/>
                <w:b/>
                <w:bCs/>
                <w:color w:val="2F75B5"/>
                <w:sz w:val="18"/>
                <w:szCs w:val="18"/>
              </w:rPr>
              <w:t>103,4</w:t>
            </w:r>
          </w:p>
        </w:tc>
      </w:tr>
      <w:tr w:rsidR="00413404" w:rsidRPr="00427871" w14:paraId="19621367" w14:textId="77777777" w:rsidTr="00395397">
        <w:trPr>
          <w:trHeight w:val="20"/>
        </w:trPr>
        <w:tc>
          <w:tcPr>
            <w:tcW w:w="1560" w:type="pct"/>
            <w:shd w:val="clear" w:color="000000" w:fill="FFFFFF"/>
            <w:vAlign w:val="center"/>
            <w:hideMark/>
          </w:tcPr>
          <w:p w14:paraId="79ACF2E4"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 xml:space="preserve">   Nautičke milje</w:t>
            </w:r>
          </w:p>
        </w:tc>
        <w:tc>
          <w:tcPr>
            <w:tcW w:w="865" w:type="pct"/>
            <w:shd w:val="clear" w:color="000000" w:fill="FFFFFF"/>
            <w:vAlign w:val="center"/>
            <w:hideMark/>
          </w:tcPr>
          <w:p w14:paraId="7AEF09B7"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1.097.298</w:t>
            </w:r>
          </w:p>
        </w:tc>
        <w:tc>
          <w:tcPr>
            <w:tcW w:w="829" w:type="pct"/>
            <w:shd w:val="clear" w:color="000000" w:fill="FFFFFF"/>
            <w:vAlign w:val="center"/>
            <w:hideMark/>
          </w:tcPr>
          <w:p w14:paraId="3F54991B"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1.125.336</w:t>
            </w:r>
          </w:p>
        </w:tc>
        <w:tc>
          <w:tcPr>
            <w:tcW w:w="829" w:type="pct"/>
            <w:shd w:val="clear" w:color="000000" w:fill="FFFFFF"/>
            <w:vAlign w:val="center"/>
            <w:hideMark/>
          </w:tcPr>
          <w:p w14:paraId="2B8282BE" w14:textId="77777777" w:rsidR="00413404" w:rsidRPr="00427871" w:rsidRDefault="00413404" w:rsidP="0002002C">
            <w:pPr>
              <w:jc w:val="both"/>
              <w:rPr>
                <w:rFonts w:asciiTheme="minorHAnsi" w:hAnsiTheme="minorHAnsi" w:cstheme="minorHAnsi"/>
                <w:b/>
                <w:bCs/>
                <w:color w:val="4472C4"/>
                <w:sz w:val="18"/>
                <w:szCs w:val="18"/>
              </w:rPr>
            </w:pPr>
            <w:r w:rsidRPr="00427871">
              <w:rPr>
                <w:rFonts w:asciiTheme="minorHAnsi" w:hAnsiTheme="minorHAnsi" w:cstheme="minorHAnsi"/>
                <w:b/>
                <w:bCs/>
                <w:color w:val="4472C4"/>
                <w:sz w:val="18"/>
                <w:szCs w:val="18"/>
              </w:rPr>
              <w:t>1.146.267</w:t>
            </w:r>
          </w:p>
        </w:tc>
        <w:tc>
          <w:tcPr>
            <w:tcW w:w="916" w:type="pct"/>
            <w:shd w:val="clear" w:color="000000" w:fill="FFFFFF"/>
            <w:vAlign w:val="center"/>
            <w:hideMark/>
          </w:tcPr>
          <w:p w14:paraId="48DE7602" w14:textId="77777777" w:rsidR="00413404" w:rsidRPr="00427871" w:rsidRDefault="00413404" w:rsidP="0002002C">
            <w:pPr>
              <w:jc w:val="both"/>
              <w:rPr>
                <w:rFonts w:asciiTheme="minorHAnsi" w:hAnsiTheme="minorHAnsi" w:cstheme="minorHAnsi"/>
                <w:b/>
                <w:bCs/>
                <w:color w:val="2F75B5"/>
                <w:sz w:val="18"/>
                <w:szCs w:val="18"/>
              </w:rPr>
            </w:pPr>
            <w:r w:rsidRPr="00427871">
              <w:rPr>
                <w:rFonts w:asciiTheme="minorHAnsi" w:hAnsiTheme="minorHAnsi" w:cstheme="minorHAnsi"/>
                <w:b/>
                <w:bCs/>
                <w:color w:val="2F75B5"/>
                <w:sz w:val="18"/>
                <w:szCs w:val="18"/>
              </w:rPr>
              <w:t>101,9</w:t>
            </w:r>
          </w:p>
        </w:tc>
      </w:tr>
    </w:tbl>
    <w:p w14:paraId="76329413" w14:textId="77777777" w:rsidR="00413404" w:rsidRPr="005C0A3D" w:rsidRDefault="00413404" w:rsidP="0002002C">
      <w:pPr>
        <w:jc w:val="both"/>
        <w:rPr>
          <w:rFonts w:asciiTheme="minorHAnsi" w:hAnsiTheme="minorHAnsi" w:cstheme="minorHAnsi"/>
          <w:sz w:val="24"/>
          <w:szCs w:val="24"/>
        </w:rPr>
      </w:pPr>
    </w:p>
    <w:p w14:paraId="0628CA33" w14:textId="77777777" w:rsidR="003D4848" w:rsidRPr="005C0A3D" w:rsidRDefault="003D4848"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U 2025. godini na razini svih linija koje Društvo održava, planira se povećanje naturalnih pokazatelja od 3,5 % u broju putnika i 3,4 % u broju vozila. Za riječko plovno područje planira se rast od 2,9 % u broju putnika te 3,0 % u broju vozila. Za zadarsko plovno područje planira se rast od 2,0 % u broju putnika te 2,9 % u broju vozila. Rast od 3,2 % u broju putnika te 3,7 % u broju vozila, planiran je za splitsko područje plovidbe. Na svim brzobrodskim linijama planira se rast broja putnika od 10,5 %.</w:t>
      </w:r>
    </w:p>
    <w:p w14:paraId="65E1BFD8" w14:textId="090B4665" w:rsidR="003D4848" w:rsidRPr="005C0A3D" w:rsidRDefault="003D4848"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lastRenderedPageBreak/>
        <w:t xml:space="preserve">Plan rasta na razini svih međunarodnih linija ukupno iznosi 25,5 % u broju putnika te 21,0 % u broju vozila. U 2025. godini međunarodne linije planirano je održavati </w:t>
      </w:r>
      <w:r w:rsidR="00841B24">
        <w:rPr>
          <w:rFonts w:asciiTheme="minorHAnsi" w:eastAsia="Aptos" w:hAnsiTheme="minorHAnsi" w:cstheme="minorHAnsi"/>
          <w:kern w:val="2"/>
          <w:sz w:val="24"/>
          <w:szCs w:val="24"/>
          <w:lang w:eastAsia="en-US"/>
        </w:rPr>
        <w:t>s brodovima Marko Polo i Dalmacija</w:t>
      </w:r>
      <w:r w:rsidRPr="005C0A3D">
        <w:rPr>
          <w:rFonts w:asciiTheme="minorHAnsi" w:eastAsia="Aptos" w:hAnsiTheme="minorHAnsi" w:cstheme="minorHAnsi"/>
          <w:kern w:val="2"/>
          <w:sz w:val="24"/>
          <w:szCs w:val="24"/>
          <w:lang w:eastAsia="en-US"/>
        </w:rPr>
        <w:t xml:space="preserve">. Na liniji Dubrovnik – Bari planirano je 52 polaska više u odnosu na 2024. godinu dok su polasci na linijama Split – Ancona i Zadar – Ancona na razini 2024. godine.   </w:t>
      </w:r>
    </w:p>
    <w:p w14:paraId="4BA32D16" w14:textId="142942D4" w:rsidR="00F32AA5" w:rsidRPr="005C0A3D" w:rsidRDefault="005C0A3D" w:rsidP="0002002C">
      <w:pPr>
        <w:spacing w:after="16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I</w:t>
      </w:r>
      <w:r w:rsidR="00F32AA5" w:rsidRPr="005C0A3D">
        <w:rPr>
          <w:rFonts w:asciiTheme="minorHAnsi" w:eastAsia="Aptos" w:hAnsiTheme="minorHAnsi" w:cstheme="minorHAnsi"/>
          <w:kern w:val="2"/>
          <w:sz w:val="24"/>
          <w:szCs w:val="24"/>
          <w:lang w:eastAsia="en-US"/>
        </w:rPr>
        <w:t>ako je na riječkom i splitskom području plovidbe planiran manj</w:t>
      </w:r>
      <w:r w:rsidR="00CD47AB" w:rsidRPr="005C0A3D">
        <w:rPr>
          <w:rFonts w:asciiTheme="minorHAnsi" w:eastAsia="Aptos" w:hAnsiTheme="minorHAnsi" w:cstheme="minorHAnsi"/>
          <w:kern w:val="2"/>
          <w:sz w:val="24"/>
          <w:szCs w:val="24"/>
          <w:lang w:eastAsia="en-US"/>
        </w:rPr>
        <w:t>i broj</w:t>
      </w:r>
      <w:r w:rsidR="00F32AA5" w:rsidRPr="005C0A3D">
        <w:rPr>
          <w:rFonts w:asciiTheme="minorHAnsi" w:eastAsia="Aptos" w:hAnsiTheme="minorHAnsi" w:cstheme="minorHAnsi"/>
          <w:kern w:val="2"/>
          <w:sz w:val="24"/>
          <w:szCs w:val="24"/>
          <w:lang w:eastAsia="en-US"/>
        </w:rPr>
        <w:t xml:space="preserve"> </w:t>
      </w:r>
      <w:r>
        <w:rPr>
          <w:rFonts w:asciiTheme="minorHAnsi" w:eastAsia="Aptos" w:hAnsiTheme="minorHAnsi" w:cstheme="minorHAnsi"/>
          <w:kern w:val="2"/>
          <w:sz w:val="24"/>
          <w:szCs w:val="24"/>
          <w:lang w:eastAsia="en-US"/>
        </w:rPr>
        <w:t xml:space="preserve">nautičkih </w:t>
      </w:r>
      <w:r w:rsidR="00F32AA5" w:rsidRPr="005C0A3D">
        <w:rPr>
          <w:rFonts w:asciiTheme="minorHAnsi" w:eastAsia="Aptos" w:hAnsiTheme="minorHAnsi" w:cstheme="minorHAnsi"/>
          <w:kern w:val="2"/>
          <w:sz w:val="24"/>
          <w:szCs w:val="24"/>
          <w:lang w:eastAsia="en-US"/>
        </w:rPr>
        <w:t>milja</w:t>
      </w:r>
      <w:r w:rsidRPr="005C0A3D">
        <w:rPr>
          <w:rFonts w:asciiTheme="minorHAnsi" w:eastAsia="Aptos" w:hAnsiTheme="minorHAnsi" w:cstheme="minorHAnsi"/>
          <w:kern w:val="2"/>
          <w:sz w:val="24"/>
          <w:szCs w:val="24"/>
          <w:lang w:eastAsia="en-US"/>
        </w:rPr>
        <w:t xml:space="preserve"> (</w:t>
      </w:r>
      <w:r w:rsidR="00F32AA5" w:rsidRPr="005C0A3D">
        <w:rPr>
          <w:rFonts w:asciiTheme="minorHAnsi" w:eastAsia="Aptos" w:hAnsiTheme="minorHAnsi" w:cstheme="minorHAnsi"/>
          <w:kern w:val="2"/>
          <w:sz w:val="24"/>
          <w:szCs w:val="24"/>
          <w:lang w:eastAsia="en-US"/>
        </w:rPr>
        <w:t xml:space="preserve">zbog </w:t>
      </w:r>
      <w:r w:rsidRPr="005C0A3D">
        <w:rPr>
          <w:rFonts w:asciiTheme="minorHAnsi" w:eastAsia="Aptos" w:hAnsiTheme="minorHAnsi" w:cstheme="minorHAnsi"/>
          <w:kern w:val="2"/>
          <w:sz w:val="24"/>
          <w:szCs w:val="24"/>
          <w:lang w:eastAsia="en-US"/>
        </w:rPr>
        <w:t xml:space="preserve">većeg broja izvršenih dodatnih putovanja </w:t>
      </w:r>
      <w:r w:rsidR="00F32AA5" w:rsidRPr="005C0A3D">
        <w:rPr>
          <w:rFonts w:asciiTheme="minorHAnsi" w:eastAsia="Aptos" w:hAnsiTheme="minorHAnsi" w:cstheme="minorHAnsi"/>
          <w:kern w:val="2"/>
          <w:sz w:val="24"/>
          <w:szCs w:val="24"/>
          <w:lang w:eastAsia="en-US"/>
        </w:rPr>
        <w:t>u sezoni 2024. godine</w:t>
      </w:r>
      <w:r w:rsidRPr="005C0A3D">
        <w:rPr>
          <w:rFonts w:asciiTheme="minorHAnsi" w:eastAsia="Aptos" w:hAnsiTheme="minorHAnsi" w:cstheme="minorHAnsi"/>
          <w:kern w:val="2"/>
          <w:sz w:val="24"/>
          <w:szCs w:val="24"/>
          <w:lang w:eastAsia="en-US"/>
        </w:rPr>
        <w:t xml:space="preserve">), ukupan broj planiranih </w:t>
      </w:r>
      <w:r>
        <w:rPr>
          <w:rFonts w:asciiTheme="minorHAnsi" w:eastAsia="Aptos" w:hAnsiTheme="minorHAnsi" w:cstheme="minorHAnsi"/>
          <w:kern w:val="2"/>
          <w:sz w:val="24"/>
          <w:szCs w:val="24"/>
          <w:lang w:eastAsia="en-US"/>
        </w:rPr>
        <w:t xml:space="preserve">nautičkih </w:t>
      </w:r>
      <w:r w:rsidRPr="005C0A3D">
        <w:rPr>
          <w:rFonts w:asciiTheme="minorHAnsi" w:eastAsia="Aptos" w:hAnsiTheme="minorHAnsi" w:cstheme="minorHAnsi"/>
          <w:kern w:val="2"/>
          <w:sz w:val="24"/>
          <w:szCs w:val="24"/>
          <w:lang w:eastAsia="en-US"/>
        </w:rPr>
        <w:t>milj</w:t>
      </w:r>
      <w:r w:rsidR="00211143">
        <w:rPr>
          <w:rFonts w:asciiTheme="minorHAnsi" w:eastAsia="Aptos" w:hAnsiTheme="minorHAnsi" w:cstheme="minorHAnsi"/>
          <w:kern w:val="2"/>
          <w:sz w:val="24"/>
          <w:szCs w:val="24"/>
          <w:lang w:eastAsia="en-US"/>
        </w:rPr>
        <w:t>a u 2025. godini raste za 1,9 %, zbog porasta broja putovanja na međunarodnim linijama te komercijalnim brzobrodskim linijama.</w:t>
      </w:r>
    </w:p>
    <w:p w14:paraId="016A62F1" w14:textId="77777777" w:rsidR="00F32AA5" w:rsidRPr="005C0A3D" w:rsidRDefault="00F32AA5" w:rsidP="0002002C">
      <w:pPr>
        <w:spacing w:after="160" w:line="259" w:lineRule="auto"/>
        <w:jc w:val="both"/>
        <w:rPr>
          <w:rFonts w:asciiTheme="minorHAnsi" w:eastAsia="Aptos" w:hAnsiTheme="minorHAnsi" w:cstheme="minorHAnsi"/>
          <w:kern w:val="2"/>
          <w:sz w:val="24"/>
          <w:szCs w:val="24"/>
          <w:lang w:eastAsia="en-US"/>
        </w:rPr>
      </w:pPr>
    </w:p>
    <w:bookmarkEnd w:id="13"/>
    <w:p w14:paraId="4D42F8AA" w14:textId="77777777" w:rsidR="00A94A93" w:rsidRPr="005C0A3D" w:rsidRDefault="00A94A93" w:rsidP="0002002C">
      <w:pPr>
        <w:jc w:val="both"/>
        <w:rPr>
          <w:rFonts w:asciiTheme="minorHAnsi" w:hAnsiTheme="minorHAnsi" w:cstheme="minorHAnsi"/>
          <w:b/>
        </w:rPr>
      </w:pPr>
    </w:p>
    <w:p w14:paraId="1D4A5DAA" w14:textId="77777777" w:rsidR="00A94A93" w:rsidRPr="005C0A3D" w:rsidRDefault="00A94A93" w:rsidP="0002002C">
      <w:pPr>
        <w:jc w:val="both"/>
        <w:rPr>
          <w:rFonts w:asciiTheme="minorHAnsi" w:hAnsiTheme="minorHAnsi" w:cstheme="minorHAnsi"/>
          <w:b/>
        </w:rPr>
      </w:pPr>
    </w:p>
    <w:p w14:paraId="48F7F64F" w14:textId="77777777" w:rsidR="00A94A93" w:rsidRPr="005C0A3D" w:rsidRDefault="00A94A93" w:rsidP="0002002C">
      <w:pPr>
        <w:jc w:val="both"/>
        <w:rPr>
          <w:rFonts w:asciiTheme="minorHAnsi" w:hAnsiTheme="minorHAnsi" w:cstheme="minorHAnsi"/>
          <w:b/>
        </w:rPr>
      </w:pPr>
    </w:p>
    <w:p w14:paraId="12ACD119" w14:textId="77777777" w:rsidR="00A94A93" w:rsidRPr="005C0A3D" w:rsidRDefault="00A94A93" w:rsidP="0002002C">
      <w:pPr>
        <w:jc w:val="both"/>
        <w:rPr>
          <w:rFonts w:asciiTheme="minorHAnsi" w:hAnsiTheme="minorHAnsi" w:cstheme="minorHAnsi"/>
        </w:rPr>
      </w:pPr>
      <w:bookmarkStart w:id="14" w:name="_Hlk185062841"/>
    </w:p>
    <w:bookmarkEnd w:id="14"/>
    <w:p w14:paraId="0ADE5C90" w14:textId="77777777" w:rsidR="00A94A93" w:rsidRPr="005C0A3D" w:rsidRDefault="00A94A93" w:rsidP="0002002C">
      <w:pPr>
        <w:jc w:val="both"/>
        <w:rPr>
          <w:rFonts w:asciiTheme="minorHAnsi" w:hAnsiTheme="minorHAnsi" w:cstheme="minorHAnsi"/>
        </w:rPr>
      </w:pPr>
    </w:p>
    <w:p w14:paraId="0F91C7CC" w14:textId="77777777" w:rsidR="00A94A93" w:rsidRPr="005C0A3D" w:rsidRDefault="00A94A93" w:rsidP="0002002C">
      <w:pPr>
        <w:jc w:val="both"/>
        <w:rPr>
          <w:rFonts w:asciiTheme="minorHAnsi" w:hAnsiTheme="minorHAnsi" w:cstheme="minorHAnsi"/>
        </w:rPr>
      </w:pPr>
    </w:p>
    <w:p w14:paraId="59187FF4" w14:textId="77777777" w:rsidR="007F3A89" w:rsidRPr="005C0A3D" w:rsidRDefault="007F3A89" w:rsidP="0002002C">
      <w:pPr>
        <w:jc w:val="both"/>
        <w:rPr>
          <w:rFonts w:asciiTheme="minorHAnsi" w:hAnsiTheme="minorHAnsi" w:cstheme="minorHAnsi"/>
          <w:sz w:val="24"/>
          <w:szCs w:val="24"/>
          <w:highlight w:val="yellow"/>
        </w:rPr>
        <w:sectPr w:rsidR="007F3A89" w:rsidRPr="005C0A3D" w:rsidSect="00CC75F5">
          <w:headerReference w:type="even" r:id="rId13"/>
          <w:footerReference w:type="even" r:id="rId14"/>
          <w:footerReference w:type="default" r:id="rId15"/>
          <w:headerReference w:type="first" r:id="rId16"/>
          <w:footerReference w:type="first" r:id="rId17"/>
          <w:pgSz w:w="11906" w:h="16838" w:code="9"/>
          <w:pgMar w:top="1417" w:right="1417" w:bottom="1417" w:left="1417" w:header="851" w:footer="454" w:gutter="0"/>
          <w:cols w:space="720"/>
          <w:docGrid w:linePitch="360"/>
        </w:sectPr>
      </w:pPr>
    </w:p>
    <w:p w14:paraId="0265E84E" w14:textId="3458652E" w:rsidR="004154C8" w:rsidRPr="004154C8" w:rsidRDefault="004154C8" w:rsidP="0022278E">
      <w:pPr>
        <w:pStyle w:val="Naslov1"/>
      </w:pPr>
      <w:bookmarkStart w:id="15" w:name="_Toc161902023"/>
      <w:bookmarkStart w:id="16" w:name="_Toc185416738"/>
      <w:bookmarkStart w:id="17" w:name="_Toc192833360"/>
      <w:bookmarkStart w:id="18" w:name="_Toc57878768"/>
      <w:bookmarkStart w:id="19" w:name="_Toc59462554"/>
      <w:bookmarkStart w:id="20" w:name="_Toc161902028"/>
      <w:bookmarkStart w:id="21" w:name="_Hlk185339602"/>
      <w:r w:rsidRPr="004154C8">
        <w:lastRenderedPageBreak/>
        <w:t>TEHNIČKO POSLOVANJE</w:t>
      </w:r>
      <w:bookmarkEnd w:id="15"/>
      <w:bookmarkEnd w:id="16"/>
      <w:bookmarkEnd w:id="17"/>
    </w:p>
    <w:p w14:paraId="460E12DE" w14:textId="77777777" w:rsidR="004154C8" w:rsidRPr="005C0A3D" w:rsidRDefault="004154C8" w:rsidP="004154C8">
      <w:pPr>
        <w:spacing w:after="12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Tehničko poslovanje predstavlja značajan segment poslovanja koji podrazumijeva upravljanje sustavom planiranog održavanja i sigurnošću broda s ciljem osiguranja svih tehničkih, operativnih aspekata i aspekata usklađenosti.</w:t>
      </w:r>
    </w:p>
    <w:p w14:paraId="24F6B753" w14:textId="77777777" w:rsidR="004154C8" w:rsidRPr="005C0A3D" w:rsidRDefault="004154C8" w:rsidP="004154C8">
      <w:pPr>
        <w:jc w:val="both"/>
        <w:rPr>
          <w:rFonts w:asciiTheme="minorHAnsi" w:hAnsiTheme="minorHAnsi" w:cstheme="minorHAnsi"/>
          <w:shd w:val="clear" w:color="auto" w:fill="FFFF00"/>
        </w:rPr>
      </w:pPr>
    </w:p>
    <w:p w14:paraId="27E3BB7A" w14:textId="77777777" w:rsidR="004154C8" w:rsidRPr="005C0A3D" w:rsidRDefault="004154C8" w:rsidP="00C3344C">
      <w:pPr>
        <w:pStyle w:val="Naslov2"/>
        <w:rPr>
          <w:rFonts w:eastAsia="Aptos"/>
          <w:kern w:val="1"/>
        </w:rPr>
      </w:pPr>
      <w:bookmarkStart w:id="22" w:name="_Toc185416739"/>
      <w:bookmarkStart w:id="23" w:name="_Toc192833361"/>
      <w:r w:rsidRPr="005C0A3D">
        <w:t>Održavanje flote</w:t>
      </w:r>
      <w:bookmarkEnd w:id="22"/>
      <w:bookmarkEnd w:id="23"/>
    </w:p>
    <w:p w14:paraId="669C065E" w14:textId="77777777" w:rsidR="004154C8" w:rsidRPr="005C0A3D" w:rsidRDefault="004154C8" w:rsidP="004154C8">
      <w:pPr>
        <w:spacing w:after="120" w:line="259" w:lineRule="auto"/>
        <w:jc w:val="both"/>
        <w:rPr>
          <w:rFonts w:asciiTheme="minorHAnsi" w:eastAsia="Aptos" w:hAnsiTheme="minorHAnsi" w:cstheme="minorHAnsi"/>
          <w:kern w:val="2"/>
          <w:sz w:val="24"/>
          <w:szCs w:val="24"/>
          <w:lang w:eastAsia="en-US"/>
        </w:rPr>
      </w:pPr>
      <w:r>
        <w:rPr>
          <w:rFonts w:asciiTheme="minorHAnsi" w:eastAsia="Aptos" w:hAnsiTheme="minorHAnsi" w:cstheme="minorHAnsi"/>
          <w:kern w:val="2"/>
          <w:sz w:val="24"/>
          <w:szCs w:val="24"/>
          <w:lang w:eastAsia="en-US"/>
        </w:rPr>
        <w:t>Trenutačno</w:t>
      </w:r>
      <w:r w:rsidRPr="005C0A3D">
        <w:rPr>
          <w:rFonts w:asciiTheme="minorHAnsi" w:eastAsia="Aptos" w:hAnsiTheme="minorHAnsi" w:cstheme="minorHAnsi"/>
          <w:kern w:val="2"/>
          <w:sz w:val="24"/>
          <w:szCs w:val="24"/>
          <w:lang w:eastAsia="en-US"/>
        </w:rPr>
        <w:t xml:space="preserve"> je u floti Društva </w:t>
      </w:r>
      <w:r>
        <w:rPr>
          <w:rFonts w:asciiTheme="minorHAnsi" w:eastAsia="Aptos" w:hAnsiTheme="minorHAnsi" w:cstheme="minorHAnsi"/>
          <w:kern w:val="2"/>
          <w:sz w:val="24"/>
          <w:szCs w:val="24"/>
          <w:lang w:eastAsia="en-US"/>
        </w:rPr>
        <w:t>59</w:t>
      </w:r>
      <w:r w:rsidRPr="005C0A3D">
        <w:rPr>
          <w:rFonts w:asciiTheme="minorHAnsi" w:eastAsia="Aptos" w:hAnsiTheme="minorHAnsi" w:cstheme="minorHAnsi"/>
          <w:kern w:val="2"/>
          <w:sz w:val="24"/>
          <w:szCs w:val="24"/>
          <w:lang w:eastAsia="en-US"/>
        </w:rPr>
        <w:t xml:space="preserve"> brodova, a njihova prosječna starost iznosi </w:t>
      </w:r>
      <w:r>
        <w:rPr>
          <w:rFonts w:asciiTheme="minorHAnsi" w:eastAsia="Aptos" w:hAnsiTheme="minorHAnsi" w:cstheme="minorHAnsi"/>
          <w:kern w:val="2"/>
          <w:sz w:val="24"/>
          <w:szCs w:val="24"/>
          <w:lang w:eastAsia="en-US"/>
        </w:rPr>
        <w:t>27,4</w:t>
      </w:r>
      <w:r w:rsidRPr="005C0A3D">
        <w:rPr>
          <w:rFonts w:asciiTheme="minorHAnsi" w:eastAsia="Aptos" w:hAnsiTheme="minorHAnsi" w:cstheme="minorHAnsi"/>
          <w:kern w:val="2"/>
          <w:sz w:val="24"/>
          <w:szCs w:val="24"/>
          <w:lang w:eastAsia="en-US"/>
        </w:rPr>
        <w:t xml:space="preserve"> godina. U 2025. godini osigurat će se pregled trupa na suhom za 36 brodova, o</w:t>
      </w:r>
      <w:r>
        <w:rPr>
          <w:rFonts w:asciiTheme="minorHAnsi" w:eastAsia="Aptos" w:hAnsiTheme="minorHAnsi" w:cstheme="minorHAnsi"/>
          <w:kern w:val="2"/>
          <w:sz w:val="24"/>
          <w:szCs w:val="24"/>
          <w:lang w:eastAsia="en-US"/>
        </w:rPr>
        <w:t>d čega za 13 brodova postoji ob</w:t>
      </w:r>
      <w:r w:rsidRPr="005C0A3D">
        <w:rPr>
          <w:rFonts w:asciiTheme="minorHAnsi" w:eastAsia="Aptos" w:hAnsiTheme="minorHAnsi" w:cstheme="minorHAnsi"/>
          <w:kern w:val="2"/>
          <w:sz w:val="24"/>
          <w:szCs w:val="24"/>
          <w:lang w:eastAsia="en-US"/>
        </w:rPr>
        <w:t>veza produljenja klase.</w:t>
      </w:r>
    </w:p>
    <w:p w14:paraId="0AAD3631" w14:textId="77777777" w:rsidR="004154C8" w:rsidRPr="005C0A3D" w:rsidRDefault="004154C8" w:rsidP="004154C8">
      <w:pPr>
        <w:spacing w:after="12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Održavanje brodova provodi se sukladno Knjizi postupaka, utvrđenom </w:t>
      </w:r>
      <w:proofErr w:type="spellStart"/>
      <w:r w:rsidRPr="005C0A3D">
        <w:rPr>
          <w:rFonts w:asciiTheme="minorHAnsi" w:eastAsia="Aptos" w:hAnsiTheme="minorHAnsi" w:cstheme="minorHAnsi"/>
          <w:kern w:val="2"/>
          <w:sz w:val="24"/>
          <w:szCs w:val="24"/>
          <w:lang w:eastAsia="en-US"/>
        </w:rPr>
        <w:t>gantogramu</w:t>
      </w:r>
      <w:proofErr w:type="spellEnd"/>
      <w:r w:rsidRPr="005C0A3D">
        <w:rPr>
          <w:rFonts w:asciiTheme="minorHAnsi" w:eastAsia="Aptos" w:hAnsiTheme="minorHAnsi" w:cstheme="minorHAnsi"/>
          <w:kern w:val="2"/>
          <w:sz w:val="24"/>
          <w:szCs w:val="24"/>
          <w:lang w:eastAsia="en-US"/>
        </w:rPr>
        <w:t xml:space="preserve"> remonata, Poslovniku i Planu djelovanja od pojave opasnosti do kritične opasnosti na brodovima u međunarodnim i lokalnim linijama, na način koji osigurava tehničku ispravnost brodova. Održavanje brodova u floti, kako redovno tako i interventno, nadgleda se od strane inspektora brodova zaduženih za pojedine brodove, a kontro</w:t>
      </w:r>
      <w:r>
        <w:rPr>
          <w:rFonts w:asciiTheme="minorHAnsi" w:eastAsia="Aptos" w:hAnsiTheme="minorHAnsi" w:cstheme="minorHAnsi"/>
          <w:kern w:val="2"/>
          <w:sz w:val="24"/>
          <w:szCs w:val="24"/>
          <w:lang w:eastAsia="en-US"/>
        </w:rPr>
        <w:t xml:space="preserve">lirani pregledi obavljaju se u </w:t>
      </w:r>
      <w:r w:rsidRPr="005C0A3D">
        <w:rPr>
          <w:rFonts w:asciiTheme="minorHAnsi" w:eastAsia="Aptos" w:hAnsiTheme="minorHAnsi" w:cstheme="minorHAnsi"/>
          <w:kern w:val="2"/>
          <w:sz w:val="24"/>
          <w:szCs w:val="24"/>
          <w:lang w:eastAsia="en-US"/>
        </w:rPr>
        <w:t>određenim intervalima radi utvrđivanja tehničkog stanja broda, opreme i uređaja.</w:t>
      </w:r>
    </w:p>
    <w:p w14:paraId="3204BAD0" w14:textId="77777777" w:rsidR="004154C8" w:rsidRPr="005C0A3D" w:rsidRDefault="004154C8" w:rsidP="004154C8">
      <w:pPr>
        <w:spacing w:after="12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Plan održavanja i plan troškova za 2025. godinu izrađen je s prioritetom na održavanju standarda usluge i funkcionalnosti brodova. Starost brodova i njihova eksploatacija nosi sve veće troškove održavanja, najvećim dijelom zbog pomanjkanja remontnih brodogradilišta, poglavito onih s mogućnošću prihvata brodova u suhi dok te potreba za rezervnim dijelovima kroz postupke nabave. Tu treba dodati i povećanje cijene rada kod svih servisnih stanica te dobavljača dijelova i materijala. </w:t>
      </w:r>
    </w:p>
    <w:p w14:paraId="07CCAB0A" w14:textId="6D0BC72B" w:rsidR="004154C8" w:rsidRDefault="004154C8" w:rsidP="004154C8">
      <w:pPr>
        <w:spacing w:after="12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U 2025. godini planirano je ukupno 41,1 milijuna eura troškova za postojeću flotu, od čega 23,6 milijuna eura za održavanje flote, uključujući troškove održavanja ugostiteljstva. Planirani trošak rezervnih dijelova potrebnih za održavanje iznosi 9,6 milijuna eura, a za održavanje sigurnosne opreme iznosi 3,0 milijuna eura. Ostali troškovi planirani su u iznosu od 4,8 milijuna eura. Uvođenjem novih brodova u flotu izvršit će se revizija ukupno planiranih troškova u narednom razdoblju.</w:t>
      </w:r>
    </w:p>
    <w:p w14:paraId="178D36AD" w14:textId="77777777" w:rsidR="004154C8" w:rsidRPr="005C0A3D" w:rsidRDefault="004154C8" w:rsidP="004154C8">
      <w:pPr>
        <w:jc w:val="both"/>
        <w:rPr>
          <w:rFonts w:asciiTheme="minorHAnsi" w:hAnsiTheme="minorHAnsi" w:cstheme="minorHAnsi"/>
          <w:b/>
          <w:sz w:val="24"/>
          <w:szCs w:val="24"/>
          <w:highlight w:val="yellow"/>
        </w:rPr>
      </w:pPr>
    </w:p>
    <w:p w14:paraId="11E7AA70" w14:textId="77777777" w:rsidR="004154C8" w:rsidRPr="005C0A3D" w:rsidRDefault="004154C8" w:rsidP="00C3344C">
      <w:pPr>
        <w:pStyle w:val="Naslov2"/>
        <w:rPr>
          <w:szCs w:val="24"/>
          <w:lang w:eastAsia="ar-SA"/>
        </w:rPr>
      </w:pPr>
      <w:bookmarkStart w:id="24" w:name="_Toc161902027"/>
      <w:bookmarkStart w:id="25" w:name="_Toc185416740"/>
      <w:bookmarkStart w:id="26" w:name="_Toc192833362"/>
      <w:r w:rsidRPr="005C0A3D">
        <w:t>Planirane investicije u postojeću flotu</w:t>
      </w:r>
      <w:bookmarkEnd w:id="24"/>
      <w:bookmarkEnd w:id="25"/>
      <w:bookmarkEnd w:id="26"/>
      <w:r w:rsidRPr="005C0A3D">
        <w:t xml:space="preserve"> </w:t>
      </w:r>
    </w:p>
    <w:p w14:paraId="41C5CC5F" w14:textId="2B6610E9" w:rsidR="004154C8" w:rsidRPr="005C0A3D" w:rsidRDefault="004154C8" w:rsidP="004154C8">
      <w:pPr>
        <w:jc w:val="both"/>
        <w:rPr>
          <w:rFonts w:asciiTheme="minorHAnsi" w:hAnsiTheme="minorHAnsi" w:cstheme="minorHAnsi"/>
          <w:lang w:eastAsia="ar-SA"/>
        </w:rPr>
      </w:pPr>
      <w:r w:rsidRPr="008B01F2">
        <w:rPr>
          <w:rFonts w:asciiTheme="minorHAnsi" w:hAnsiTheme="minorHAnsi" w:cstheme="minorHAnsi"/>
          <w:sz w:val="24"/>
          <w:szCs w:val="24"/>
          <w:lang w:eastAsia="ar-SA"/>
        </w:rPr>
        <w:t>Od značajnijih investicija u postojeću flotu planirano je:</w:t>
      </w:r>
    </w:p>
    <w:p w14:paraId="5C3E2BE8" w14:textId="77777777" w:rsidR="004154C8" w:rsidRPr="005C0A3D" w:rsidRDefault="004154C8" w:rsidP="004154C8">
      <w:pPr>
        <w:numPr>
          <w:ilvl w:val="0"/>
          <w:numId w:val="8"/>
        </w:numPr>
        <w:suppressAutoHyphens/>
        <w:jc w:val="both"/>
        <w:rPr>
          <w:rFonts w:asciiTheme="minorHAnsi" w:hAnsiTheme="minorHAnsi" w:cstheme="minorHAnsi"/>
          <w:color w:val="000000"/>
          <w:sz w:val="24"/>
          <w:szCs w:val="24"/>
          <w:lang w:eastAsia="ar-SA"/>
        </w:rPr>
      </w:pPr>
      <w:r w:rsidRPr="005C0A3D">
        <w:rPr>
          <w:rFonts w:asciiTheme="minorHAnsi" w:hAnsiTheme="minorHAnsi" w:cstheme="minorHAnsi"/>
          <w:color w:val="000000"/>
          <w:sz w:val="24"/>
          <w:szCs w:val="24"/>
          <w:lang w:eastAsia="ar-SA"/>
        </w:rPr>
        <w:t>Prilagodba novog broda - Sv. Duje</w:t>
      </w:r>
    </w:p>
    <w:p w14:paraId="5827437D" w14:textId="77777777" w:rsidR="004154C8" w:rsidRPr="005C0A3D" w:rsidRDefault="004154C8" w:rsidP="004154C8">
      <w:pPr>
        <w:numPr>
          <w:ilvl w:val="0"/>
          <w:numId w:val="8"/>
        </w:numPr>
        <w:suppressAutoHyphens/>
        <w:jc w:val="both"/>
        <w:rPr>
          <w:rFonts w:asciiTheme="minorHAnsi" w:hAnsiTheme="minorHAnsi" w:cstheme="minorHAnsi"/>
          <w:color w:val="000000"/>
          <w:sz w:val="24"/>
          <w:szCs w:val="24"/>
          <w:lang w:eastAsia="ar-SA"/>
        </w:rPr>
      </w:pPr>
      <w:r w:rsidRPr="005C0A3D">
        <w:rPr>
          <w:rFonts w:asciiTheme="minorHAnsi" w:hAnsiTheme="minorHAnsi" w:cstheme="minorHAnsi"/>
          <w:color w:val="000000"/>
          <w:sz w:val="24"/>
          <w:szCs w:val="24"/>
          <w:lang w:eastAsia="ar-SA"/>
        </w:rPr>
        <w:t>Prilagodba novog broda - Oliver</w:t>
      </w:r>
    </w:p>
    <w:p w14:paraId="7554F4F0" w14:textId="77777777" w:rsidR="004154C8" w:rsidRPr="005C0A3D" w:rsidRDefault="004154C8" w:rsidP="004154C8">
      <w:pPr>
        <w:numPr>
          <w:ilvl w:val="0"/>
          <w:numId w:val="8"/>
        </w:numPr>
        <w:suppressAutoHyphens/>
        <w:jc w:val="both"/>
        <w:rPr>
          <w:rFonts w:asciiTheme="minorHAnsi" w:hAnsiTheme="minorHAnsi" w:cstheme="minorHAnsi"/>
          <w:color w:val="000000"/>
          <w:sz w:val="24"/>
          <w:szCs w:val="24"/>
          <w:lang w:eastAsia="ar-SA"/>
        </w:rPr>
      </w:pPr>
      <w:r w:rsidRPr="005C0A3D">
        <w:rPr>
          <w:rFonts w:asciiTheme="minorHAnsi" w:hAnsiTheme="minorHAnsi" w:cstheme="minorHAnsi"/>
          <w:color w:val="000000"/>
          <w:sz w:val="24"/>
          <w:szCs w:val="24"/>
          <w:lang w:eastAsia="ar-SA"/>
        </w:rPr>
        <w:t xml:space="preserve">Ugradnja </w:t>
      </w:r>
      <w:r>
        <w:rPr>
          <w:rFonts w:asciiTheme="minorHAnsi" w:hAnsiTheme="minorHAnsi" w:cstheme="minorHAnsi"/>
          <w:color w:val="000000"/>
          <w:sz w:val="24"/>
          <w:szCs w:val="24"/>
          <w:lang w:eastAsia="ar-SA"/>
        </w:rPr>
        <w:t>a</w:t>
      </w:r>
      <w:r w:rsidRPr="005C0A3D">
        <w:rPr>
          <w:rFonts w:asciiTheme="minorHAnsi" w:hAnsiTheme="minorHAnsi" w:cstheme="minorHAnsi"/>
          <w:color w:val="000000"/>
          <w:sz w:val="24"/>
          <w:szCs w:val="24"/>
          <w:lang w:eastAsia="ar-SA"/>
        </w:rPr>
        <w:t>vio sjedala - Dalmacija</w:t>
      </w:r>
    </w:p>
    <w:p w14:paraId="574595EB" w14:textId="77777777" w:rsidR="004154C8" w:rsidRPr="005C0A3D" w:rsidRDefault="004154C8" w:rsidP="004154C8">
      <w:pPr>
        <w:numPr>
          <w:ilvl w:val="0"/>
          <w:numId w:val="8"/>
        </w:numPr>
        <w:suppressAutoHyphens/>
        <w:jc w:val="both"/>
        <w:rPr>
          <w:rFonts w:asciiTheme="minorHAnsi" w:hAnsiTheme="minorHAnsi" w:cstheme="minorHAnsi"/>
        </w:rPr>
      </w:pPr>
      <w:r w:rsidRPr="005C0A3D">
        <w:rPr>
          <w:rFonts w:asciiTheme="minorHAnsi" w:hAnsiTheme="minorHAnsi" w:cstheme="minorHAnsi"/>
          <w:color w:val="000000"/>
          <w:sz w:val="24"/>
          <w:szCs w:val="24"/>
          <w:lang w:eastAsia="ar-SA"/>
        </w:rPr>
        <w:t xml:space="preserve">Nabava dva zamjenska motor C32 i dva </w:t>
      </w:r>
      <w:proofErr w:type="spellStart"/>
      <w:r w:rsidRPr="005C0A3D">
        <w:rPr>
          <w:rFonts w:asciiTheme="minorHAnsi" w:hAnsiTheme="minorHAnsi" w:cstheme="minorHAnsi"/>
          <w:color w:val="000000"/>
          <w:sz w:val="24"/>
          <w:szCs w:val="24"/>
          <w:lang w:eastAsia="ar-SA"/>
        </w:rPr>
        <w:t>propulzora</w:t>
      </w:r>
      <w:proofErr w:type="spellEnd"/>
      <w:r w:rsidRPr="005C0A3D">
        <w:rPr>
          <w:rFonts w:asciiTheme="minorHAnsi" w:hAnsiTheme="minorHAnsi" w:cstheme="minorHAnsi"/>
          <w:color w:val="000000"/>
          <w:sz w:val="24"/>
          <w:szCs w:val="24"/>
          <w:lang w:eastAsia="ar-SA"/>
        </w:rPr>
        <w:t xml:space="preserve"> </w:t>
      </w:r>
      <w:proofErr w:type="spellStart"/>
      <w:r w:rsidRPr="005C0A3D">
        <w:rPr>
          <w:rFonts w:asciiTheme="minorHAnsi" w:hAnsiTheme="minorHAnsi" w:cstheme="minorHAnsi"/>
          <w:color w:val="000000"/>
          <w:sz w:val="24"/>
          <w:szCs w:val="24"/>
          <w:lang w:eastAsia="ar-SA"/>
        </w:rPr>
        <w:t>Schotel</w:t>
      </w:r>
      <w:proofErr w:type="spellEnd"/>
      <w:r w:rsidRPr="005C0A3D">
        <w:rPr>
          <w:rFonts w:asciiTheme="minorHAnsi" w:hAnsiTheme="minorHAnsi" w:cstheme="minorHAnsi"/>
          <w:color w:val="000000"/>
          <w:sz w:val="24"/>
          <w:szCs w:val="24"/>
          <w:lang w:eastAsia="ar-SA"/>
        </w:rPr>
        <w:t xml:space="preserve"> SRP 270 – </w:t>
      </w:r>
      <w:proofErr w:type="spellStart"/>
      <w:r w:rsidRPr="005C0A3D">
        <w:rPr>
          <w:rFonts w:asciiTheme="minorHAnsi" w:hAnsiTheme="minorHAnsi" w:cstheme="minorHAnsi"/>
          <w:color w:val="000000"/>
          <w:sz w:val="24"/>
          <w:szCs w:val="24"/>
          <w:lang w:eastAsia="ar-SA"/>
        </w:rPr>
        <w:t>Faros</w:t>
      </w:r>
      <w:proofErr w:type="spellEnd"/>
    </w:p>
    <w:p w14:paraId="23954698" w14:textId="77777777" w:rsidR="004154C8" w:rsidRPr="005C0A3D" w:rsidRDefault="004154C8" w:rsidP="004154C8">
      <w:pPr>
        <w:pStyle w:val="Odlomakpopisa"/>
        <w:numPr>
          <w:ilvl w:val="0"/>
          <w:numId w:val="8"/>
        </w:numPr>
        <w:jc w:val="both"/>
        <w:rPr>
          <w:rFonts w:asciiTheme="minorHAnsi" w:hAnsiTheme="minorHAnsi" w:cstheme="minorHAnsi"/>
          <w:color w:val="000000"/>
          <w:sz w:val="24"/>
          <w:szCs w:val="24"/>
          <w:lang w:eastAsia="ar-SA"/>
        </w:rPr>
      </w:pPr>
      <w:r w:rsidRPr="005C0A3D">
        <w:rPr>
          <w:rFonts w:asciiTheme="minorHAnsi" w:hAnsiTheme="minorHAnsi" w:cstheme="minorHAnsi"/>
          <w:color w:val="000000"/>
          <w:sz w:val="24"/>
          <w:szCs w:val="24"/>
          <w:lang w:eastAsia="ar-SA"/>
        </w:rPr>
        <w:t>Ugradnja zamjenskih glavnih motora - Brač</w:t>
      </w:r>
      <w:r w:rsidRPr="005C0A3D">
        <w:rPr>
          <w:rFonts w:asciiTheme="minorHAnsi" w:hAnsiTheme="minorHAnsi" w:cstheme="minorHAnsi"/>
          <w:color w:val="000000"/>
          <w:sz w:val="24"/>
          <w:szCs w:val="24"/>
          <w:lang w:eastAsia="ar-SA"/>
        </w:rPr>
        <w:tab/>
      </w:r>
    </w:p>
    <w:p w14:paraId="30C1F01D" w14:textId="77777777" w:rsidR="004154C8" w:rsidRPr="005C0A3D" w:rsidRDefault="004154C8" w:rsidP="004154C8">
      <w:pPr>
        <w:numPr>
          <w:ilvl w:val="0"/>
          <w:numId w:val="8"/>
        </w:numPr>
        <w:suppressAutoHyphens/>
        <w:jc w:val="both"/>
        <w:rPr>
          <w:rFonts w:asciiTheme="minorHAnsi" w:hAnsiTheme="minorHAnsi" w:cstheme="minorHAnsi"/>
          <w:color w:val="000000"/>
          <w:sz w:val="24"/>
          <w:szCs w:val="24"/>
          <w:lang w:eastAsia="ar-SA"/>
        </w:rPr>
      </w:pPr>
      <w:r w:rsidRPr="005C0A3D">
        <w:rPr>
          <w:rFonts w:asciiTheme="minorHAnsi" w:hAnsiTheme="minorHAnsi" w:cstheme="minorHAnsi"/>
          <w:color w:val="000000"/>
          <w:sz w:val="24"/>
          <w:szCs w:val="24"/>
          <w:lang w:eastAsia="ar-SA"/>
        </w:rPr>
        <w:t xml:space="preserve">Nabava i ugradnja tri MES sustava spašavanja - </w:t>
      </w:r>
      <w:proofErr w:type="spellStart"/>
      <w:r w:rsidRPr="005C0A3D">
        <w:rPr>
          <w:rFonts w:asciiTheme="minorHAnsi" w:hAnsiTheme="minorHAnsi" w:cstheme="minorHAnsi"/>
          <w:color w:val="000000"/>
          <w:sz w:val="24"/>
          <w:szCs w:val="24"/>
          <w:lang w:eastAsia="ar-SA"/>
        </w:rPr>
        <w:t>Valun</w:t>
      </w:r>
      <w:proofErr w:type="spellEnd"/>
    </w:p>
    <w:p w14:paraId="1B255989" w14:textId="77777777" w:rsidR="004154C8" w:rsidRPr="005C0A3D" w:rsidRDefault="004154C8" w:rsidP="004154C8">
      <w:pPr>
        <w:numPr>
          <w:ilvl w:val="0"/>
          <w:numId w:val="8"/>
        </w:numPr>
        <w:suppressAutoHyphens/>
        <w:jc w:val="both"/>
        <w:rPr>
          <w:rFonts w:asciiTheme="minorHAnsi" w:hAnsiTheme="minorHAnsi" w:cstheme="minorHAnsi"/>
          <w:color w:val="000000"/>
          <w:sz w:val="24"/>
          <w:szCs w:val="24"/>
          <w:lang w:eastAsia="ar-SA"/>
        </w:rPr>
      </w:pPr>
      <w:r w:rsidRPr="005C0A3D">
        <w:rPr>
          <w:rFonts w:asciiTheme="minorHAnsi" w:hAnsiTheme="minorHAnsi" w:cstheme="minorHAnsi"/>
          <w:color w:val="000000"/>
          <w:sz w:val="24"/>
          <w:szCs w:val="24"/>
          <w:lang w:eastAsia="ar-SA"/>
        </w:rPr>
        <w:t>Nabava i izmjena upravljačkog dijela jet propulzije - Dora</w:t>
      </w:r>
    </w:p>
    <w:p w14:paraId="7E3AECB4" w14:textId="49F1BCEA" w:rsidR="004154C8" w:rsidRPr="0022278E" w:rsidRDefault="004154C8" w:rsidP="0022278E">
      <w:pPr>
        <w:spacing w:after="120" w:line="259" w:lineRule="auto"/>
        <w:jc w:val="both"/>
        <w:rPr>
          <w:rFonts w:asciiTheme="minorHAnsi" w:eastAsia="Aptos" w:hAnsiTheme="minorHAnsi" w:cstheme="minorHAnsi"/>
          <w:kern w:val="2"/>
          <w:sz w:val="24"/>
          <w:szCs w:val="24"/>
          <w:lang w:eastAsia="en-US"/>
        </w:rPr>
      </w:pPr>
      <w:r w:rsidRPr="005C0A3D">
        <w:rPr>
          <w:rFonts w:asciiTheme="minorHAnsi" w:hAnsiTheme="minorHAnsi" w:cstheme="minorHAnsi"/>
          <w:color w:val="000000"/>
          <w:sz w:val="24"/>
          <w:szCs w:val="24"/>
          <w:lang w:eastAsia="ar-SA"/>
        </w:rPr>
        <w:t>Nabava dva zamjenskih motora MTU 16V 2000 M72 ili generalno uređenje - Jelena.</w:t>
      </w:r>
    </w:p>
    <w:p w14:paraId="1BF18DEF" w14:textId="1EDF793D" w:rsidR="00B005C3" w:rsidRPr="005C0A3D" w:rsidRDefault="00917A29" w:rsidP="00ED3416">
      <w:pPr>
        <w:pStyle w:val="Naslov1"/>
      </w:pPr>
      <w:bookmarkStart w:id="27" w:name="_Toc192833363"/>
      <w:r w:rsidRPr="005C0A3D">
        <w:lastRenderedPageBreak/>
        <w:t>RAZVOJ I OBNOVA FLOTE</w:t>
      </w:r>
      <w:bookmarkEnd w:id="18"/>
      <w:bookmarkEnd w:id="19"/>
      <w:bookmarkEnd w:id="20"/>
      <w:bookmarkEnd w:id="27"/>
    </w:p>
    <w:p w14:paraId="12300EFB" w14:textId="77777777" w:rsidR="00CF1336" w:rsidRPr="005C0A3D" w:rsidRDefault="00CF1336" w:rsidP="0002002C">
      <w:pPr>
        <w:jc w:val="both"/>
        <w:rPr>
          <w:rFonts w:asciiTheme="minorHAnsi" w:hAnsiTheme="minorHAnsi" w:cstheme="minorHAnsi"/>
          <w:highlight w:val="yellow"/>
          <w:lang w:val="x-none" w:eastAsia="x-none"/>
        </w:rPr>
      </w:pPr>
    </w:p>
    <w:p w14:paraId="7ADA5F7F" w14:textId="5D7C4C97" w:rsidR="000472A7" w:rsidRDefault="00A23FC9" w:rsidP="0002002C">
      <w:pPr>
        <w:spacing w:after="120" w:line="259" w:lineRule="auto"/>
        <w:jc w:val="both"/>
        <w:rPr>
          <w:rFonts w:asciiTheme="minorHAnsi" w:eastAsia="Aptos" w:hAnsiTheme="minorHAnsi" w:cstheme="minorHAnsi"/>
          <w:kern w:val="2"/>
          <w:sz w:val="24"/>
          <w:szCs w:val="24"/>
          <w:lang w:eastAsia="en-US"/>
        </w:rPr>
      </w:pPr>
      <w:bookmarkStart w:id="28" w:name="_Toc58826098"/>
      <w:bookmarkStart w:id="29" w:name="_Toc161902029"/>
      <w:r>
        <w:rPr>
          <w:rFonts w:asciiTheme="minorHAnsi" w:eastAsia="Aptos" w:hAnsiTheme="minorHAnsi" w:cstheme="minorHAnsi"/>
          <w:kern w:val="2"/>
          <w:sz w:val="24"/>
          <w:szCs w:val="24"/>
          <w:lang w:eastAsia="en-US"/>
        </w:rPr>
        <w:t xml:space="preserve">Trendovi u </w:t>
      </w:r>
      <w:r w:rsidR="005459C9" w:rsidRPr="005C0A3D">
        <w:rPr>
          <w:rFonts w:asciiTheme="minorHAnsi" w:eastAsia="Aptos" w:hAnsiTheme="minorHAnsi" w:cstheme="minorHAnsi"/>
          <w:kern w:val="2"/>
          <w:sz w:val="24"/>
          <w:szCs w:val="24"/>
          <w:lang w:eastAsia="en-US"/>
        </w:rPr>
        <w:t>pomorsk</w:t>
      </w:r>
      <w:r>
        <w:rPr>
          <w:rFonts w:asciiTheme="minorHAnsi" w:eastAsia="Aptos" w:hAnsiTheme="minorHAnsi" w:cstheme="minorHAnsi"/>
          <w:kern w:val="2"/>
          <w:sz w:val="24"/>
          <w:szCs w:val="24"/>
          <w:lang w:eastAsia="en-US"/>
        </w:rPr>
        <w:t>oj</w:t>
      </w:r>
      <w:r w:rsidR="005459C9" w:rsidRPr="005C0A3D">
        <w:rPr>
          <w:rFonts w:asciiTheme="minorHAnsi" w:eastAsia="Aptos" w:hAnsiTheme="minorHAnsi" w:cstheme="minorHAnsi"/>
          <w:kern w:val="2"/>
          <w:sz w:val="24"/>
          <w:szCs w:val="24"/>
          <w:lang w:eastAsia="en-US"/>
        </w:rPr>
        <w:t xml:space="preserve"> industrij</w:t>
      </w:r>
      <w:r>
        <w:rPr>
          <w:rFonts w:asciiTheme="minorHAnsi" w:eastAsia="Aptos" w:hAnsiTheme="minorHAnsi" w:cstheme="minorHAnsi"/>
          <w:kern w:val="2"/>
          <w:sz w:val="24"/>
          <w:szCs w:val="24"/>
          <w:lang w:eastAsia="en-US"/>
        </w:rPr>
        <w:t>i nalažu</w:t>
      </w:r>
      <w:r w:rsidR="005459C9" w:rsidRPr="005C0A3D">
        <w:rPr>
          <w:rFonts w:asciiTheme="minorHAnsi" w:eastAsia="Aptos" w:hAnsiTheme="minorHAnsi" w:cstheme="minorHAnsi"/>
          <w:kern w:val="2"/>
          <w:sz w:val="24"/>
          <w:szCs w:val="24"/>
          <w:lang w:eastAsia="en-US"/>
        </w:rPr>
        <w:t xml:space="preserve"> ekološki prihvatljiviju praksu kako bi</w:t>
      </w:r>
      <w:r w:rsidR="00127844">
        <w:rPr>
          <w:rFonts w:asciiTheme="minorHAnsi" w:eastAsia="Aptos" w:hAnsiTheme="minorHAnsi" w:cstheme="minorHAnsi"/>
          <w:kern w:val="2"/>
          <w:sz w:val="24"/>
          <w:szCs w:val="24"/>
          <w:lang w:eastAsia="en-US"/>
        </w:rPr>
        <w:t xml:space="preserve"> se</w:t>
      </w:r>
      <w:r w:rsidR="005459C9" w:rsidRPr="005C0A3D">
        <w:rPr>
          <w:rFonts w:asciiTheme="minorHAnsi" w:eastAsia="Aptos" w:hAnsiTheme="minorHAnsi" w:cstheme="minorHAnsi"/>
          <w:kern w:val="2"/>
          <w:sz w:val="24"/>
          <w:szCs w:val="24"/>
          <w:lang w:eastAsia="en-US"/>
        </w:rPr>
        <w:t xml:space="preserve"> smanji</w:t>
      </w:r>
      <w:r w:rsidR="00127844">
        <w:rPr>
          <w:rFonts w:asciiTheme="minorHAnsi" w:eastAsia="Aptos" w:hAnsiTheme="minorHAnsi" w:cstheme="minorHAnsi"/>
          <w:kern w:val="2"/>
          <w:sz w:val="24"/>
          <w:szCs w:val="24"/>
          <w:lang w:eastAsia="en-US"/>
        </w:rPr>
        <w:t>o</w:t>
      </w:r>
      <w:r w:rsidR="005459C9" w:rsidRPr="005C0A3D">
        <w:rPr>
          <w:rFonts w:asciiTheme="minorHAnsi" w:eastAsia="Aptos" w:hAnsiTheme="minorHAnsi" w:cstheme="minorHAnsi"/>
          <w:kern w:val="2"/>
          <w:sz w:val="24"/>
          <w:szCs w:val="24"/>
          <w:lang w:eastAsia="en-US"/>
        </w:rPr>
        <w:t xml:space="preserve"> utjecaj na okoliš, što uključuje prijelaz na čišća goriva i poboljšanje energetske učinkovitosti. Društvo se bavi ekološkim izazovima, a to uključuje ulaganje u nove tehnologije i projekte koji uključuju pogon na ekološki prihvatljiva goriva ili nude mogućnost nadogradnje pogona kako bi se u što većoj mjeri zadovoljili ekološki aspekti.</w:t>
      </w:r>
    </w:p>
    <w:p w14:paraId="6A9BAC24" w14:textId="4D943071" w:rsidR="008C569D" w:rsidRPr="005C0A3D" w:rsidRDefault="008C569D" w:rsidP="0002002C">
      <w:pPr>
        <w:spacing w:after="120" w:line="259" w:lineRule="auto"/>
        <w:jc w:val="both"/>
        <w:rPr>
          <w:rFonts w:asciiTheme="minorHAnsi" w:eastAsia="Aptos" w:hAnsiTheme="minorHAnsi" w:cstheme="minorHAnsi"/>
          <w:kern w:val="2"/>
          <w:sz w:val="24"/>
          <w:szCs w:val="24"/>
          <w:lang w:eastAsia="en-US"/>
        </w:rPr>
      </w:pPr>
      <w:r w:rsidRPr="008C569D">
        <w:rPr>
          <w:rFonts w:asciiTheme="minorHAnsi" w:eastAsia="Aptos" w:hAnsiTheme="minorHAnsi" w:cstheme="minorHAnsi"/>
          <w:kern w:val="2"/>
          <w:sz w:val="24"/>
          <w:szCs w:val="24"/>
          <w:lang w:eastAsia="en-US"/>
        </w:rPr>
        <w:t>Vlada RH je donijela Zaključak o prihvaćanju Okvira suradnje Međunarodne banke za obnovu i razvoj i Međunarodne financijske korporacije i Multilateralne agencije za osiguranje investicija s Republikom Hrvatskom. Neki od ciljeva programa suradnje su jačanje uspješnosti javnog sektora i poduzeća u državnom vlasništvu te  postizanje niskougljičnog rasta temeljem kojih su pokrenute aktivnosti suradnje Društva i Svjetske banke na  poboljšanju operativne učinkovitosti Jadrolinije i smanjenju ugljičnog otiska u sektoru putničkog pomorskog prijevoza u Hrvatskoj.</w:t>
      </w:r>
    </w:p>
    <w:p w14:paraId="43AA0FC4" w14:textId="5CE9F9F5" w:rsidR="000472A7" w:rsidRPr="005C0A3D" w:rsidRDefault="004509F8" w:rsidP="0002002C">
      <w:pPr>
        <w:spacing w:after="120" w:line="259" w:lineRule="auto"/>
        <w:jc w:val="both"/>
        <w:rPr>
          <w:rFonts w:asciiTheme="minorHAnsi" w:eastAsia="Aptos" w:hAnsiTheme="minorHAnsi" w:cstheme="minorHAnsi"/>
          <w:kern w:val="2"/>
          <w:sz w:val="24"/>
          <w:szCs w:val="24"/>
          <w:lang w:eastAsia="en-US"/>
        </w:rPr>
      </w:pPr>
      <w:bookmarkStart w:id="30" w:name="_Hlk185093266"/>
      <w:r w:rsidRPr="005C0A3D">
        <w:rPr>
          <w:rFonts w:asciiTheme="minorHAnsi" w:eastAsia="Aptos" w:hAnsiTheme="minorHAnsi" w:cstheme="minorHAnsi"/>
          <w:kern w:val="2"/>
          <w:sz w:val="24"/>
          <w:szCs w:val="24"/>
          <w:lang w:eastAsia="en-US"/>
        </w:rPr>
        <w:t xml:space="preserve">Društvo će u 2025. godini objaviti Plan zelene tranzicije u koji će uključiti alternativna goriva poput metanola, koji je sve popularniji izbor kao gorivo u pomorskoj industriji zbog njegove ekološke prihvatljivosti i potencijala za smanjenje emisija štetnih plinova, a za kraće trajektne linije planirat će se tranzicija na potpuno električni baterijski pogon. Jadrolinija također sudjeluje u projektu ZEAS (Zero-Emission Adriatic Ship) čiji je cilj izgraditi putnički brod pogonjen vodikom koji će demonstrirati održivi klimatski neutralni sustav goriva. </w:t>
      </w:r>
    </w:p>
    <w:p w14:paraId="574F38C0" w14:textId="67214C7B" w:rsidR="005459C9" w:rsidRPr="00724F02" w:rsidRDefault="005459C9" w:rsidP="00F77006">
      <w:pPr>
        <w:spacing w:after="120" w:line="259" w:lineRule="auto"/>
        <w:jc w:val="both"/>
        <w:rPr>
          <w:rFonts w:asciiTheme="minorHAnsi" w:eastAsia="Calibri" w:hAnsiTheme="minorHAnsi" w:cstheme="minorHAnsi"/>
          <w:sz w:val="20"/>
          <w:szCs w:val="20"/>
          <w:lang w:eastAsia="ar-SA"/>
        </w:rPr>
      </w:pPr>
      <w:r w:rsidRPr="005C0A3D">
        <w:rPr>
          <w:rFonts w:asciiTheme="minorHAnsi" w:eastAsia="Aptos" w:hAnsiTheme="minorHAnsi" w:cstheme="minorHAnsi"/>
          <w:kern w:val="2"/>
          <w:sz w:val="24"/>
          <w:szCs w:val="24"/>
          <w:lang w:eastAsia="en-US"/>
        </w:rPr>
        <w:t xml:space="preserve">U 2025. Društvo je planiralo </w:t>
      </w:r>
      <w:r w:rsidR="009B1CFC" w:rsidRPr="005C0A3D">
        <w:rPr>
          <w:rFonts w:asciiTheme="minorHAnsi" w:eastAsia="Aptos" w:hAnsiTheme="minorHAnsi" w:cstheme="minorHAnsi"/>
          <w:kern w:val="2"/>
          <w:sz w:val="24"/>
          <w:szCs w:val="24"/>
          <w:lang w:eastAsia="en-US"/>
        </w:rPr>
        <w:t xml:space="preserve">pokrenuti ciklus investicija u ukupnom iznosu od </w:t>
      </w:r>
      <w:r w:rsidR="009B1CFC" w:rsidRPr="00724F02">
        <w:rPr>
          <w:rFonts w:asciiTheme="minorHAnsi" w:eastAsia="Aptos" w:hAnsiTheme="minorHAnsi" w:cstheme="minorHAnsi"/>
          <w:kern w:val="2"/>
          <w:sz w:val="24"/>
          <w:szCs w:val="24"/>
          <w:lang w:eastAsia="en-US"/>
        </w:rPr>
        <w:t>101,</w:t>
      </w:r>
      <w:r w:rsidR="00127844" w:rsidRPr="00724F02">
        <w:rPr>
          <w:rFonts w:asciiTheme="minorHAnsi" w:eastAsia="Aptos" w:hAnsiTheme="minorHAnsi" w:cstheme="minorHAnsi"/>
          <w:kern w:val="2"/>
          <w:sz w:val="24"/>
          <w:szCs w:val="24"/>
          <w:lang w:eastAsia="en-US"/>
        </w:rPr>
        <w:t>5</w:t>
      </w:r>
      <w:r w:rsidRPr="00724F02">
        <w:rPr>
          <w:rFonts w:asciiTheme="minorHAnsi" w:eastAsia="Aptos" w:hAnsiTheme="minorHAnsi" w:cstheme="minorHAnsi"/>
          <w:kern w:val="2"/>
          <w:sz w:val="24"/>
          <w:szCs w:val="24"/>
          <w:lang w:eastAsia="en-US"/>
        </w:rPr>
        <w:t xml:space="preserve"> milijuna</w:t>
      </w:r>
      <w:r w:rsidRPr="005C0A3D">
        <w:rPr>
          <w:rFonts w:asciiTheme="minorHAnsi" w:eastAsia="Aptos" w:hAnsiTheme="minorHAnsi" w:cstheme="minorHAnsi"/>
          <w:kern w:val="2"/>
          <w:sz w:val="24"/>
          <w:szCs w:val="24"/>
          <w:lang w:eastAsia="en-US"/>
        </w:rPr>
        <w:t xml:space="preserve"> eura</w:t>
      </w:r>
      <w:r w:rsidR="009B1CFC" w:rsidRPr="005C0A3D">
        <w:rPr>
          <w:rFonts w:asciiTheme="minorHAnsi" w:eastAsia="Aptos" w:hAnsiTheme="minorHAnsi" w:cstheme="minorHAnsi"/>
          <w:kern w:val="2"/>
          <w:sz w:val="24"/>
          <w:szCs w:val="24"/>
          <w:lang w:eastAsia="en-US"/>
        </w:rPr>
        <w:t xml:space="preserve">, od čega 75 milijuna eura </w:t>
      </w:r>
      <w:r w:rsidR="00673B04" w:rsidRPr="005C0A3D">
        <w:rPr>
          <w:rFonts w:asciiTheme="minorHAnsi" w:eastAsia="Aptos" w:hAnsiTheme="minorHAnsi" w:cstheme="minorHAnsi"/>
          <w:kern w:val="2"/>
          <w:sz w:val="24"/>
          <w:szCs w:val="24"/>
          <w:lang w:eastAsia="en-US"/>
        </w:rPr>
        <w:t>financiranjem putem</w:t>
      </w:r>
      <w:r w:rsidR="009B1CFC" w:rsidRPr="005C0A3D">
        <w:rPr>
          <w:rFonts w:asciiTheme="minorHAnsi" w:eastAsia="Aptos" w:hAnsiTheme="minorHAnsi" w:cstheme="minorHAnsi"/>
          <w:kern w:val="2"/>
          <w:sz w:val="24"/>
          <w:szCs w:val="24"/>
          <w:lang w:eastAsia="en-US"/>
        </w:rPr>
        <w:t xml:space="preserve"> Svjetske banke</w:t>
      </w:r>
      <w:r w:rsidRPr="005C0A3D">
        <w:rPr>
          <w:rFonts w:asciiTheme="minorHAnsi" w:eastAsia="Aptos" w:hAnsiTheme="minorHAnsi" w:cstheme="minorHAnsi"/>
          <w:kern w:val="2"/>
          <w:sz w:val="24"/>
          <w:szCs w:val="24"/>
          <w:lang w:eastAsia="en-US"/>
        </w:rPr>
        <w:t>. S ciljem osiguranja svih tehničkih, operativnih aspekata i aspekata usklađenosti, u 202</w:t>
      </w:r>
      <w:r w:rsidR="001C55BC" w:rsidRPr="005C0A3D">
        <w:rPr>
          <w:rFonts w:asciiTheme="minorHAnsi" w:eastAsia="Aptos" w:hAnsiTheme="minorHAnsi" w:cstheme="minorHAnsi"/>
          <w:kern w:val="2"/>
          <w:sz w:val="24"/>
          <w:szCs w:val="24"/>
          <w:lang w:eastAsia="en-US"/>
        </w:rPr>
        <w:t>5</w:t>
      </w:r>
      <w:r w:rsidRPr="005C0A3D">
        <w:rPr>
          <w:rFonts w:asciiTheme="minorHAnsi" w:eastAsia="Aptos" w:hAnsiTheme="minorHAnsi" w:cstheme="minorHAnsi"/>
          <w:kern w:val="2"/>
          <w:sz w:val="24"/>
          <w:szCs w:val="24"/>
          <w:lang w:eastAsia="en-US"/>
        </w:rPr>
        <w:t xml:space="preserve">. godini planirani iznos za održavanje flote iznosi </w:t>
      </w:r>
      <w:r w:rsidR="001C55BC" w:rsidRPr="005C0A3D">
        <w:rPr>
          <w:rFonts w:asciiTheme="minorHAnsi" w:eastAsia="Aptos" w:hAnsiTheme="minorHAnsi" w:cstheme="minorHAnsi"/>
          <w:kern w:val="2"/>
          <w:sz w:val="24"/>
          <w:szCs w:val="24"/>
          <w:lang w:eastAsia="en-US"/>
        </w:rPr>
        <w:t>41,1</w:t>
      </w:r>
      <w:r w:rsidRPr="005C0A3D">
        <w:rPr>
          <w:rFonts w:asciiTheme="minorHAnsi" w:eastAsia="Aptos" w:hAnsiTheme="minorHAnsi" w:cstheme="minorHAnsi"/>
          <w:kern w:val="2"/>
          <w:sz w:val="24"/>
          <w:szCs w:val="24"/>
          <w:lang w:eastAsia="en-US"/>
        </w:rPr>
        <w:t xml:space="preserve"> milijuna eura.</w:t>
      </w:r>
      <w:r w:rsidR="00673B04" w:rsidRPr="005C0A3D">
        <w:rPr>
          <w:rFonts w:asciiTheme="minorHAnsi" w:eastAsia="Aptos" w:hAnsiTheme="minorHAnsi" w:cstheme="minorHAnsi"/>
          <w:kern w:val="2"/>
          <w:sz w:val="24"/>
          <w:szCs w:val="24"/>
          <w:lang w:eastAsia="en-US"/>
        </w:rPr>
        <w:t xml:space="preserve"> </w:t>
      </w:r>
      <w:bookmarkEnd w:id="21"/>
      <w:bookmarkEnd w:id="30"/>
    </w:p>
    <w:p w14:paraId="00ECD9ED" w14:textId="77777777" w:rsidR="006F77C2" w:rsidRPr="005C0A3D" w:rsidRDefault="006F77C2" w:rsidP="0002002C">
      <w:pPr>
        <w:suppressAutoHyphens/>
        <w:jc w:val="both"/>
        <w:rPr>
          <w:rFonts w:asciiTheme="minorHAnsi" w:eastAsia="Calibri" w:hAnsiTheme="minorHAnsi" w:cstheme="minorHAnsi"/>
          <w:sz w:val="24"/>
          <w:szCs w:val="24"/>
          <w:lang w:eastAsia="ar-SA"/>
        </w:rPr>
      </w:pPr>
    </w:p>
    <w:p w14:paraId="44555747" w14:textId="77777777" w:rsidR="00D57518" w:rsidRDefault="00D57518" w:rsidP="00C3344C">
      <w:pPr>
        <w:pStyle w:val="Naslov2"/>
      </w:pPr>
      <w:bookmarkStart w:id="31" w:name="_Toc192833364"/>
      <w:bookmarkStart w:id="32" w:name="_Hlk185334930"/>
      <w:r w:rsidRPr="005C0A3D">
        <w:t>Gradnja i kupnja brodova</w:t>
      </w:r>
      <w:bookmarkEnd w:id="31"/>
    </w:p>
    <w:p w14:paraId="1C61916F" w14:textId="77777777" w:rsidR="00F20B33" w:rsidRDefault="00F20B33" w:rsidP="0002002C">
      <w:pPr>
        <w:jc w:val="both"/>
        <w:rPr>
          <w:lang w:val="x-none" w:eastAsia="x-none"/>
        </w:rPr>
      </w:pPr>
    </w:p>
    <w:p w14:paraId="5CA004C4" w14:textId="77777777" w:rsidR="00F20B33" w:rsidRPr="007D1943" w:rsidRDefault="00F20B33" w:rsidP="0002002C">
      <w:pPr>
        <w:spacing w:after="120" w:line="259" w:lineRule="auto"/>
        <w:jc w:val="both"/>
        <w:rPr>
          <w:rFonts w:asciiTheme="minorHAnsi" w:eastAsia="Aptos" w:hAnsiTheme="minorHAnsi" w:cstheme="minorHAnsi"/>
          <w:b/>
          <w:kern w:val="2"/>
          <w:sz w:val="24"/>
          <w:szCs w:val="24"/>
          <w:lang w:eastAsia="en-US"/>
        </w:rPr>
      </w:pPr>
      <w:r w:rsidRPr="007D1943">
        <w:rPr>
          <w:rFonts w:asciiTheme="minorHAnsi" w:eastAsia="Aptos" w:hAnsiTheme="minorHAnsi" w:cstheme="minorHAnsi"/>
          <w:b/>
          <w:kern w:val="2"/>
          <w:sz w:val="24"/>
          <w:szCs w:val="24"/>
          <w:lang w:eastAsia="en-US"/>
        </w:rPr>
        <w:t>Brzi putnički brodovi (katamarani), kapaciteta min. 300 putnika</w:t>
      </w:r>
    </w:p>
    <w:p w14:paraId="01E3C9D2" w14:textId="3C82506C" w:rsidR="00F20B33" w:rsidRDefault="00F20B33" w:rsidP="0002002C">
      <w:pPr>
        <w:spacing w:after="120" w:line="259" w:lineRule="auto"/>
        <w:jc w:val="both"/>
        <w:rPr>
          <w:rFonts w:asciiTheme="minorHAnsi" w:eastAsia="Aptos" w:hAnsiTheme="minorHAnsi" w:cstheme="minorHAnsi"/>
          <w:kern w:val="2"/>
          <w:sz w:val="24"/>
          <w:szCs w:val="24"/>
          <w:lang w:eastAsia="en-US"/>
        </w:rPr>
      </w:pPr>
      <w:r w:rsidRPr="00F20B33">
        <w:rPr>
          <w:rFonts w:asciiTheme="minorHAnsi" w:eastAsia="Aptos" w:hAnsiTheme="minorHAnsi" w:cstheme="minorHAnsi"/>
          <w:kern w:val="2"/>
          <w:sz w:val="24"/>
          <w:szCs w:val="24"/>
          <w:lang w:eastAsia="en-US"/>
        </w:rPr>
        <w:t>U prvom kvartalu 2025. Društvu će biti is</w:t>
      </w:r>
      <w:r w:rsidR="003D3AD6">
        <w:rPr>
          <w:rFonts w:asciiTheme="minorHAnsi" w:eastAsia="Aptos" w:hAnsiTheme="minorHAnsi" w:cstheme="minorHAnsi"/>
          <w:kern w:val="2"/>
          <w:sz w:val="24"/>
          <w:szCs w:val="24"/>
          <w:lang w:eastAsia="en-US"/>
        </w:rPr>
        <w:t>poručen jedan novi brzi putnički</w:t>
      </w:r>
      <w:r w:rsidRPr="00F20B33">
        <w:rPr>
          <w:rFonts w:asciiTheme="minorHAnsi" w:eastAsia="Aptos" w:hAnsiTheme="minorHAnsi" w:cstheme="minorHAnsi"/>
          <w:kern w:val="2"/>
          <w:sz w:val="24"/>
          <w:szCs w:val="24"/>
          <w:lang w:eastAsia="en-US"/>
        </w:rPr>
        <w:t xml:space="preserve"> brod kapaciteta minimalno 300 putnika koji će svojim karakteristikama udovoljavati zahtjevima državnih linija. U prvom kvartalu 2025. dovršit će se postupak javne nabave za dodatno dva brza putnička broda kapaciteta minimalno 300 putnika i jedan postupak javne nabave za još jedan brzi putnički brod kapaciteta minimalno 300 putnika, a sve u svrhu javljanja na nove natječaje za obavljanje usluge javnog prijevoza u linijskom obalnom pomorskom prometu na </w:t>
      </w:r>
      <w:proofErr w:type="spellStart"/>
      <w:r w:rsidRPr="00F20B33">
        <w:rPr>
          <w:rFonts w:asciiTheme="minorHAnsi" w:eastAsia="Aptos" w:hAnsiTheme="minorHAnsi" w:cstheme="minorHAnsi"/>
          <w:kern w:val="2"/>
          <w:sz w:val="24"/>
          <w:szCs w:val="24"/>
          <w:lang w:eastAsia="en-US"/>
        </w:rPr>
        <w:t>brzobrodskim</w:t>
      </w:r>
      <w:proofErr w:type="spellEnd"/>
      <w:r w:rsidRPr="00F20B33">
        <w:rPr>
          <w:rFonts w:asciiTheme="minorHAnsi" w:eastAsia="Aptos" w:hAnsiTheme="minorHAnsi" w:cstheme="minorHAnsi"/>
          <w:kern w:val="2"/>
          <w:sz w:val="24"/>
          <w:szCs w:val="24"/>
          <w:lang w:eastAsia="en-US"/>
        </w:rPr>
        <w:t xml:space="preserve"> linijama.</w:t>
      </w:r>
    </w:p>
    <w:p w14:paraId="60400E61" w14:textId="77777777" w:rsidR="004341E9" w:rsidRDefault="004341E9" w:rsidP="0002002C">
      <w:pPr>
        <w:spacing w:after="120" w:line="259" w:lineRule="auto"/>
        <w:jc w:val="both"/>
        <w:rPr>
          <w:rFonts w:asciiTheme="minorHAnsi" w:eastAsia="Aptos" w:hAnsiTheme="minorHAnsi" w:cstheme="minorHAnsi"/>
          <w:kern w:val="2"/>
          <w:sz w:val="24"/>
          <w:szCs w:val="24"/>
          <w:lang w:eastAsia="en-US"/>
        </w:rPr>
      </w:pPr>
    </w:p>
    <w:p w14:paraId="627419CE" w14:textId="77777777" w:rsidR="0022278E" w:rsidRDefault="0022278E" w:rsidP="0002002C">
      <w:pPr>
        <w:spacing w:after="120" w:line="259" w:lineRule="auto"/>
        <w:jc w:val="both"/>
        <w:rPr>
          <w:rFonts w:asciiTheme="minorHAnsi" w:eastAsia="Aptos" w:hAnsiTheme="minorHAnsi" w:cstheme="minorHAnsi"/>
          <w:kern w:val="2"/>
          <w:sz w:val="24"/>
          <w:szCs w:val="24"/>
          <w:lang w:eastAsia="en-US"/>
        </w:rPr>
      </w:pPr>
    </w:p>
    <w:p w14:paraId="5601E728" w14:textId="77777777" w:rsidR="004341E9" w:rsidRPr="00F20B33" w:rsidRDefault="004341E9" w:rsidP="0002002C">
      <w:pPr>
        <w:spacing w:after="120" w:line="259" w:lineRule="auto"/>
        <w:jc w:val="both"/>
        <w:rPr>
          <w:rFonts w:asciiTheme="minorHAnsi" w:eastAsia="Aptos" w:hAnsiTheme="minorHAnsi" w:cstheme="minorHAnsi"/>
          <w:kern w:val="2"/>
          <w:sz w:val="24"/>
          <w:szCs w:val="24"/>
          <w:lang w:eastAsia="en-US"/>
        </w:rPr>
      </w:pPr>
    </w:p>
    <w:p w14:paraId="1AC21F02" w14:textId="77777777" w:rsidR="00F20B33" w:rsidRDefault="00F20B33" w:rsidP="0002002C">
      <w:pPr>
        <w:suppressAutoHyphens/>
        <w:jc w:val="both"/>
        <w:rPr>
          <w:rFonts w:ascii="Calibri" w:hAnsi="Calibri" w:cs="Calibri"/>
          <w:sz w:val="24"/>
          <w:szCs w:val="24"/>
          <w:lang w:eastAsia="x-none"/>
        </w:rPr>
      </w:pPr>
    </w:p>
    <w:p w14:paraId="242C5F88" w14:textId="77777777" w:rsidR="00F20B33" w:rsidRPr="007D1943" w:rsidRDefault="00F20B33" w:rsidP="0002002C">
      <w:pPr>
        <w:spacing w:after="120" w:line="259" w:lineRule="auto"/>
        <w:jc w:val="both"/>
        <w:rPr>
          <w:rFonts w:asciiTheme="minorHAnsi" w:eastAsia="Aptos" w:hAnsiTheme="minorHAnsi" w:cstheme="minorHAnsi"/>
          <w:b/>
          <w:kern w:val="2"/>
          <w:sz w:val="24"/>
          <w:szCs w:val="24"/>
          <w:lang w:eastAsia="en-US"/>
        </w:rPr>
      </w:pPr>
      <w:r w:rsidRPr="007D1943">
        <w:rPr>
          <w:rFonts w:asciiTheme="minorHAnsi" w:eastAsia="Aptos" w:hAnsiTheme="minorHAnsi" w:cstheme="minorHAnsi"/>
          <w:b/>
          <w:kern w:val="2"/>
          <w:sz w:val="24"/>
          <w:szCs w:val="24"/>
          <w:lang w:eastAsia="en-US"/>
        </w:rPr>
        <w:lastRenderedPageBreak/>
        <w:t>Ro-ro putnički brod, dvostrani trajekt, kapaciteta min. 80 vozila i 500 putnika</w:t>
      </w:r>
    </w:p>
    <w:p w14:paraId="555999AE" w14:textId="0A17B2E2" w:rsidR="00F20B33" w:rsidRPr="00F20B33" w:rsidRDefault="00F20B33" w:rsidP="0002002C">
      <w:pPr>
        <w:spacing w:after="120" w:line="259" w:lineRule="auto"/>
        <w:jc w:val="both"/>
        <w:rPr>
          <w:rFonts w:asciiTheme="minorHAnsi" w:eastAsia="Aptos" w:hAnsiTheme="minorHAnsi" w:cstheme="minorHAnsi"/>
          <w:kern w:val="2"/>
          <w:sz w:val="24"/>
          <w:szCs w:val="24"/>
          <w:lang w:eastAsia="en-US"/>
        </w:rPr>
      </w:pPr>
      <w:r w:rsidRPr="00F20B33">
        <w:rPr>
          <w:rFonts w:asciiTheme="minorHAnsi" w:eastAsia="Aptos" w:hAnsiTheme="minorHAnsi" w:cstheme="minorHAnsi"/>
          <w:kern w:val="2"/>
          <w:sz w:val="24"/>
          <w:szCs w:val="24"/>
          <w:lang w:eastAsia="en-US"/>
        </w:rPr>
        <w:t>Raspisat će se natječaj za izradu projekta ro-ro putničkog broda kapaciteta min. 80 vozila i 500 putnika, b</w:t>
      </w:r>
      <w:r w:rsidR="003D3AD6">
        <w:rPr>
          <w:rFonts w:asciiTheme="minorHAnsi" w:eastAsia="Aptos" w:hAnsiTheme="minorHAnsi" w:cstheme="minorHAnsi"/>
          <w:kern w:val="2"/>
          <w:sz w:val="24"/>
          <w:szCs w:val="24"/>
          <w:lang w:eastAsia="en-US"/>
        </w:rPr>
        <w:t>rzine u službi oko 13 čvorova s</w:t>
      </w:r>
      <w:r w:rsidRPr="00F20B33">
        <w:rPr>
          <w:rFonts w:asciiTheme="minorHAnsi" w:eastAsia="Aptos" w:hAnsiTheme="minorHAnsi" w:cstheme="minorHAnsi"/>
          <w:kern w:val="2"/>
          <w:sz w:val="24"/>
          <w:szCs w:val="24"/>
          <w:lang w:eastAsia="en-US"/>
        </w:rPr>
        <w:t xml:space="preserve"> „zelenim“ pogonom. Postupak javne nabave planira se raspisati u srpnju 2025. godine. Očekivani postupak početka gradnje broda je u četvrtom kvartalu 2025. godine. Brod će biti pogonjen zelenim rješenjem, dizel motorom s pogonom na dva goriva metanol i dizel gorivo („dual fuel“).  </w:t>
      </w:r>
    </w:p>
    <w:p w14:paraId="696987AB" w14:textId="77777777" w:rsidR="00F20B33" w:rsidRDefault="00F20B33" w:rsidP="0002002C">
      <w:pPr>
        <w:suppressAutoHyphens/>
        <w:jc w:val="both"/>
        <w:rPr>
          <w:rFonts w:ascii="Calibri" w:hAnsi="Calibri" w:cs="Calibri"/>
          <w:sz w:val="24"/>
          <w:szCs w:val="24"/>
          <w:lang w:eastAsia="x-none"/>
        </w:rPr>
      </w:pPr>
    </w:p>
    <w:p w14:paraId="108694B3" w14:textId="77777777" w:rsidR="00F20B33" w:rsidRPr="007D1943" w:rsidRDefault="00F20B33" w:rsidP="0002002C">
      <w:pPr>
        <w:spacing w:after="120" w:line="259" w:lineRule="auto"/>
        <w:jc w:val="both"/>
        <w:rPr>
          <w:rFonts w:asciiTheme="minorHAnsi" w:eastAsia="Aptos" w:hAnsiTheme="minorHAnsi" w:cstheme="minorHAnsi"/>
          <w:b/>
          <w:kern w:val="2"/>
          <w:sz w:val="24"/>
          <w:szCs w:val="24"/>
          <w:lang w:eastAsia="en-US"/>
        </w:rPr>
      </w:pPr>
      <w:r w:rsidRPr="007D1943">
        <w:rPr>
          <w:rFonts w:asciiTheme="minorHAnsi" w:eastAsia="Aptos" w:hAnsiTheme="minorHAnsi" w:cstheme="minorHAnsi"/>
          <w:b/>
          <w:kern w:val="2"/>
          <w:sz w:val="24"/>
          <w:szCs w:val="24"/>
          <w:lang w:eastAsia="en-US"/>
        </w:rPr>
        <w:t>Putnički brod kapaciteta 390 putnika na električni pogon</w:t>
      </w:r>
    </w:p>
    <w:p w14:paraId="160347E2" w14:textId="4FF8370D" w:rsidR="00F20B33" w:rsidRPr="00F20B33" w:rsidRDefault="00F20B33" w:rsidP="0002002C">
      <w:pPr>
        <w:spacing w:after="120" w:line="259" w:lineRule="auto"/>
        <w:jc w:val="both"/>
        <w:rPr>
          <w:rFonts w:asciiTheme="minorHAnsi" w:eastAsia="Aptos" w:hAnsiTheme="minorHAnsi" w:cstheme="minorHAnsi"/>
          <w:kern w:val="2"/>
          <w:sz w:val="24"/>
          <w:szCs w:val="24"/>
          <w:lang w:eastAsia="en-US"/>
        </w:rPr>
      </w:pPr>
      <w:r w:rsidRPr="00F20B33">
        <w:rPr>
          <w:rFonts w:asciiTheme="minorHAnsi" w:eastAsia="Aptos" w:hAnsiTheme="minorHAnsi" w:cstheme="minorHAnsi"/>
          <w:kern w:val="2"/>
          <w:sz w:val="24"/>
          <w:szCs w:val="24"/>
          <w:lang w:eastAsia="en-US"/>
        </w:rPr>
        <w:t>Za treći kvartal 2025. godine predviđen je potpis ugovora za izgradnju putničkog broda kapaciteta 390 putnika, brzine u službi oko 13 čvorova s odabranim brodogradilišt</w:t>
      </w:r>
      <w:r w:rsidR="00792501">
        <w:rPr>
          <w:rFonts w:asciiTheme="minorHAnsi" w:eastAsia="Aptos" w:hAnsiTheme="minorHAnsi" w:cstheme="minorHAnsi"/>
          <w:kern w:val="2"/>
          <w:sz w:val="24"/>
          <w:szCs w:val="24"/>
          <w:lang w:eastAsia="en-US"/>
        </w:rPr>
        <w:t>e</w:t>
      </w:r>
      <w:r w:rsidRPr="00F20B33">
        <w:rPr>
          <w:rFonts w:asciiTheme="minorHAnsi" w:eastAsia="Aptos" w:hAnsiTheme="minorHAnsi" w:cstheme="minorHAnsi"/>
          <w:kern w:val="2"/>
          <w:sz w:val="24"/>
          <w:szCs w:val="24"/>
          <w:lang w:eastAsia="en-US"/>
        </w:rPr>
        <w:t xml:space="preserve">m Dalmont. </w:t>
      </w:r>
    </w:p>
    <w:p w14:paraId="73B42321" w14:textId="77777777" w:rsidR="00F20B33" w:rsidRDefault="00F20B33" w:rsidP="0002002C">
      <w:pPr>
        <w:suppressAutoHyphens/>
        <w:jc w:val="both"/>
        <w:rPr>
          <w:rFonts w:ascii="Calibri" w:hAnsi="Calibri" w:cs="Calibri"/>
          <w:sz w:val="24"/>
          <w:szCs w:val="24"/>
          <w:lang w:eastAsia="x-none"/>
        </w:rPr>
      </w:pPr>
    </w:p>
    <w:p w14:paraId="7928B80E" w14:textId="7B652E74" w:rsidR="00F20B33" w:rsidRPr="008D0D30" w:rsidRDefault="00F20B33" w:rsidP="00C3344C">
      <w:pPr>
        <w:pStyle w:val="Naslov2"/>
      </w:pPr>
      <w:bookmarkStart w:id="33" w:name="_Toc192833365"/>
      <w:r>
        <w:t>Projekti</w:t>
      </w:r>
      <w:bookmarkEnd w:id="33"/>
    </w:p>
    <w:p w14:paraId="16E96D10" w14:textId="77777777" w:rsidR="00F20B33" w:rsidRPr="00243C0D" w:rsidRDefault="00F20B33" w:rsidP="0002002C">
      <w:pPr>
        <w:suppressAutoHyphens/>
        <w:jc w:val="both"/>
        <w:rPr>
          <w:rFonts w:ascii="Calibri" w:hAnsi="Calibri" w:cs="Calibri"/>
          <w:sz w:val="24"/>
          <w:szCs w:val="24"/>
          <w:lang w:eastAsia="x-none"/>
        </w:rPr>
      </w:pPr>
    </w:p>
    <w:p w14:paraId="1409CEFD" w14:textId="77777777" w:rsidR="00F20B33" w:rsidRPr="007D1943" w:rsidRDefault="00F20B33" w:rsidP="0002002C">
      <w:pPr>
        <w:spacing w:after="120" w:line="259" w:lineRule="auto"/>
        <w:jc w:val="both"/>
        <w:rPr>
          <w:rFonts w:asciiTheme="minorHAnsi" w:eastAsia="Aptos" w:hAnsiTheme="minorHAnsi" w:cstheme="minorHAnsi"/>
          <w:b/>
          <w:kern w:val="2"/>
          <w:sz w:val="24"/>
          <w:szCs w:val="24"/>
          <w:lang w:eastAsia="en-US"/>
        </w:rPr>
      </w:pPr>
      <w:r w:rsidRPr="007D1943">
        <w:rPr>
          <w:rFonts w:asciiTheme="minorHAnsi" w:eastAsia="Aptos" w:hAnsiTheme="minorHAnsi" w:cstheme="minorHAnsi"/>
          <w:b/>
          <w:kern w:val="2"/>
          <w:sz w:val="24"/>
          <w:szCs w:val="24"/>
          <w:lang w:eastAsia="en-US"/>
        </w:rPr>
        <w:t>Ro-ro putnički brod, dvostrani trajekt, kapaciteta min. 150 vozila i 1200 putnika</w:t>
      </w:r>
    </w:p>
    <w:p w14:paraId="57568106" w14:textId="75B61A98" w:rsidR="00F20B33" w:rsidRPr="007D1943" w:rsidRDefault="00F20B33" w:rsidP="0002002C">
      <w:pPr>
        <w:spacing w:after="120" w:line="259" w:lineRule="auto"/>
        <w:jc w:val="both"/>
        <w:rPr>
          <w:rFonts w:asciiTheme="minorHAnsi" w:eastAsia="Aptos" w:hAnsiTheme="minorHAnsi" w:cstheme="minorHAnsi"/>
          <w:kern w:val="2"/>
          <w:sz w:val="24"/>
          <w:szCs w:val="24"/>
          <w:lang w:eastAsia="en-US"/>
        </w:rPr>
      </w:pPr>
      <w:r w:rsidRPr="007D1943">
        <w:rPr>
          <w:rFonts w:asciiTheme="minorHAnsi" w:eastAsia="Aptos" w:hAnsiTheme="minorHAnsi" w:cstheme="minorHAnsi"/>
          <w:kern w:val="2"/>
          <w:sz w:val="24"/>
          <w:szCs w:val="24"/>
          <w:lang w:eastAsia="en-US"/>
        </w:rPr>
        <w:t>U prvom kvartalu 2025. planira se pripremiti projektni zahtjev za novi „veliki“ dvostrani trajekt pretpostavljenog kapacit</w:t>
      </w:r>
      <w:r w:rsidR="003D3AD6">
        <w:rPr>
          <w:rFonts w:asciiTheme="minorHAnsi" w:eastAsia="Aptos" w:hAnsiTheme="minorHAnsi" w:cstheme="minorHAnsi"/>
          <w:kern w:val="2"/>
          <w:sz w:val="24"/>
          <w:szCs w:val="24"/>
          <w:lang w:eastAsia="en-US"/>
        </w:rPr>
        <w:t>eta 150 vozila i 1200 putnika s</w:t>
      </w:r>
      <w:r w:rsidRPr="007D1943">
        <w:rPr>
          <w:rFonts w:asciiTheme="minorHAnsi" w:eastAsia="Aptos" w:hAnsiTheme="minorHAnsi" w:cstheme="minorHAnsi"/>
          <w:kern w:val="2"/>
          <w:sz w:val="24"/>
          <w:szCs w:val="24"/>
          <w:lang w:eastAsia="en-US"/>
        </w:rPr>
        <w:t xml:space="preserve"> „zelenim“ pogonom. Ovisn</w:t>
      </w:r>
      <w:r w:rsidR="003D3AD6">
        <w:rPr>
          <w:rFonts w:asciiTheme="minorHAnsi" w:eastAsia="Aptos" w:hAnsiTheme="minorHAnsi" w:cstheme="minorHAnsi"/>
          <w:kern w:val="2"/>
          <w:sz w:val="24"/>
          <w:szCs w:val="24"/>
          <w:lang w:eastAsia="en-US"/>
        </w:rPr>
        <w:t>o o rezultatima analize odabrat</w:t>
      </w:r>
      <w:r w:rsidRPr="007D1943">
        <w:rPr>
          <w:rFonts w:asciiTheme="minorHAnsi" w:eastAsia="Aptos" w:hAnsiTheme="minorHAnsi" w:cstheme="minorHAnsi"/>
          <w:kern w:val="2"/>
          <w:sz w:val="24"/>
          <w:szCs w:val="24"/>
          <w:lang w:eastAsia="en-US"/>
        </w:rPr>
        <w:t xml:space="preserve"> će se odgovarajući tip pogona. Nakon detaljnog definiranja projektnih ograničenja, raspisat će se natječaj za izradu projekta ro-ro putničkog broda zahtijevanih karakteristika, brzine u službi oko 13 čvorova. Postupak javne nabave za izradu projekta planira se raspisati krajem prvog kvartala 2025. godine.</w:t>
      </w:r>
    </w:p>
    <w:p w14:paraId="2CA0971A" w14:textId="77777777" w:rsidR="00F20B33" w:rsidRPr="00243C0D" w:rsidRDefault="00F20B33" w:rsidP="0002002C">
      <w:pPr>
        <w:suppressAutoHyphens/>
        <w:jc w:val="both"/>
        <w:rPr>
          <w:rFonts w:ascii="Calibri" w:hAnsi="Calibri" w:cs="Calibri"/>
          <w:sz w:val="24"/>
          <w:szCs w:val="24"/>
          <w:lang w:eastAsia="x-none"/>
        </w:rPr>
      </w:pPr>
    </w:p>
    <w:p w14:paraId="27D184B5" w14:textId="77777777" w:rsidR="00F20B33" w:rsidRPr="007D1943" w:rsidRDefault="00F20B33" w:rsidP="0002002C">
      <w:pPr>
        <w:spacing w:after="120" w:line="259" w:lineRule="auto"/>
        <w:jc w:val="both"/>
        <w:rPr>
          <w:rFonts w:asciiTheme="minorHAnsi" w:eastAsia="Aptos" w:hAnsiTheme="minorHAnsi" w:cstheme="minorHAnsi"/>
          <w:b/>
          <w:kern w:val="2"/>
          <w:sz w:val="24"/>
          <w:szCs w:val="24"/>
          <w:lang w:eastAsia="en-US"/>
        </w:rPr>
      </w:pPr>
      <w:r w:rsidRPr="007D1943">
        <w:rPr>
          <w:rFonts w:asciiTheme="minorHAnsi" w:eastAsia="Aptos" w:hAnsiTheme="minorHAnsi" w:cstheme="minorHAnsi"/>
          <w:b/>
          <w:kern w:val="2"/>
          <w:sz w:val="24"/>
          <w:szCs w:val="24"/>
          <w:lang w:eastAsia="en-US"/>
        </w:rPr>
        <w:t>Ro-ro putnički brod, dvostrani trajekt, kapaciteta min. 55 vozila i 400 putnika</w:t>
      </w:r>
    </w:p>
    <w:p w14:paraId="2BDCD970" w14:textId="41A8721D" w:rsidR="00F20B33" w:rsidRPr="00243C0D" w:rsidRDefault="00F20B33" w:rsidP="0002002C">
      <w:pPr>
        <w:spacing w:after="120" w:line="259" w:lineRule="auto"/>
        <w:jc w:val="both"/>
        <w:rPr>
          <w:rFonts w:ascii="Calibri" w:hAnsi="Calibri" w:cs="Calibri"/>
          <w:sz w:val="24"/>
          <w:szCs w:val="24"/>
          <w:lang w:eastAsia="x-none"/>
        </w:rPr>
      </w:pPr>
      <w:r w:rsidRPr="00243C0D">
        <w:rPr>
          <w:rFonts w:ascii="Calibri" w:hAnsi="Calibri" w:cs="Calibri"/>
          <w:sz w:val="24"/>
          <w:szCs w:val="24"/>
          <w:lang w:eastAsia="x-none"/>
        </w:rPr>
        <w:t xml:space="preserve">U </w:t>
      </w:r>
      <w:r>
        <w:rPr>
          <w:rFonts w:ascii="Calibri" w:hAnsi="Calibri" w:cs="Calibri"/>
          <w:sz w:val="24"/>
          <w:szCs w:val="24"/>
          <w:lang w:eastAsia="x-none"/>
        </w:rPr>
        <w:t>trećem</w:t>
      </w:r>
      <w:r w:rsidRPr="00243C0D">
        <w:rPr>
          <w:rFonts w:ascii="Calibri" w:hAnsi="Calibri" w:cs="Calibri"/>
          <w:sz w:val="24"/>
          <w:szCs w:val="24"/>
          <w:lang w:eastAsia="x-none"/>
        </w:rPr>
        <w:t xml:space="preserve"> kvartalu 2025</w:t>
      </w:r>
      <w:r>
        <w:rPr>
          <w:rFonts w:ascii="Calibri" w:hAnsi="Calibri" w:cs="Calibri"/>
          <w:sz w:val="24"/>
          <w:szCs w:val="24"/>
          <w:lang w:eastAsia="x-none"/>
        </w:rPr>
        <w:t>.</w:t>
      </w:r>
      <w:r w:rsidRPr="00243C0D">
        <w:rPr>
          <w:rFonts w:ascii="Calibri" w:hAnsi="Calibri" w:cs="Calibri"/>
          <w:sz w:val="24"/>
          <w:szCs w:val="24"/>
          <w:lang w:eastAsia="x-none"/>
        </w:rPr>
        <w:t xml:space="preserve"> planira se pripremiti projektni zahtjev za novi „mali“ dvostrani trajekt pretpostavljenog kapaciteta 55 vozila i 400 </w:t>
      </w:r>
      <w:r w:rsidR="003D3AD6">
        <w:rPr>
          <w:rFonts w:ascii="Calibri" w:hAnsi="Calibri" w:cs="Calibri"/>
          <w:sz w:val="24"/>
          <w:szCs w:val="24"/>
          <w:lang w:eastAsia="x-none"/>
        </w:rPr>
        <w:t>putnika s</w:t>
      </w:r>
      <w:r w:rsidRPr="00DE625E">
        <w:rPr>
          <w:rFonts w:ascii="Calibri" w:hAnsi="Calibri" w:cs="Calibri"/>
          <w:sz w:val="24"/>
          <w:szCs w:val="24"/>
          <w:lang w:eastAsia="x-none"/>
        </w:rPr>
        <w:t xml:space="preserve"> „zelenim“ pogonom</w:t>
      </w:r>
      <w:r w:rsidRPr="00243C0D">
        <w:rPr>
          <w:rFonts w:ascii="Calibri" w:hAnsi="Calibri" w:cs="Calibri"/>
          <w:sz w:val="24"/>
          <w:szCs w:val="24"/>
          <w:lang w:eastAsia="x-none"/>
        </w:rPr>
        <w:t>. Nakon detaljnog definiranja projektnih zahtjeva, raspisat će se natječaj za izradu projekta ro-ro putničkog broda zahtijevanih karakteristika, očekivane brzine u službi oko 11 čvorova. Postupak javne nabave za izradu projekta planira se raspisati početkom četvrtog kvartala 2025. godine.</w:t>
      </w:r>
    </w:p>
    <w:p w14:paraId="528E74AE" w14:textId="77777777" w:rsidR="00F20B33" w:rsidRPr="00243C0D" w:rsidRDefault="00F20B33" w:rsidP="0002002C">
      <w:pPr>
        <w:suppressAutoHyphens/>
        <w:jc w:val="both"/>
        <w:rPr>
          <w:rFonts w:ascii="Calibri" w:hAnsi="Calibri" w:cs="Calibri"/>
          <w:sz w:val="24"/>
          <w:szCs w:val="24"/>
          <w:lang w:eastAsia="x-none"/>
        </w:rPr>
      </w:pPr>
    </w:p>
    <w:p w14:paraId="48345906" w14:textId="199EB8EA" w:rsidR="00F20B33" w:rsidRPr="00A274E3" w:rsidRDefault="00F20B33" w:rsidP="0002002C">
      <w:pPr>
        <w:spacing w:after="120" w:line="259" w:lineRule="auto"/>
        <w:jc w:val="both"/>
        <w:rPr>
          <w:rFonts w:ascii="Calibri" w:eastAsia="Aptos" w:hAnsi="Calibri" w:cs="Calibri"/>
          <w:b/>
          <w:kern w:val="2"/>
          <w:sz w:val="24"/>
          <w:szCs w:val="24"/>
          <w:lang w:eastAsia="en-US"/>
        </w:rPr>
      </w:pPr>
      <w:r w:rsidRPr="00A274E3">
        <w:rPr>
          <w:rFonts w:ascii="Calibri" w:eastAsia="Aptos" w:hAnsi="Calibri" w:cs="Calibri"/>
          <w:b/>
          <w:kern w:val="2"/>
          <w:sz w:val="24"/>
          <w:szCs w:val="24"/>
          <w:lang w:eastAsia="en-US"/>
        </w:rPr>
        <w:t>Putnički brod pogonjen vodikom „projekt ZEAS“</w:t>
      </w:r>
    </w:p>
    <w:p w14:paraId="1B482189" w14:textId="4A8B5022" w:rsidR="00F20B33" w:rsidRPr="00A274E3" w:rsidRDefault="00F20B33" w:rsidP="0002002C">
      <w:pPr>
        <w:spacing w:after="120" w:line="259" w:lineRule="auto"/>
        <w:jc w:val="both"/>
        <w:rPr>
          <w:rFonts w:ascii="Calibri" w:eastAsia="Aptos" w:hAnsi="Calibri" w:cs="Calibri"/>
          <w:kern w:val="2"/>
          <w:sz w:val="24"/>
          <w:szCs w:val="24"/>
          <w:lang w:eastAsia="en-US"/>
        </w:rPr>
      </w:pPr>
      <w:r w:rsidRPr="00A274E3">
        <w:rPr>
          <w:rFonts w:ascii="Calibri" w:eastAsia="Aptos" w:hAnsi="Calibri" w:cs="Calibri"/>
          <w:kern w:val="2"/>
          <w:sz w:val="24"/>
          <w:szCs w:val="24"/>
          <w:lang w:eastAsia="en-US"/>
        </w:rPr>
        <w:t>Jadrolinija sudjeluje u projektu ZEAS (Zero-Emission Adriatic Ship) čiji je cilj izgraditi putnički brod pogonjen vodikom koji će demonstrirati održivi klimatski neutralni sustav goriva. Predviđeno je pokretanje postupka javne nabave u prvom kvartalu 2025. godine, a početak gradnje se očekuje</w:t>
      </w:r>
      <w:r w:rsidR="009B16AD">
        <w:rPr>
          <w:rFonts w:ascii="Calibri" w:eastAsia="Aptos" w:hAnsi="Calibri" w:cs="Calibri"/>
          <w:kern w:val="2"/>
          <w:sz w:val="24"/>
          <w:szCs w:val="24"/>
          <w:lang w:eastAsia="en-US"/>
        </w:rPr>
        <w:t xml:space="preserve"> u trećem kvartalu 2025. godine. Za projekt je planirano f</w:t>
      </w:r>
      <w:r w:rsidR="009B16AD" w:rsidRPr="009B16AD">
        <w:rPr>
          <w:rFonts w:ascii="Calibri" w:eastAsia="Aptos" w:hAnsi="Calibri" w:cs="Calibri"/>
          <w:kern w:val="2"/>
          <w:sz w:val="24"/>
          <w:szCs w:val="24"/>
          <w:lang w:eastAsia="en-US"/>
        </w:rPr>
        <w:t xml:space="preserve">inanciranje od 4.187.750 eura </w:t>
      </w:r>
      <w:r w:rsidR="009B16AD">
        <w:rPr>
          <w:rFonts w:ascii="Calibri" w:eastAsia="Aptos" w:hAnsi="Calibri" w:cs="Calibri"/>
          <w:kern w:val="2"/>
          <w:sz w:val="24"/>
          <w:szCs w:val="24"/>
          <w:lang w:eastAsia="en-US"/>
        </w:rPr>
        <w:t xml:space="preserve">putem </w:t>
      </w:r>
      <w:r w:rsidR="009B16AD" w:rsidRPr="009B16AD">
        <w:rPr>
          <w:rFonts w:ascii="Calibri" w:eastAsia="Aptos" w:hAnsi="Calibri" w:cs="Calibri"/>
          <w:kern w:val="2"/>
          <w:sz w:val="24"/>
          <w:szCs w:val="24"/>
          <w:lang w:eastAsia="en-US"/>
        </w:rPr>
        <w:t>bespovratnih sr</w:t>
      </w:r>
      <w:r w:rsidR="009B16AD">
        <w:rPr>
          <w:rFonts w:ascii="Calibri" w:eastAsia="Aptos" w:hAnsi="Calibri" w:cs="Calibri"/>
          <w:kern w:val="2"/>
          <w:sz w:val="24"/>
          <w:szCs w:val="24"/>
          <w:lang w:eastAsia="en-US"/>
        </w:rPr>
        <w:t>edstava iz EU projekta Horizon te vlastitim</w:t>
      </w:r>
      <w:r w:rsidR="009B16AD" w:rsidRPr="009B16AD">
        <w:rPr>
          <w:rFonts w:ascii="Calibri" w:eastAsia="Aptos" w:hAnsi="Calibri" w:cs="Calibri"/>
          <w:kern w:val="2"/>
          <w:sz w:val="24"/>
          <w:szCs w:val="24"/>
          <w:lang w:eastAsia="en-US"/>
        </w:rPr>
        <w:t xml:space="preserve"> učešće</w:t>
      </w:r>
      <w:r w:rsidR="009B16AD">
        <w:rPr>
          <w:rFonts w:ascii="Calibri" w:eastAsia="Aptos" w:hAnsi="Calibri" w:cs="Calibri"/>
          <w:kern w:val="2"/>
          <w:sz w:val="24"/>
          <w:szCs w:val="24"/>
          <w:lang w:eastAsia="en-US"/>
        </w:rPr>
        <w:t>m</w:t>
      </w:r>
      <w:r w:rsidR="009B16AD" w:rsidRPr="009B16AD">
        <w:rPr>
          <w:rFonts w:ascii="Calibri" w:eastAsia="Aptos" w:hAnsi="Calibri" w:cs="Calibri"/>
          <w:kern w:val="2"/>
          <w:sz w:val="24"/>
          <w:szCs w:val="24"/>
          <w:lang w:eastAsia="en-US"/>
        </w:rPr>
        <w:t xml:space="preserve"> od 1.794.750 eura</w:t>
      </w:r>
      <w:r w:rsidR="009B16AD">
        <w:rPr>
          <w:rFonts w:ascii="Calibri" w:eastAsia="Aptos" w:hAnsi="Calibri" w:cs="Calibri"/>
          <w:kern w:val="2"/>
          <w:sz w:val="24"/>
          <w:szCs w:val="24"/>
          <w:lang w:eastAsia="en-US"/>
        </w:rPr>
        <w:t xml:space="preserve"> nakon pr</w:t>
      </w:r>
      <w:r w:rsidR="00792501">
        <w:rPr>
          <w:rFonts w:ascii="Calibri" w:eastAsia="Aptos" w:hAnsi="Calibri" w:cs="Calibri"/>
          <w:kern w:val="2"/>
          <w:sz w:val="24"/>
          <w:szCs w:val="24"/>
          <w:lang w:eastAsia="en-US"/>
        </w:rPr>
        <w:t>euzimanja putničkog broda.</w:t>
      </w:r>
    </w:p>
    <w:p w14:paraId="66151442" w14:textId="77777777" w:rsidR="00F20B33" w:rsidRDefault="00F20B33" w:rsidP="0002002C">
      <w:pPr>
        <w:jc w:val="both"/>
        <w:rPr>
          <w:lang w:val="x-none" w:eastAsia="x-none"/>
        </w:rPr>
      </w:pPr>
    </w:p>
    <w:bookmarkEnd w:id="32"/>
    <w:p w14:paraId="167EF6B9" w14:textId="77777777" w:rsidR="00C02BAE" w:rsidRPr="005C0A3D" w:rsidRDefault="00C02BAE" w:rsidP="0002002C">
      <w:pPr>
        <w:jc w:val="both"/>
        <w:rPr>
          <w:rFonts w:asciiTheme="minorHAnsi" w:hAnsiTheme="minorHAnsi" w:cstheme="minorHAnsi"/>
        </w:rPr>
      </w:pPr>
    </w:p>
    <w:p w14:paraId="22E52E90" w14:textId="77777777" w:rsidR="00642867" w:rsidRPr="005C0A3D" w:rsidRDefault="00642867" w:rsidP="0002002C">
      <w:pPr>
        <w:jc w:val="both"/>
        <w:rPr>
          <w:rFonts w:asciiTheme="minorHAnsi" w:hAnsiTheme="minorHAnsi" w:cstheme="minorHAnsi"/>
        </w:rPr>
      </w:pPr>
    </w:p>
    <w:p w14:paraId="5F74F751" w14:textId="77777777" w:rsidR="00D46608" w:rsidRPr="005C0A3D" w:rsidRDefault="0050216D" w:rsidP="00ED3416">
      <w:pPr>
        <w:pStyle w:val="Naslov1"/>
      </w:pPr>
      <w:bookmarkStart w:id="34" w:name="_Toc192833366"/>
      <w:r w:rsidRPr="005C0A3D">
        <w:rPr>
          <w:lang w:val="hr-HR"/>
        </w:rPr>
        <w:lastRenderedPageBreak/>
        <w:t>U</w:t>
      </w:r>
      <w:r w:rsidR="00D46608" w:rsidRPr="005C0A3D">
        <w:t>PRAVLJANJE LJUDSKIM RESURSIMA</w:t>
      </w:r>
      <w:bookmarkEnd w:id="28"/>
      <w:bookmarkEnd w:id="29"/>
      <w:bookmarkEnd w:id="34"/>
    </w:p>
    <w:p w14:paraId="75A691B0" w14:textId="77777777" w:rsidR="00CF1336" w:rsidRPr="005C0A3D" w:rsidRDefault="00CF1336" w:rsidP="0002002C">
      <w:pPr>
        <w:jc w:val="both"/>
        <w:rPr>
          <w:rFonts w:asciiTheme="minorHAnsi" w:hAnsiTheme="minorHAnsi" w:cstheme="minorHAnsi"/>
          <w:highlight w:val="yellow"/>
          <w:lang w:val="x-none" w:eastAsia="x-none"/>
        </w:rPr>
      </w:pPr>
    </w:p>
    <w:p w14:paraId="008E7C62" w14:textId="66B59261" w:rsidR="0050787D" w:rsidRPr="005C0A3D" w:rsidRDefault="0050787D" w:rsidP="0002002C">
      <w:pPr>
        <w:spacing w:after="120"/>
        <w:jc w:val="both"/>
        <w:rPr>
          <w:rFonts w:asciiTheme="minorHAnsi" w:hAnsiTheme="minorHAnsi" w:cstheme="minorHAnsi"/>
          <w:sz w:val="24"/>
          <w:szCs w:val="24"/>
        </w:rPr>
      </w:pPr>
      <w:r w:rsidRPr="005C0A3D">
        <w:rPr>
          <w:rFonts w:asciiTheme="minorHAnsi" w:hAnsiTheme="minorHAnsi" w:cstheme="minorHAnsi"/>
          <w:sz w:val="24"/>
          <w:szCs w:val="24"/>
        </w:rPr>
        <w:t>Strateški ciljevi za naredno razdoblje temelje se na rezultatima analize sadašnjeg stanja i utvrđenoj potrebi za provođenj</w:t>
      </w:r>
      <w:r w:rsidR="00BE5664">
        <w:rPr>
          <w:rFonts w:asciiTheme="minorHAnsi" w:hAnsiTheme="minorHAnsi" w:cstheme="minorHAnsi"/>
          <w:sz w:val="24"/>
          <w:szCs w:val="24"/>
        </w:rPr>
        <w:t>em</w:t>
      </w:r>
      <w:r w:rsidRPr="005C0A3D">
        <w:rPr>
          <w:rFonts w:asciiTheme="minorHAnsi" w:hAnsiTheme="minorHAnsi" w:cstheme="minorHAnsi"/>
          <w:sz w:val="24"/>
          <w:szCs w:val="24"/>
        </w:rPr>
        <w:t xml:space="preserve"> promjena koje bi doprinijele razvoju Društva kao i zadovoljstvu radnika. Sektor ljudskih resursa promatra zaposlenike kao strateški resurs stoga ciljevi upravljanja ljudskim resursima razmatraju potencijal radnika da poboljšaju efektivnost i efikasnost organizacije, iskoriste prilike i mogućnosti, ali i da mogu neutralizirati moguće prijetnje. Strateški ciljevi obuhvaćaju sljedeća područja promjena i  aktivnosti:</w:t>
      </w:r>
    </w:p>
    <w:p w14:paraId="75467837"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 xml:space="preserve">smanjenje prosječne dobi radnika (ukupno i posebno za segment pomoraca); </w:t>
      </w:r>
    </w:p>
    <w:p w14:paraId="2B7ED42A"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 xml:space="preserve">formiranje sustava nasljeđivanja / zadržavanja kompetencija; </w:t>
      </w:r>
    </w:p>
    <w:p w14:paraId="3B9E09C7"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povećanje educiranosti  kadrova / razvoj kompetencija;</w:t>
      </w:r>
    </w:p>
    <w:p w14:paraId="38E9EBD0"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praćenje i unaprjeđivanje rezultata rada;</w:t>
      </w:r>
    </w:p>
    <w:p w14:paraId="01086036"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upravljanje kompenzacijama / povećanje zadovoljstva radnika;</w:t>
      </w:r>
    </w:p>
    <w:p w14:paraId="395F9C55"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sustavno provođenje planiranja i selekcije kadrova;</w:t>
      </w:r>
    </w:p>
    <w:p w14:paraId="23FD42DF"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proaktivno praćenje radnih odnosa / uvođenje sustava nagrađivanja;</w:t>
      </w:r>
    </w:p>
    <w:p w14:paraId="45FB29B9"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smanjenje ozljeda na radu i negativnog utjecaja rada na zdravlje radnika;</w:t>
      </w:r>
    </w:p>
    <w:p w14:paraId="4F7C6756"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 xml:space="preserve">kontinuirano provođenje politike ravnopravnosti spolova i jednakih plaća za rad jednake vrijednosti; </w:t>
      </w:r>
    </w:p>
    <w:p w14:paraId="729532DE"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inkluzija osoba s invaliditetom;</w:t>
      </w:r>
    </w:p>
    <w:p w14:paraId="60CD6CAD" w14:textId="77777777" w:rsidR="0050787D" w:rsidRPr="005C0A3D" w:rsidRDefault="0050787D" w:rsidP="0002002C">
      <w:pPr>
        <w:numPr>
          <w:ilvl w:val="0"/>
          <w:numId w:val="9"/>
        </w:numPr>
        <w:jc w:val="both"/>
        <w:rPr>
          <w:rFonts w:asciiTheme="minorHAnsi" w:hAnsiTheme="minorHAnsi" w:cstheme="minorHAnsi"/>
          <w:sz w:val="24"/>
          <w:szCs w:val="24"/>
        </w:rPr>
      </w:pPr>
      <w:r w:rsidRPr="005C0A3D">
        <w:rPr>
          <w:rFonts w:asciiTheme="minorHAnsi" w:hAnsiTheme="minorHAnsi" w:cstheme="minorHAnsi"/>
          <w:sz w:val="24"/>
          <w:szCs w:val="24"/>
        </w:rPr>
        <w:t xml:space="preserve">mjere protiv uznemiravanja na radnom mjestu. </w:t>
      </w:r>
    </w:p>
    <w:p w14:paraId="43CF16C4" w14:textId="77777777" w:rsidR="0050787D" w:rsidRPr="005C0A3D" w:rsidRDefault="0050787D" w:rsidP="0002002C">
      <w:pPr>
        <w:jc w:val="both"/>
        <w:rPr>
          <w:rFonts w:asciiTheme="minorHAnsi" w:hAnsiTheme="minorHAnsi" w:cstheme="minorHAnsi"/>
          <w:sz w:val="24"/>
          <w:szCs w:val="24"/>
        </w:rPr>
      </w:pPr>
    </w:p>
    <w:p w14:paraId="7AA948F2" w14:textId="38C988A3" w:rsidR="0050787D" w:rsidRPr="005C0A3D" w:rsidRDefault="00792501" w:rsidP="0002002C">
      <w:pPr>
        <w:spacing w:after="120"/>
        <w:jc w:val="both"/>
        <w:rPr>
          <w:rFonts w:asciiTheme="minorHAnsi" w:hAnsiTheme="minorHAnsi" w:cstheme="minorHAnsi"/>
          <w:sz w:val="24"/>
          <w:szCs w:val="24"/>
        </w:rPr>
      </w:pPr>
      <w:r>
        <w:rPr>
          <w:rFonts w:asciiTheme="minorHAnsi" w:hAnsiTheme="minorHAnsi" w:cstheme="minorHAnsi"/>
          <w:sz w:val="24"/>
          <w:szCs w:val="24"/>
        </w:rPr>
        <w:t>U 2025. godini izradit</w:t>
      </w:r>
      <w:r w:rsidR="0050787D" w:rsidRPr="005C0A3D">
        <w:rPr>
          <w:rFonts w:asciiTheme="minorHAnsi" w:hAnsiTheme="minorHAnsi" w:cstheme="minorHAnsi"/>
          <w:sz w:val="24"/>
          <w:szCs w:val="24"/>
        </w:rPr>
        <w:t xml:space="preserve"> će se Smjernice za upravljanje ljudskim resursima kao podlogu za provedbu Strategije koja je temeljni dokument koji opisuje viziju, misiju i ciljeve funkcije upravljanja ljudskim resursima unutar Društva. U proteklom razdoblju provedena je organizacijska analiza (HR audit) koja</w:t>
      </w:r>
      <w:r w:rsidR="00BE5664">
        <w:rPr>
          <w:rFonts w:asciiTheme="minorHAnsi" w:hAnsiTheme="minorHAnsi" w:cstheme="minorHAnsi"/>
          <w:sz w:val="24"/>
          <w:szCs w:val="24"/>
        </w:rPr>
        <w:t xml:space="preserve"> je</w:t>
      </w:r>
      <w:r w:rsidR="0050787D" w:rsidRPr="005C0A3D">
        <w:rPr>
          <w:rFonts w:asciiTheme="minorHAnsi" w:hAnsiTheme="minorHAnsi" w:cstheme="minorHAnsi"/>
          <w:sz w:val="24"/>
          <w:szCs w:val="24"/>
        </w:rPr>
        <w:t xml:space="preserve"> kroz analizu strategija, operativnih procesa i administracije ljudskih resursa postavila okvire za optimizaciju organizacije poslovanja i procesa te posljedično moguće smanjivanje troškova radne snage. Slijedom  rezultata analize planira se i dodatna analiza indikatora radnog učinka. Krajnji cilj predmetne analize je osigurati temelje za definiranje poslovnih procesa i potrebnih kompetencija radnika (bilo kroz zapošljavanje ili kroz razvoj), koji će biti motivirani i angažirani kako bi se osigurala visoka produktivnost i kvaliteta rada i postignuće organizacijskih ciljeva.</w:t>
      </w:r>
    </w:p>
    <w:p w14:paraId="4B6073C2" w14:textId="77777777" w:rsidR="0050787D" w:rsidRPr="005C0A3D" w:rsidRDefault="0050787D" w:rsidP="0002002C">
      <w:pPr>
        <w:spacing w:after="120"/>
        <w:jc w:val="both"/>
        <w:rPr>
          <w:rFonts w:asciiTheme="minorHAnsi" w:hAnsiTheme="minorHAnsi" w:cstheme="minorHAnsi"/>
          <w:sz w:val="24"/>
          <w:szCs w:val="24"/>
        </w:rPr>
      </w:pPr>
      <w:r w:rsidRPr="005C0A3D">
        <w:rPr>
          <w:rFonts w:asciiTheme="minorHAnsi" w:hAnsiTheme="minorHAnsi" w:cstheme="minorHAnsi"/>
          <w:sz w:val="24"/>
          <w:szCs w:val="24"/>
        </w:rPr>
        <w:t>Sektor ljudskih resursa u 2025. će raditi na razvoju i implementaciji okvira upravljanja ljudskim resursima s društvenog aspekta koji uključuje ljudska prava, raznolikost, jednakost, uključenost, zdravlje, sigurnost, privatnost i slobodu te će donijeti niz Politika povezanih s ljudskim pravima.</w:t>
      </w:r>
    </w:p>
    <w:p w14:paraId="4E45BF74" w14:textId="50DA6E6C" w:rsidR="0050787D" w:rsidRPr="005C0A3D" w:rsidRDefault="0050787D" w:rsidP="0002002C">
      <w:pPr>
        <w:spacing w:after="120"/>
        <w:jc w:val="both"/>
        <w:rPr>
          <w:rFonts w:asciiTheme="minorHAnsi" w:hAnsiTheme="minorHAnsi" w:cstheme="minorHAnsi"/>
          <w:sz w:val="24"/>
          <w:szCs w:val="24"/>
        </w:rPr>
      </w:pPr>
      <w:r w:rsidRPr="005C0A3D">
        <w:rPr>
          <w:rFonts w:asciiTheme="minorHAnsi" w:hAnsiTheme="minorHAnsi" w:cstheme="minorHAnsi"/>
          <w:sz w:val="24"/>
          <w:szCs w:val="24"/>
        </w:rPr>
        <w:t xml:space="preserve">Jedan od ciljeva upravljanja ljudskim resursima u 2025. godini jest i potpisivanje kolektivnog ugovora za kopno kojim bi se uredio i optimizirao raspored radnog vremena </w:t>
      </w:r>
      <w:r w:rsidR="00B32965">
        <w:rPr>
          <w:rFonts w:asciiTheme="minorHAnsi" w:hAnsiTheme="minorHAnsi" w:cstheme="minorHAnsi"/>
          <w:sz w:val="24"/>
          <w:szCs w:val="24"/>
        </w:rPr>
        <w:t xml:space="preserve">u agencijama </w:t>
      </w:r>
      <w:r w:rsidRPr="005C0A3D">
        <w:rPr>
          <w:rFonts w:asciiTheme="minorHAnsi" w:hAnsiTheme="minorHAnsi" w:cstheme="minorHAnsi"/>
          <w:sz w:val="24"/>
          <w:szCs w:val="24"/>
        </w:rPr>
        <w:t>te sustav plaća i za radnike na kopnu. Trenutna pokrivenost kolektivnim ugovorom iznosi 72% radnika. Budući da su u tijeku pregovori za kolektivni ugovor za radnike na kopnu, planirana pokrivenost kolektivnim ugovorom u 2025. godini bila bi 100%.</w:t>
      </w:r>
    </w:p>
    <w:p w14:paraId="66C6C183" w14:textId="77777777" w:rsidR="00DA6548" w:rsidRPr="005C0A3D" w:rsidRDefault="00DA6548" w:rsidP="0002002C">
      <w:pPr>
        <w:spacing w:after="120"/>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Na dan 30. studenog 2024. u Društvu je bilo zaposleno ukupno 1.974 radnika dok je prosjek 2024. godine 1.955. Planirani broj pomoraca za 2025. godinu veći je za 0,5 % u odnosu na zadnje stanje 2024. godine i predstavlja najmanji potreban broj pomoraca sukladno </w:t>
      </w:r>
      <w:r w:rsidRPr="005C0A3D">
        <w:rPr>
          <w:rFonts w:asciiTheme="minorHAnsi" w:eastAsia="Aptos" w:hAnsiTheme="minorHAnsi" w:cstheme="minorHAnsi"/>
          <w:kern w:val="2"/>
          <w:sz w:val="24"/>
          <w:szCs w:val="24"/>
          <w:lang w:eastAsia="en-US"/>
        </w:rPr>
        <w:lastRenderedPageBreak/>
        <w:t xml:space="preserve">formacijskom sastavu. Iako se u 2025. očekuju novi brodovi u floti, planiran je i rashod brodova stoga obnova flote ne predstavlja značajno povećanje potreba za zapošljavanjem. </w:t>
      </w:r>
    </w:p>
    <w:p w14:paraId="71FAA53D" w14:textId="66CAFEEC" w:rsidR="00DA6548" w:rsidRPr="005C0A3D" w:rsidRDefault="00DA6548" w:rsidP="0002002C">
      <w:pPr>
        <w:spacing w:after="120"/>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Planirani broj svih radnika na kopnu u 2025. niži je za 7,4 % u odnosu na zadnje stanje 2024. godine, a definiran je sukladno programu otpremnina, tj. broju ljudi koji su prihvatili poticajnu otpremninu zbog prestanka radnog odnosa, broju odlazaka u mirovinu po sili zakona, podacima o uvođenju kartomata te planiranom zapošljavanju novih radnika. Daljnja racionalizacija radnika moguća je organizacijskim promjenama uvjetovanim digitalizacijom poslovanja te ukidanjem povezanost radnog vremena agencija uz red plovidbe brodova čime bi se omogućilo ukidanje treće smjene u agencijama, a za što je prethodno potrebno ispuniti tehničke zahtjeve.</w:t>
      </w:r>
    </w:p>
    <w:p w14:paraId="66EF26C2" w14:textId="77777777" w:rsidR="0050787D" w:rsidRPr="005C0A3D" w:rsidRDefault="0050787D" w:rsidP="0002002C">
      <w:pPr>
        <w:jc w:val="both"/>
        <w:rPr>
          <w:rFonts w:asciiTheme="minorHAnsi" w:hAnsiTheme="minorHAnsi" w:cstheme="minorHAnsi"/>
          <w:sz w:val="24"/>
          <w:szCs w:val="24"/>
        </w:rPr>
      </w:pPr>
    </w:p>
    <w:p w14:paraId="7FAEC507" w14:textId="18CFAF28" w:rsidR="0050787D" w:rsidRPr="005C0A3D" w:rsidRDefault="0050787D" w:rsidP="0002002C">
      <w:pPr>
        <w:jc w:val="both"/>
        <w:rPr>
          <w:rFonts w:asciiTheme="minorHAnsi" w:hAnsiTheme="minorHAnsi" w:cstheme="minorHAnsi"/>
          <w:sz w:val="24"/>
          <w:szCs w:val="24"/>
        </w:rPr>
      </w:pPr>
      <w:r w:rsidRPr="005C0A3D">
        <w:rPr>
          <w:rFonts w:asciiTheme="minorHAnsi" w:hAnsiTheme="minorHAnsi" w:cstheme="minorHAnsi"/>
          <w:sz w:val="24"/>
          <w:szCs w:val="24"/>
        </w:rPr>
        <w:t xml:space="preserve">Tablica </w:t>
      </w:r>
      <w:r w:rsidR="00C3344C">
        <w:rPr>
          <w:rFonts w:asciiTheme="minorHAnsi" w:hAnsiTheme="minorHAnsi" w:cstheme="minorHAnsi"/>
          <w:sz w:val="24"/>
          <w:szCs w:val="24"/>
        </w:rPr>
        <w:t>4</w:t>
      </w:r>
      <w:r w:rsidRPr="005C0A3D">
        <w:rPr>
          <w:rFonts w:asciiTheme="minorHAnsi" w:hAnsiTheme="minorHAnsi" w:cstheme="minorHAnsi"/>
          <w:sz w:val="24"/>
          <w:szCs w:val="24"/>
        </w:rPr>
        <w:t>. Planirani broj radnika za 2025. godinu</w:t>
      </w:r>
    </w:p>
    <w:p w14:paraId="6EC9949A" w14:textId="77777777" w:rsidR="0050787D" w:rsidRPr="005C0A3D" w:rsidRDefault="0050787D" w:rsidP="0002002C">
      <w:pPr>
        <w:jc w:val="both"/>
        <w:rPr>
          <w:rFonts w:asciiTheme="minorHAnsi" w:hAnsiTheme="minorHAnsi" w:cstheme="minorHAnsi"/>
          <w:sz w:val="24"/>
          <w:szCs w:val="24"/>
        </w:rPr>
      </w:pPr>
    </w:p>
    <w:tbl>
      <w:tblPr>
        <w:tblW w:w="5000" w:type="pct"/>
        <w:tblLook w:val="04A0" w:firstRow="1" w:lastRow="0" w:firstColumn="1" w:lastColumn="0" w:noHBand="0" w:noVBand="1"/>
      </w:tblPr>
      <w:tblGrid>
        <w:gridCol w:w="1737"/>
        <w:gridCol w:w="1549"/>
        <w:gridCol w:w="1437"/>
        <w:gridCol w:w="1470"/>
        <w:gridCol w:w="1463"/>
        <w:gridCol w:w="1406"/>
      </w:tblGrid>
      <w:tr w:rsidR="0050787D" w:rsidRPr="00A3772E" w14:paraId="1CB06943" w14:textId="77777777" w:rsidTr="00160E99">
        <w:trPr>
          <w:trHeight w:val="20"/>
        </w:trPr>
        <w:tc>
          <w:tcPr>
            <w:tcW w:w="958" w:type="pct"/>
            <w:tcBorders>
              <w:top w:val="single" w:sz="4" w:space="0" w:color="808080"/>
              <w:left w:val="single" w:sz="4" w:space="0" w:color="808080"/>
              <w:bottom w:val="single" w:sz="4" w:space="0" w:color="808080"/>
              <w:right w:val="single" w:sz="4" w:space="0" w:color="808080"/>
            </w:tcBorders>
            <w:shd w:val="clear" w:color="000000" w:fill="DDEBF7"/>
            <w:hideMark/>
          </w:tcPr>
          <w:p w14:paraId="4656C9E9" w14:textId="3881D9F4" w:rsidR="0050787D" w:rsidRPr="00A3772E" w:rsidRDefault="0050787D" w:rsidP="0002002C">
            <w:pPr>
              <w:jc w:val="both"/>
              <w:rPr>
                <w:rFonts w:asciiTheme="minorHAnsi" w:hAnsiTheme="minorHAnsi" w:cstheme="minorHAnsi"/>
                <w:b/>
                <w:color w:val="000000"/>
                <w:sz w:val="20"/>
                <w:szCs w:val="20"/>
              </w:rPr>
            </w:pPr>
          </w:p>
        </w:tc>
        <w:tc>
          <w:tcPr>
            <w:tcW w:w="854" w:type="pct"/>
            <w:tcBorders>
              <w:top w:val="single" w:sz="4" w:space="0" w:color="808080"/>
              <w:left w:val="nil"/>
              <w:bottom w:val="single" w:sz="4" w:space="0" w:color="808080"/>
              <w:right w:val="single" w:sz="4" w:space="0" w:color="808080"/>
            </w:tcBorders>
            <w:shd w:val="clear" w:color="000000" w:fill="DDEBF7"/>
            <w:hideMark/>
          </w:tcPr>
          <w:p w14:paraId="0A8CD421" w14:textId="77777777" w:rsidR="0050787D" w:rsidRPr="00A3772E" w:rsidRDefault="0050787D" w:rsidP="0002002C">
            <w:pPr>
              <w:jc w:val="both"/>
              <w:rPr>
                <w:rFonts w:asciiTheme="minorHAnsi" w:hAnsiTheme="minorHAnsi" w:cstheme="minorHAnsi"/>
                <w:b/>
                <w:color w:val="000000"/>
                <w:sz w:val="20"/>
                <w:szCs w:val="20"/>
              </w:rPr>
            </w:pPr>
            <w:r w:rsidRPr="00A3772E">
              <w:rPr>
                <w:rFonts w:asciiTheme="minorHAnsi" w:hAnsiTheme="minorHAnsi" w:cstheme="minorHAnsi"/>
                <w:b/>
                <w:color w:val="000000"/>
                <w:sz w:val="20"/>
                <w:szCs w:val="20"/>
              </w:rPr>
              <w:t xml:space="preserve">PROSJEK </w:t>
            </w:r>
            <w:r w:rsidRPr="00A3772E">
              <w:rPr>
                <w:rFonts w:asciiTheme="minorHAnsi" w:hAnsiTheme="minorHAnsi" w:cstheme="minorHAnsi"/>
                <w:b/>
                <w:color w:val="000000"/>
                <w:sz w:val="20"/>
                <w:szCs w:val="20"/>
              </w:rPr>
              <w:br/>
              <w:t>2024.</w:t>
            </w:r>
          </w:p>
        </w:tc>
        <w:tc>
          <w:tcPr>
            <w:tcW w:w="793" w:type="pct"/>
            <w:tcBorders>
              <w:top w:val="single" w:sz="4" w:space="0" w:color="808080"/>
              <w:left w:val="nil"/>
              <w:bottom w:val="single" w:sz="4" w:space="0" w:color="808080"/>
              <w:right w:val="single" w:sz="4" w:space="0" w:color="808080"/>
            </w:tcBorders>
            <w:shd w:val="clear" w:color="000000" w:fill="DDEBF7"/>
            <w:hideMark/>
          </w:tcPr>
          <w:p w14:paraId="57B2995A" w14:textId="3FB3DC6D" w:rsidR="0050787D" w:rsidRPr="00A3772E" w:rsidRDefault="0053037E" w:rsidP="0002002C">
            <w:pPr>
              <w:jc w:val="both"/>
              <w:rPr>
                <w:rFonts w:asciiTheme="minorHAnsi" w:hAnsiTheme="minorHAnsi" w:cstheme="minorHAnsi"/>
                <w:b/>
                <w:color w:val="000000"/>
                <w:sz w:val="20"/>
                <w:szCs w:val="20"/>
              </w:rPr>
            </w:pPr>
            <w:r w:rsidRPr="00A3772E">
              <w:rPr>
                <w:rFonts w:asciiTheme="minorHAnsi" w:hAnsiTheme="minorHAnsi" w:cstheme="minorHAnsi"/>
                <w:b/>
                <w:color w:val="000000"/>
                <w:sz w:val="20"/>
                <w:szCs w:val="20"/>
              </w:rPr>
              <w:t>STANJE 30</w:t>
            </w:r>
            <w:r w:rsidR="0050787D" w:rsidRPr="00A3772E">
              <w:rPr>
                <w:rFonts w:asciiTheme="minorHAnsi" w:hAnsiTheme="minorHAnsi" w:cstheme="minorHAnsi"/>
                <w:b/>
                <w:color w:val="000000"/>
                <w:sz w:val="20"/>
                <w:szCs w:val="20"/>
              </w:rPr>
              <w:t>.11.2024.</w:t>
            </w:r>
          </w:p>
        </w:tc>
        <w:tc>
          <w:tcPr>
            <w:tcW w:w="811" w:type="pct"/>
            <w:tcBorders>
              <w:top w:val="single" w:sz="4" w:space="0" w:color="808080"/>
              <w:left w:val="nil"/>
              <w:bottom w:val="single" w:sz="4" w:space="0" w:color="808080"/>
              <w:right w:val="single" w:sz="4" w:space="0" w:color="808080"/>
            </w:tcBorders>
            <w:shd w:val="clear" w:color="000000" w:fill="DDEBF7"/>
            <w:hideMark/>
          </w:tcPr>
          <w:p w14:paraId="79B207B4" w14:textId="77777777" w:rsidR="0050787D" w:rsidRPr="00A3772E" w:rsidRDefault="0050787D" w:rsidP="0002002C">
            <w:pPr>
              <w:jc w:val="both"/>
              <w:rPr>
                <w:rFonts w:asciiTheme="minorHAnsi" w:hAnsiTheme="minorHAnsi" w:cstheme="minorHAnsi"/>
                <w:b/>
                <w:color w:val="000000"/>
                <w:sz w:val="20"/>
                <w:szCs w:val="20"/>
              </w:rPr>
            </w:pPr>
            <w:r w:rsidRPr="00A3772E">
              <w:rPr>
                <w:rFonts w:asciiTheme="minorHAnsi" w:hAnsiTheme="minorHAnsi" w:cstheme="minorHAnsi"/>
                <w:b/>
                <w:color w:val="000000"/>
                <w:sz w:val="20"/>
                <w:szCs w:val="20"/>
              </w:rPr>
              <w:t>PLAN</w:t>
            </w:r>
            <w:r w:rsidRPr="00A3772E">
              <w:rPr>
                <w:rFonts w:asciiTheme="minorHAnsi" w:hAnsiTheme="minorHAnsi" w:cstheme="minorHAnsi"/>
                <w:b/>
                <w:color w:val="000000"/>
                <w:sz w:val="20"/>
                <w:szCs w:val="20"/>
              </w:rPr>
              <w:br/>
              <w:t>31.12.2025.</w:t>
            </w:r>
          </w:p>
        </w:tc>
        <w:tc>
          <w:tcPr>
            <w:tcW w:w="807" w:type="pct"/>
            <w:tcBorders>
              <w:top w:val="single" w:sz="4" w:space="0" w:color="808080"/>
              <w:left w:val="nil"/>
              <w:bottom w:val="single" w:sz="4" w:space="0" w:color="808080"/>
              <w:right w:val="single" w:sz="4" w:space="0" w:color="808080"/>
            </w:tcBorders>
            <w:shd w:val="clear" w:color="000000" w:fill="DDEBF7"/>
            <w:hideMark/>
          </w:tcPr>
          <w:p w14:paraId="3DDE87D1" w14:textId="77777777" w:rsidR="0050787D" w:rsidRPr="00A3772E" w:rsidRDefault="0050787D" w:rsidP="0002002C">
            <w:pPr>
              <w:jc w:val="both"/>
              <w:rPr>
                <w:rFonts w:asciiTheme="minorHAnsi" w:hAnsiTheme="minorHAnsi" w:cstheme="minorHAnsi"/>
                <w:b/>
                <w:color w:val="000000"/>
                <w:sz w:val="20"/>
                <w:szCs w:val="20"/>
              </w:rPr>
            </w:pPr>
            <w:r w:rsidRPr="00A3772E">
              <w:rPr>
                <w:rFonts w:asciiTheme="minorHAnsi" w:hAnsiTheme="minorHAnsi" w:cstheme="minorHAnsi"/>
                <w:b/>
                <w:color w:val="000000"/>
                <w:sz w:val="20"/>
                <w:szCs w:val="20"/>
              </w:rPr>
              <w:t>RAZLIKA</w:t>
            </w:r>
            <w:r w:rsidRPr="00A3772E">
              <w:rPr>
                <w:rFonts w:asciiTheme="minorHAnsi" w:hAnsiTheme="minorHAnsi" w:cstheme="minorHAnsi"/>
                <w:b/>
                <w:color w:val="000000"/>
                <w:sz w:val="20"/>
                <w:szCs w:val="20"/>
              </w:rPr>
              <w:br/>
              <w:t>2025.-2024.</w:t>
            </w:r>
          </w:p>
        </w:tc>
        <w:tc>
          <w:tcPr>
            <w:tcW w:w="776" w:type="pct"/>
            <w:tcBorders>
              <w:top w:val="single" w:sz="4" w:space="0" w:color="808080"/>
              <w:left w:val="nil"/>
              <w:bottom w:val="single" w:sz="4" w:space="0" w:color="808080"/>
              <w:right w:val="single" w:sz="4" w:space="0" w:color="808080"/>
            </w:tcBorders>
            <w:shd w:val="clear" w:color="000000" w:fill="DDEBF7"/>
            <w:hideMark/>
          </w:tcPr>
          <w:p w14:paraId="1D0D277B" w14:textId="77777777" w:rsidR="0050787D" w:rsidRPr="00A3772E" w:rsidRDefault="0050787D" w:rsidP="0002002C">
            <w:pPr>
              <w:jc w:val="both"/>
              <w:rPr>
                <w:rFonts w:asciiTheme="minorHAnsi" w:hAnsiTheme="minorHAnsi" w:cstheme="minorHAnsi"/>
                <w:b/>
                <w:color w:val="000000"/>
                <w:sz w:val="20"/>
                <w:szCs w:val="20"/>
              </w:rPr>
            </w:pPr>
            <w:r w:rsidRPr="00A3772E">
              <w:rPr>
                <w:rFonts w:asciiTheme="minorHAnsi" w:hAnsiTheme="minorHAnsi" w:cstheme="minorHAnsi"/>
                <w:b/>
                <w:color w:val="000000"/>
                <w:sz w:val="20"/>
                <w:szCs w:val="20"/>
              </w:rPr>
              <w:t>INDEKS 2025./2024.</w:t>
            </w:r>
          </w:p>
        </w:tc>
      </w:tr>
      <w:tr w:rsidR="0050787D" w:rsidRPr="005C0A3D" w14:paraId="273F3107" w14:textId="77777777" w:rsidTr="00160E99">
        <w:trPr>
          <w:trHeight w:val="20"/>
        </w:trPr>
        <w:tc>
          <w:tcPr>
            <w:tcW w:w="958" w:type="pct"/>
            <w:tcBorders>
              <w:top w:val="nil"/>
              <w:left w:val="single" w:sz="4" w:space="0" w:color="808080"/>
              <w:bottom w:val="single" w:sz="4" w:space="0" w:color="808080"/>
              <w:right w:val="single" w:sz="4" w:space="0" w:color="808080"/>
            </w:tcBorders>
            <w:shd w:val="clear" w:color="000000" w:fill="E7E6E6"/>
            <w:hideMark/>
          </w:tcPr>
          <w:p w14:paraId="36C2DF12" w14:textId="77777777" w:rsidR="0050787D" w:rsidRPr="005C0A3D" w:rsidRDefault="0050787D" w:rsidP="0002002C">
            <w:pPr>
              <w:ind w:firstLineChars="100" w:firstLine="2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Pomorci</w:t>
            </w:r>
          </w:p>
        </w:tc>
        <w:tc>
          <w:tcPr>
            <w:tcW w:w="854" w:type="pct"/>
            <w:tcBorders>
              <w:top w:val="nil"/>
              <w:left w:val="nil"/>
              <w:bottom w:val="single" w:sz="4" w:space="0" w:color="808080"/>
              <w:right w:val="single" w:sz="4" w:space="0" w:color="808080"/>
            </w:tcBorders>
            <w:shd w:val="clear" w:color="000000" w:fill="E7E6E6"/>
            <w:hideMark/>
          </w:tcPr>
          <w:p w14:paraId="6CF48410"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1.423</w:t>
            </w:r>
          </w:p>
        </w:tc>
        <w:tc>
          <w:tcPr>
            <w:tcW w:w="793" w:type="pct"/>
            <w:tcBorders>
              <w:top w:val="nil"/>
              <w:left w:val="nil"/>
              <w:bottom w:val="single" w:sz="4" w:space="0" w:color="808080"/>
              <w:right w:val="single" w:sz="4" w:space="0" w:color="808080"/>
            </w:tcBorders>
            <w:shd w:val="clear" w:color="000000" w:fill="E7E6E6"/>
            <w:hideMark/>
          </w:tcPr>
          <w:p w14:paraId="7B7B416F"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1.448</w:t>
            </w:r>
          </w:p>
        </w:tc>
        <w:tc>
          <w:tcPr>
            <w:tcW w:w="811" w:type="pct"/>
            <w:tcBorders>
              <w:top w:val="nil"/>
              <w:left w:val="nil"/>
              <w:bottom w:val="single" w:sz="4" w:space="0" w:color="808080"/>
              <w:right w:val="single" w:sz="4" w:space="0" w:color="808080"/>
            </w:tcBorders>
            <w:shd w:val="clear" w:color="000000" w:fill="E7E6E6"/>
            <w:hideMark/>
          </w:tcPr>
          <w:p w14:paraId="428A479E"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1.455</w:t>
            </w:r>
          </w:p>
        </w:tc>
        <w:tc>
          <w:tcPr>
            <w:tcW w:w="807" w:type="pct"/>
            <w:tcBorders>
              <w:top w:val="nil"/>
              <w:left w:val="nil"/>
              <w:bottom w:val="single" w:sz="4" w:space="0" w:color="808080"/>
              <w:right w:val="single" w:sz="4" w:space="0" w:color="808080"/>
            </w:tcBorders>
            <w:shd w:val="clear" w:color="000000" w:fill="E7E6E6"/>
            <w:hideMark/>
          </w:tcPr>
          <w:p w14:paraId="4DEA61D2"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7</w:t>
            </w:r>
          </w:p>
        </w:tc>
        <w:tc>
          <w:tcPr>
            <w:tcW w:w="776" w:type="pct"/>
            <w:tcBorders>
              <w:top w:val="nil"/>
              <w:left w:val="nil"/>
              <w:bottom w:val="single" w:sz="4" w:space="0" w:color="808080"/>
              <w:right w:val="single" w:sz="4" w:space="0" w:color="808080"/>
            </w:tcBorders>
            <w:shd w:val="clear" w:color="000000" w:fill="E7E6E6"/>
            <w:hideMark/>
          </w:tcPr>
          <w:p w14:paraId="33B7A4EF"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100,5</w:t>
            </w:r>
          </w:p>
        </w:tc>
      </w:tr>
      <w:tr w:rsidR="0050787D" w:rsidRPr="005C0A3D" w14:paraId="4851E2F6" w14:textId="77777777" w:rsidTr="00160E99">
        <w:trPr>
          <w:trHeight w:val="20"/>
        </w:trPr>
        <w:tc>
          <w:tcPr>
            <w:tcW w:w="958" w:type="pct"/>
            <w:tcBorders>
              <w:top w:val="nil"/>
              <w:left w:val="single" w:sz="4" w:space="0" w:color="808080"/>
              <w:bottom w:val="single" w:sz="4" w:space="0" w:color="808080"/>
              <w:right w:val="single" w:sz="4" w:space="0" w:color="808080"/>
            </w:tcBorders>
            <w:shd w:val="clear" w:color="000000" w:fill="E7E6E6"/>
            <w:hideMark/>
          </w:tcPr>
          <w:p w14:paraId="3E48A8F8" w14:textId="77777777" w:rsidR="0050787D" w:rsidRPr="005C0A3D" w:rsidRDefault="0050787D" w:rsidP="0002002C">
            <w:pPr>
              <w:ind w:firstLineChars="100" w:firstLine="2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Kopno:</w:t>
            </w:r>
          </w:p>
        </w:tc>
        <w:tc>
          <w:tcPr>
            <w:tcW w:w="854" w:type="pct"/>
            <w:tcBorders>
              <w:top w:val="nil"/>
              <w:left w:val="nil"/>
              <w:bottom w:val="single" w:sz="4" w:space="0" w:color="808080"/>
              <w:right w:val="single" w:sz="4" w:space="0" w:color="808080"/>
            </w:tcBorders>
            <w:shd w:val="clear" w:color="000000" w:fill="E7E6E6"/>
            <w:hideMark/>
          </w:tcPr>
          <w:p w14:paraId="0486FA41"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532</w:t>
            </w:r>
          </w:p>
        </w:tc>
        <w:tc>
          <w:tcPr>
            <w:tcW w:w="793" w:type="pct"/>
            <w:tcBorders>
              <w:top w:val="nil"/>
              <w:left w:val="nil"/>
              <w:bottom w:val="single" w:sz="4" w:space="0" w:color="808080"/>
              <w:right w:val="single" w:sz="4" w:space="0" w:color="808080"/>
            </w:tcBorders>
            <w:shd w:val="clear" w:color="000000" w:fill="E7E6E6"/>
            <w:hideMark/>
          </w:tcPr>
          <w:p w14:paraId="493B4004"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526</w:t>
            </w:r>
          </w:p>
        </w:tc>
        <w:tc>
          <w:tcPr>
            <w:tcW w:w="811" w:type="pct"/>
            <w:tcBorders>
              <w:top w:val="nil"/>
              <w:left w:val="nil"/>
              <w:bottom w:val="single" w:sz="4" w:space="0" w:color="808080"/>
              <w:right w:val="single" w:sz="4" w:space="0" w:color="808080"/>
            </w:tcBorders>
            <w:shd w:val="clear" w:color="000000" w:fill="E7E6E6"/>
            <w:hideMark/>
          </w:tcPr>
          <w:p w14:paraId="0113C055"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487</w:t>
            </w:r>
          </w:p>
        </w:tc>
        <w:tc>
          <w:tcPr>
            <w:tcW w:w="807" w:type="pct"/>
            <w:tcBorders>
              <w:top w:val="nil"/>
              <w:left w:val="nil"/>
              <w:bottom w:val="single" w:sz="4" w:space="0" w:color="808080"/>
              <w:right w:val="single" w:sz="4" w:space="0" w:color="808080"/>
            </w:tcBorders>
            <w:shd w:val="clear" w:color="000000" w:fill="E7E6E6"/>
            <w:hideMark/>
          </w:tcPr>
          <w:p w14:paraId="6DC63F6A"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-39</w:t>
            </w:r>
          </w:p>
        </w:tc>
        <w:tc>
          <w:tcPr>
            <w:tcW w:w="776" w:type="pct"/>
            <w:tcBorders>
              <w:top w:val="nil"/>
              <w:left w:val="nil"/>
              <w:bottom w:val="single" w:sz="4" w:space="0" w:color="808080"/>
              <w:right w:val="single" w:sz="4" w:space="0" w:color="808080"/>
            </w:tcBorders>
            <w:shd w:val="clear" w:color="000000" w:fill="E7E6E6"/>
            <w:hideMark/>
          </w:tcPr>
          <w:p w14:paraId="697BAABC"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92,6</w:t>
            </w:r>
          </w:p>
        </w:tc>
      </w:tr>
      <w:tr w:rsidR="0050787D" w:rsidRPr="005C0A3D" w14:paraId="29D437C0" w14:textId="77777777" w:rsidTr="00160E99">
        <w:trPr>
          <w:trHeight w:val="20"/>
        </w:trPr>
        <w:tc>
          <w:tcPr>
            <w:tcW w:w="958" w:type="pct"/>
            <w:tcBorders>
              <w:top w:val="nil"/>
              <w:left w:val="single" w:sz="4" w:space="0" w:color="808080"/>
              <w:bottom w:val="single" w:sz="4" w:space="0" w:color="808080"/>
              <w:right w:val="single" w:sz="4" w:space="0" w:color="808080"/>
            </w:tcBorders>
            <w:shd w:val="clear" w:color="000000" w:fill="FFFFFF"/>
            <w:hideMark/>
          </w:tcPr>
          <w:p w14:paraId="087CCA17" w14:textId="77777777" w:rsidR="0050787D" w:rsidRPr="005C0A3D" w:rsidRDefault="0050787D" w:rsidP="0002002C">
            <w:pPr>
              <w:ind w:firstLineChars="200" w:firstLine="400"/>
              <w:jc w:val="both"/>
              <w:rPr>
                <w:rFonts w:asciiTheme="minorHAnsi" w:hAnsiTheme="minorHAnsi" w:cstheme="minorHAnsi"/>
                <w:i/>
                <w:iCs/>
                <w:color w:val="000000"/>
                <w:sz w:val="20"/>
                <w:szCs w:val="20"/>
              </w:rPr>
            </w:pPr>
            <w:r w:rsidRPr="005C0A3D">
              <w:rPr>
                <w:rFonts w:asciiTheme="minorHAnsi" w:hAnsiTheme="minorHAnsi" w:cstheme="minorHAnsi"/>
                <w:i/>
                <w:iCs/>
                <w:color w:val="000000"/>
                <w:sz w:val="20"/>
                <w:szCs w:val="20"/>
              </w:rPr>
              <w:t>Agencije</w:t>
            </w:r>
          </w:p>
        </w:tc>
        <w:tc>
          <w:tcPr>
            <w:tcW w:w="854" w:type="pct"/>
            <w:tcBorders>
              <w:top w:val="nil"/>
              <w:left w:val="nil"/>
              <w:bottom w:val="single" w:sz="4" w:space="0" w:color="808080"/>
              <w:right w:val="single" w:sz="4" w:space="0" w:color="808080"/>
            </w:tcBorders>
            <w:shd w:val="clear" w:color="auto" w:fill="auto"/>
            <w:hideMark/>
          </w:tcPr>
          <w:p w14:paraId="36619C36"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253</w:t>
            </w:r>
          </w:p>
        </w:tc>
        <w:tc>
          <w:tcPr>
            <w:tcW w:w="793" w:type="pct"/>
            <w:tcBorders>
              <w:top w:val="nil"/>
              <w:left w:val="nil"/>
              <w:bottom w:val="single" w:sz="4" w:space="0" w:color="808080"/>
              <w:right w:val="single" w:sz="4" w:space="0" w:color="808080"/>
            </w:tcBorders>
            <w:shd w:val="clear" w:color="auto" w:fill="auto"/>
            <w:hideMark/>
          </w:tcPr>
          <w:p w14:paraId="59B2A4DF"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245</w:t>
            </w:r>
          </w:p>
        </w:tc>
        <w:tc>
          <w:tcPr>
            <w:tcW w:w="811" w:type="pct"/>
            <w:tcBorders>
              <w:top w:val="nil"/>
              <w:left w:val="nil"/>
              <w:bottom w:val="single" w:sz="4" w:space="0" w:color="808080"/>
              <w:right w:val="single" w:sz="4" w:space="0" w:color="808080"/>
            </w:tcBorders>
            <w:shd w:val="clear" w:color="auto" w:fill="auto"/>
            <w:hideMark/>
          </w:tcPr>
          <w:p w14:paraId="356BF660"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225</w:t>
            </w:r>
          </w:p>
        </w:tc>
        <w:tc>
          <w:tcPr>
            <w:tcW w:w="807" w:type="pct"/>
            <w:tcBorders>
              <w:top w:val="nil"/>
              <w:left w:val="nil"/>
              <w:bottom w:val="single" w:sz="4" w:space="0" w:color="808080"/>
              <w:right w:val="single" w:sz="4" w:space="0" w:color="808080"/>
            </w:tcBorders>
            <w:shd w:val="clear" w:color="auto" w:fill="auto"/>
            <w:hideMark/>
          </w:tcPr>
          <w:p w14:paraId="09D781EB"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-20</w:t>
            </w:r>
          </w:p>
        </w:tc>
        <w:tc>
          <w:tcPr>
            <w:tcW w:w="776" w:type="pct"/>
            <w:tcBorders>
              <w:top w:val="nil"/>
              <w:left w:val="nil"/>
              <w:bottom w:val="single" w:sz="4" w:space="0" w:color="808080"/>
              <w:right w:val="single" w:sz="4" w:space="0" w:color="808080"/>
            </w:tcBorders>
            <w:shd w:val="clear" w:color="auto" w:fill="auto"/>
            <w:hideMark/>
          </w:tcPr>
          <w:p w14:paraId="2B9FBAF6"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91,8</w:t>
            </w:r>
          </w:p>
        </w:tc>
      </w:tr>
      <w:tr w:rsidR="0050787D" w:rsidRPr="005C0A3D" w14:paraId="112D26AC" w14:textId="77777777" w:rsidTr="00160E99">
        <w:trPr>
          <w:trHeight w:val="20"/>
        </w:trPr>
        <w:tc>
          <w:tcPr>
            <w:tcW w:w="958" w:type="pct"/>
            <w:tcBorders>
              <w:top w:val="nil"/>
              <w:left w:val="single" w:sz="4" w:space="0" w:color="808080"/>
              <w:bottom w:val="single" w:sz="4" w:space="0" w:color="808080"/>
              <w:right w:val="single" w:sz="4" w:space="0" w:color="808080"/>
            </w:tcBorders>
            <w:shd w:val="clear" w:color="000000" w:fill="FFFFFF"/>
            <w:hideMark/>
          </w:tcPr>
          <w:p w14:paraId="4D6B860F" w14:textId="77777777" w:rsidR="0050787D" w:rsidRPr="005C0A3D" w:rsidRDefault="0050787D" w:rsidP="0002002C">
            <w:pPr>
              <w:ind w:firstLineChars="200" w:firstLine="400"/>
              <w:jc w:val="both"/>
              <w:rPr>
                <w:rFonts w:asciiTheme="minorHAnsi" w:hAnsiTheme="minorHAnsi" w:cstheme="minorHAnsi"/>
                <w:i/>
                <w:iCs/>
                <w:color w:val="000000"/>
                <w:sz w:val="20"/>
                <w:szCs w:val="20"/>
              </w:rPr>
            </w:pPr>
            <w:r w:rsidRPr="005C0A3D">
              <w:rPr>
                <w:rFonts w:asciiTheme="minorHAnsi" w:hAnsiTheme="minorHAnsi" w:cstheme="minorHAnsi"/>
                <w:i/>
                <w:iCs/>
                <w:color w:val="000000"/>
                <w:sz w:val="20"/>
                <w:szCs w:val="20"/>
              </w:rPr>
              <w:t>Podrška</w:t>
            </w:r>
          </w:p>
        </w:tc>
        <w:tc>
          <w:tcPr>
            <w:tcW w:w="854" w:type="pct"/>
            <w:tcBorders>
              <w:top w:val="nil"/>
              <w:left w:val="nil"/>
              <w:bottom w:val="single" w:sz="4" w:space="0" w:color="808080"/>
              <w:right w:val="single" w:sz="4" w:space="0" w:color="808080"/>
            </w:tcBorders>
            <w:shd w:val="clear" w:color="auto" w:fill="auto"/>
            <w:hideMark/>
          </w:tcPr>
          <w:p w14:paraId="3102C7F7"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245</w:t>
            </w:r>
          </w:p>
        </w:tc>
        <w:tc>
          <w:tcPr>
            <w:tcW w:w="793" w:type="pct"/>
            <w:tcBorders>
              <w:top w:val="nil"/>
              <w:left w:val="nil"/>
              <w:bottom w:val="single" w:sz="4" w:space="0" w:color="808080"/>
              <w:right w:val="single" w:sz="4" w:space="0" w:color="808080"/>
            </w:tcBorders>
            <w:shd w:val="clear" w:color="auto" w:fill="auto"/>
            <w:hideMark/>
          </w:tcPr>
          <w:p w14:paraId="52BE1264"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247</w:t>
            </w:r>
          </w:p>
        </w:tc>
        <w:tc>
          <w:tcPr>
            <w:tcW w:w="811" w:type="pct"/>
            <w:tcBorders>
              <w:top w:val="nil"/>
              <w:left w:val="nil"/>
              <w:bottom w:val="single" w:sz="4" w:space="0" w:color="808080"/>
              <w:right w:val="single" w:sz="4" w:space="0" w:color="808080"/>
            </w:tcBorders>
            <w:shd w:val="clear" w:color="auto" w:fill="auto"/>
            <w:hideMark/>
          </w:tcPr>
          <w:p w14:paraId="60D460FD"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230</w:t>
            </w:r>
          </w:p>
        </w:tc>
        <w:tc>
          <w:tcPr>
            <w:tcW w:w="807" w:type="pct"/>
            <w:tcBorders>
              <w:top w:val="nil"/>
              <w:left w:val="nil"/>
              <w:bottom w:val="single" w:sz="4" w:space="0" w:color="808080"/>
              <w:right w:val="single" w:sz="4" w:space="0" w:color="808080"/>
            </w:tcBorders>
            <w:shd w:val="clear" w:color="auto" w:fill="auto"/>
            <w:hideMark/>
          </w:tcPr>
          <w:p w14:paraId="4E99C1DF"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-17</w:t>
            </w:r>
          </w:p>
        </w:tc>
        <w:tc>
          <w:tcPr>
            <w:tcW w:w="776" w:type="pct"/>
            <w:tcBorders>
              <w:top w:val="nil"/>
              <w:left w:val="nil"/>
              <w:bottom w:val="single" w:sz="4" w:space="0" w:color="808080"/>
              <w:right w:val="single" w:sz="4" w:space="0" w:color="808080"/>
            </w:tcBorders>
            <w:shd w:val="clear" w:color="auto" w:fill="auto"/>
            <w:hideMark/>
          </w:tcPr>
          <w:p w14:paraId="7BAF5A6E"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93,1</w:t>
            </w:r>
          </w:p>
        </w:tc>
      </w:tr>
      <w:tr w:rsidR="0050787D" w:rsidRPr="005C0A3D" w14:paraId="2BD920B2" w14:textId="77777777" w:rsidTr="00160E99">
        <w:trPr>
          <w:trHeight w:val="20"/>
        </w:trPr>
        <w:tc>
          <w:tcPr>
            <w:tcW w:w="958" w:type="pct"/>
            <w:tcBorders>
              <w:top w:val="nil"/>
              <w:left w:val="single" w:sz="4" w:space="0" w:color="808080"/>
              <w:bottom w:val="single" w:sz="4" w:space="0" w:color="808080"/>
              <w:right w:val="single" w:sz="4" w:space="0" w:color="808080"/>
            </w:tcBorders>
            <w:shd w:val="clear" w:color="000000" w:fill="FFFFFF"/>
            <w:hideMark/>
          </w:tcPr>
          <w:p w14:paraId="0C315FF1" w14:textId="77777777" w:rsidR="0050787D" w:rsidRPr="005C0A3D" w:rsidRDefault="0050787D" w:rsidP="0002002C">
            <w:pPr>
              <w:ind w:firstLineChars="200" w:firstLine="400"/>
              <w:jc w:val="both"/>
              <w:rPr>
                <w:rFonts w:asciiTheme="minorHAnsi" w:hAnsiTheme="minorHAnsi" w:cstheme="minorHAnsi"/>
                <w:i/>
                <w:iCs/>
                <w:color w:val="000000"/>
                <w:sz w:val="20"/>
                <w:szCs w:val="20"/>
              </w:rPr>
            </w:pPr>
            <w:r w:rsidRPr="005C0A3D">
              <w:rPr>
                <w:rFonts w:asciiTheme="minorHAnsi" w:hAnsiTheme="minorHAnsi" w:cstheme="minorHAnsi"/>
                <w:i/>
                <w:iCs/>
                <w:color w:val="000000"/>
                <w:sz w:val="20"/>
                <w:szCs w:val="20"/>
              </w:rPr>
              <w:t>Servisi</w:t>
            </w:r>
          </w:p>
        </w:tc>
        <w:tc>
          <w:tcPr>
            <w:tcW w:w="854" w:type="pct"/>
            <w:tcBorders>
              <w:top w:val="nil"/>
              <w:left w:val="nil"/>
              <w:bottom w:val="single" w:sz="4" w:space="0" w:color="808080"/>
              <w:right w:val="single" w:sz="4" w:space="0" w:color="808080"/>
            </w:tcBorders>
            <w:shd w:val="clear" w:color="auto" w:fill="auto"/>
            <w:hideMark/>
          </w:tcPr>
          <w:p w14:paraId="5D3A50A7"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34</w:t>
            </w:r>
          </w:p>
        </w:tc>
        <w:tc>
          <w:tcPr>
            <w:tcW w:w="793" w:type="pct"/>
            <w:tcBorders>
              <w:top w:val="nil"/>
              <w:left w:val="nil"/>
              <w:bottom w:val="single" w:sz="4" w:space="0" w:color="808080"/>
              <w:right w:val="single" w:sz="4" w:space="0" w:color="808080"/>
            </w:tcBorders>
            <w:shd w:val="clear" w:color="auto" w:fill="auto"/>
            <w:hideMark/>
          </w:tcPr>
          <w:p w14:paraId="21350809"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34</w:t>
            </w:r>
          </w:p>
        </w:tc>
        <w:tc>
          <w:tcPr>
            <w:tcW w:w="811" w:type="pct"/>
            <w:tcBorders>
              <w:top w:val="nil"/>
              <w:left w:val="nil"/>
              <w:bottom w:val="single" w:sz="4" w:space="0" w:color="808080"/>
              <w:right w:val="single" w:sz="4" w:space="0" w:color="808080"/>
            </w:tcBorders>
            <w:shd w:val="clear" w:color="auto" w:fill="auto"/>
            <w:hideMark/>
          </w:tcPr>
          <w:p w14:paraId="0A82144B"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32</w:t>
            </w:r>
          </w:p>
        </w:tc>
        <w:tc>
          <w:tcPr>
            <w:tcW w:w="807" w:type="pct"/>
            <w:tcBorders>
              <w:top w:val="nil"/>
              <w:left w:val="nil"/>
              <w:bottom w:val="single" w:sz="4" w:space="0" w:color="808080"/>
              <w:right w:val="single" w:sz="4" w:space="0" w:color="808080"/>
            </w:tcBorders>
            <w:shd w:val="clear" w:color="auto" w:fill="auto"/>
            <w:hideMark/>
          </w:tcPr>
          <w:p w14:paraId="3B513E9D"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-2</w:t>
            </w:r>
          </w:p>
        </w:tc>
        <w:tc>
          <w:tcPr>
            <w:tcW w:w="776" w:type="pct"/>
            <w:tcBorders>
              <w:top w:val="nil"/>
              <w:left w:val="nil"/>
              <w:bottom w:val="single" w:sz="4" w:space="0" w:color="808080"/>
              <w:right w:val="single" w:sz="4" w:space="0" w:color="808080"/>
            </w:tcBorders>
            <w:shd w:val="clear" w:color="auto" w:fill="auto"/>
            <w:hideMark/>
          </w:tcPr>
          <w:p w14:paraId="36DBDDCF" w14:textId="77777777" w:rsidR="0050787D" w:rsidRPr="005C0A3D" w:rsidRDefault="0050787D" w:rsidP="0002002C">
            <w:pPr>
              <w:ind w:firstLineChars="200" w:firstLine="400"/>
              <w:jc w:val="both"/>
              <w:rPr>
                <w:rFonts w:asciiTheme="minorHAnsi" w:hAnsiTheme="minorHAnsi" w:cstheme="minorHAnsi"/>
                <w:color w:val="000000"/>
                <w:sz w:val="20"/>
                <w:szCs w:val="20"/>
              </w:rPr>
            </w:pPr>
            <w:r w:rsidRPr="005C0A3D">
              <w:rPr>
                <w:rFonts w:asciiTheme="minorHAnsi" w:hAnsiTheme="minorHAnsi" w:cstheme="minorHAnsi"/>
                <w:color w:val="000000"/>
                <w:sz w:val="20"/>
                <w:szCs w:val="20"/>
              </w:rPr>
              <w:t>94,1</w:t>
            </w:r>
          </w:p>
        </w:tc>
      </w:tr>
      <w:tr w:rsidR="0050787D" w:rsidRPr="005C0A3D" w14:paraId="5FB3FA3E" w14:textId="77777777" w:rsidTr="00160E99">
        <w:trPr>
          <w:trHeight w:val="20"/>
        </w:trPr>
        <w:tc>
          <w:tcPr>
            <w:tcW w:w="958" w:type="pct"/>
            <w:tcBorders>
              <w:top w:val="nil"/>
              <w:left w:val="single" w:sz="4" w:space="0" w:color="808080"/>
              <w:bottom w:val="single" w:sz="4" w:space="0" w:color="808080"/>
              <w:right w:val="single" w:sz="4" w:space="0" w:color="808080"/>
            </w:tcBorders>
            <w:shd w:val="clear" w:color="auto" w:fill="auto"/>
            <w:hideMark/>
          </w:tcPr>
          <w:p w14:paraId="43C825FB" w14:textId="70A169C3" w:rsidR="0050787D" w:rsidRPr="005C0A3D" w:rsidRDefault="00A3772E" w:rsidP="0002002C">
            <w:pPr>
              <w:ind w:firstLineChars="100" w:firstLine="201"/>
              <w:jc w:val="both"/>
              <w:rPr>
                <w:rFonts w:asciiTheme="minorHAnsi" w:hAnsiTheme="minorHAnsi" w:cstheme="minorHAnsi"/>
                <w:b/>
                <w:bCs/>
                <w:color w:val="000000"/>
                <w:sz w:val="20"/>
                <w:szCs w:val="20"/>
              </w:rPr>
            </w:pPr>
            <w:r w:rsidRPr="005C0A3D">
              <w:rPr>
                <w:rFonts w:asciiTheme="minorHAnsi" w:hAnsiTheme="minorHAnsi" w:cstheme="minorHAnsi"/>
                <w:b/>
                <w:bCs/>
                <w:color w:val="000000"/>
                <w:sz w:val="20"/>
                <w:szCs w:val="20"/>
              </w:rPr>
              <w:t>UKUPNO</w:t>
            </w:r>
          </w:p>
        </w:tc>
        <w:tc>
          <w:tcPr>
            <w:tcW w:w="854" w:type="pct"/>
            <w:tcBorders>
              <w:top w:val="nil"/>
              <w:left w:val="nil"/>
              <w:bottom w:val="single" w:sz="4" w:space="0" w:color="808080"/>
              <w:right w:val="single" w:sz="4" w:space="0" w:color="808080"/>
            </w:tcBorders>
            <w:shd w:val="clear" w:color="auto" w:fill="auto"/>
            <w:hideMark/>
          </w:tcPr>
          <w:p w14:paraId="7065D570" w14:textId="2D7D84C8" w:rsidR="0050787D" w:rsidRPr="005C0A3D" w:rsidRDefault="00A3772E" w:rsidP="0002002C">
            <w:pPr>
              <w:ind w:firstLineChars="200" w:firstLine="402"/>
              <w:jc w:val="both"/>
              <w:rPr>
                <w:rFonts w:asciiTheme="minorHAnsi" w:hAnsiTheme="minorHAnsi" w:cstheme="minorHAnsi"/>
                <w:b/>
                <w:bCs/>
                <w:color w:val="000000"/>
                <w:sz w:val="20"/>
                <w:szCs w:val="20"/>
              </w:rPr>
            </w:pPr>
            <w:r w:rsidRPr="005C0A3D">
              <w:rPr>
                <w:rFonts w:asciiTheme="minorHAnsi" w:hAnsiTheme="minorHAnsi" w:cstheme="minorHAnsi"/>
                <w:b/>
                <w:bCs/>
                <w:color w:val="000000"/>
                <w:sz w:val="20"/>
                <w:szCs w:val="20"/>
              </w:rPr>
              <w:t>1.955</w:t>
            </w:r>
          </w:p>
        </w:tc>
        <w:tc>
          <w:tcPr>
            <w:tcW w:w="793" w:type="pct"/>
            <w:tcBorders>
              <w:top w:val="nil"/>
              <w:left w:val="nil"/>
              <w:bottom w:val="single" w:sz="4" w:space="0" w:color="808080"/>
              <w:right w:val="single" w:sz="4" w:space="0" w:color="808080"/>
            </w:tcBorders>
            <w:shd w:val="clear" w:color="auto" w:fill="auto"/>
            <w:hideMark/>
          </w:tcPr>
          <w:p w14:paraId="0DBA1FEE" w14:textId="32454E89" w:rsidR="0050787D" w:rsidRPr="005C0A3D" w:rsidRDefault="00A3772E" w:rsidP="0002002C">
            <w:pPr>
              <w:ind w:firstLineChars="200" w:firstLine="402"/>
              <w:jc w:val="both"/>
              <w:rPr>
                <w:rFonts w:asciiTheme="minorHAnsi" w:hAnsiTheme="minorHAnsi" w:cstheme="minorHAnsi"/>
                <w:b/>
                <w:bCs/>
                <w:color w:val="000000"/>
                <w:sz w:val="20"/>
                <w:szCs w:val="20"/>
              </w:rPr>
            </w:pPr>
            <w:r w:rsidRPr="005C0A3D">
              <w:rPr>
                <w:rFonts w:asciiTheme="minorHAnsi" w:hAnsiTheme="minorHAnsi" w:cstheme="minorHAnsi"/>
                <w:b/>
                <w:bCs/>
                <w:color w:val="000000"/>
                <w:sz w:val="20"/>
                <w:szCs w:val="20"/>
              </w:rPr>
              <w:t>1.974</w:t>
            </w:r>
          </w:p>
        </w:tc>
        <w:tc>
          <w:tcPr>
            <w:tcW w:w="811" w:type="pct"/>
            <w:tcBorders>
              <w:top w:val="nil"/>
              <w:left w:val="nil"/>
              <w:bottom w:val="single" w:sz="4" w:space="0" w:color="808080"/>
              <w:right w:val="single" w:sz="4" w:space="0" w:color="808080"/>
            </w:tcBorders>
            <w:shd w:val="clear" w:color="auto" w:fill="auto"/>
            <w:hideMark/>
          </w:tcPr>
          <w:p w14:paraId="386792DA" w14:textId="3D38098A" w:rsidR="0050787D" w:rsidRPr="005C0A3D" w:rsidRDefault="00A3772E" w:rsidP="0002002C">
            <w:pPr>
              <w:ind w:firstLineChars="200" w:firstLine="402"/>
              <w:jc w:val="both"/>
              <w:rPr>
                <w:rFonts w:asciiTheme="minorHAnsi" w:hAnsiTheme="minorHAnsi" w:cstheme="minorHAnsi"/>
                <w:b/>
                <w:bCs/>
                <w:color w:val="000000"/>
                <w:sz w:val="20"/>
                <w:szCs w:val="20"/>
              </w:rPr>
            </w:pPr>
            <w:r w:rsidRPr="005C0A3D">
              <w:rPr>
                <w:rFonts w:asciiTheme="minorHAnsi" w:hAnsiTheme="minorHAnsi" w:cstheme="minorHAnsi"/>
                <w:b/>
                <w:bCs/>
                <w:color w:val="000000"/>
                <w:sz w:val="20"/>
                <w:szCs w:val="20"/>
              </w:rPr>
              <w:t>1.942</w:t>
            </w:r>
          </w:p>
        </w:tc>
        <w:tc>
          <w:tcPr>
            <w:tcW w:w="807" w:type="pct"/>
            <w:tcBorders>
              <w:top w:val="nil"/>
              <w:left w:val="nil"/>
              <w:bottom w:val="single" w:sz="4" w:space="0" w:color="808080"/>
              <w:right w:val="single" w:sz="4" w:space="0" w:color="808080"/>
            </w:tcBorders>
            <w:shd w:val="clear" w:color="auto" w:fill="auto"/>
            <w:hideMark/>
          </w:tcPr>
          <w:p w14:paraId="7879812B" w14:textId="13A46572" w:rsidR="0050787D" w:rsidRPr="005C0A3D" w:rsidRDefault="00A3772E" w:rsidP="0002002C">
            <w:pPr>
              <w:ind w:firstLineChars="200" w:firstLine="402"/>
              <w:jc w:val="both"/>
              <w:rPr>
                <w:rFonts w:asciiTheme="minorHAnsi" w:hAnsiTheme="minorHAnsi" w:cstheme="minorHAnsi"/>
                <w:b/>
                <w:bCs/>
                <w:color w:val="000000"/>
                <w:sz w:val="20"/>
                <w:szCs w:val="20"/>
              </w:rPr>
            </w:pPr>
            <w:r w:rsidRPr="005C0A3D">
              <w:rPr>
                <w:rFonts w:asciiTheme="minorHAnsi" w:hAnsiTheme="minorHAnsi" w:cstheme="minorHAnsi"/>
                <w:b/>
                <w:bCs/>
                <w:color w:val="000000"/>
                <w:sz w:val="20"/>
                <w:szCs w:val="20"/>
              </w:rPr>
              <w:t>-32</w:t>
            </w:r>
          </w:p>
        </w:tc>
        <w:tc>
          <w:tcPr>
            <w:tcW w:w="776" w:type="pct"/>
            <w:tcBorders>
              <w:top w:val="nil"/>
              <w:left w:val="nil"/>
              <w:bottom w:val="single" w:sz="4" w:space="0" w:color="808080"/>
              <w:right w:val="single" w:sz="4" w:space="0" w:color="808080"/>
            </w:tcBorders>
            <w:shd w:val="clear" w:color="auto" w:fill="auto"/>
            <w:hideMark/>
          </w:tcPr>
          <w:p w14:paraId="685D55DD" w14:textId="0A0986D3" w:rsidR="0050787D" w:rsidRPr="005C0A3D" w:rsidRDefault="00A3772E" w:rsidP="0002002C">
            <w:pPr>
              <w:ind w:firstLineChars="200" w:firstLine="402"/>
              <w:jc w:val="both"/>
              <w:rPr>
                <w:rFonts w:asciiTheme="minorHAnsi" w:hAnsiTheme="minorHAnsi" w:cstheme="minorHAnsi"/>
                <w:b/>
                <w:bCs/>
                <w:color w:val="000000"/>
                <w:sz w:val="20"/>
                <w:szCs w:val="20"/>
              </w:rPr>
            </w:pPr>
            <w:r w:rsidRPr="005C0A3D">
              <w:rPr>
                <w:rFonts w:asciiTheme="minorHAnsi" w:hAnsiTheme="minorHAnsi" w:cstheme="minorHAnsi"/>
                <w:b/>
                <w:bCs/>
                <w:color w:val="000000"/>
                <w:sz w:val="20"/>
                <w:szCs w:val="20"/>
              </w:rPr>
              <w:t>98,4</w:t>
            </w:r>
          </w:p>
        </w:tc>
      </w:tr>
    </w:tbl>
    <w:p w14:paraId="1693F923" w14:textId="77777777" w:rsidR="0050787D" w:rsidRPr="005C0A3D" w:rsidRDefault="0050787D" w:rsidP="0002002C">
      <w:pPr>
        <w:jc w:val="both"/>
        <w:rPr>
          <w:rFonts w:asciiTheme="minorHAnsi" w:hAnsiTheme="minorHAnsi" w:cstheme="minorHAnsi"/>
          <w:b/>
          <w:sz w:val="24"/>
          <w:szCs w:val="24"/>
        </w:rPr>
      </w:pPr>
    </w:p>
    <w:p w14:paraId="5706027C" w14:textId="1E099014" w:rsidR="002C1255" w:rsidRPr="005C0A3D" w:rsidRDefault="002C1255" w:rsidP="0002002C">
      <w:pPr>
        <w:spacing w:after="120"/>
        <w:jc w:val="both"/>
        <w:rPr>
          <w:rFonts w:asciiTheme="minorHAnsi" w:eastAsia="Aptos" w:hAnsiTheme="minorHAnsi" w:cstheme="minorHAnsi"/>
          <w:kern w:val="2"/>
          <w:sz w:val="24"/>
          <w:szCs w:val="24"/>
          <w:lang w:eastAsia="en-US"/>
        </w:rPr>
      </w:pPr>
      <w:bookmarkStart w:id="35" w:name="_Hlk185093326"/>
      <w:r w:rsidRPr="005C0A3D">
        <w:rPr>
          <w:rFonts w:asciiTheme="minorHAnsi" w:eastAsia="Aptos" w:hAnsiTheme="minorHAnsi" w:cstheme="minorHAnsi"/>
          <w:kern w:val="2"/>
          <w:sz w:val="24"/>
          <w:szCs w:val="24"/>
          <w:lang w:eastAsia="en-US"/>
        </w:rPr>
        <w:t xml:space="preserve">2024. godinu obilježila je nezapamćena nesreća u kojoj </w:t>
      </w:r>
      <w:r w:rsidR="0053037E" w:rsidRPr="005C0A3D">
        <w:rPr>
          <w:rFonts w:asciiTheme="minorHAnsi" w:eastAsia="Aptos" w:hAnsiTheme="minorHAnsi" w:cstheme="minorHAnsi"/>
          <w:kern w:val="2"/>
          <w:sz w:val="24"/>
          <w:szCs w:val="24"/>
          <w:lang w:eastAsia="en-US"/>
        </w:rPr>
        <w:t>su smrtno stradala tri pomorca na brodu</w:t>
      </w:r>
      <w:r w:rsidRPr="005C0A3D">
        <w:rPr>
          <w:rFonts w:asciiTheme="minorHAnsi" w:eastAsia="Aptos" w:hAnsiTheme="minorHAnsi" w:cstheme="minorHAnsi"/>
          <w:kern w:val="2"/>
          <w:sz w:val="24"/>
          <w:szCs w:val="24"/>
          <w:lang w:eastAsia="en-US"/>
        </w:rPr>
        <w:t xml:space="preserve"> Lastovo</w:t>
      </w:r>
      <w:r w:rsidR="0053037E" w:rsidRPr="005C0A3D">
        <w:rPr>
          <w:rFonts w:asciiTheme="minorHAnsi" w:eastAsia="Aptos" w:hAnsiTheme="minorHAnsi" w:cstheme="minorHAnsi"/>
          <w:kern w:val="2"/>
          <w:sz w:val="24"/>
          <w:szCs w:val="24"/>
          <w:lang w:eastAsia="en-US"/>
        </w:rPr>
        <w:t>.</w:t>
      </w:r>
      <w:r w:rsidRPr="005C0A3D">
        <w:rPr>
          <w:rFonts w:asciiTheme="minorHAnsi" w:eastAsia="Aptos" w:hAnsiTheme="minorHAnsi" w:cstheme="minorHAnsi"/>
          <w:kern w:val="2"/>
          <w:sz w:val="24"/>
          <w:szCs w:val="24"/>
          <w:lang w:eastAsia="en-US"/>
        </w:rPr>
        <w:t xml:space="preserve"> Iako istrage nadležnih tijela nisu završene, Društvo će u 2025. provesti korektivn</w:t>
      </w:r>
      <w:r w:rsidR="004D4B8D" w:rsidRPr="005C0A3D">
        <w:rPr>
          <w:rFonts w:asciiTheme="minorHAnsi" w:eastAsia="Aptos" w:hAnsiTheme="minorHAnsi" w:cstheme="minorHAnsi"/>
          <w:kern w:val="2"/>
          <w:sz w:val="24"/>
          <w:szCs w:val="24"/>
          <w:lang w:eastAsia="en-US"/>
        </w:rPr>
        <w:t>e</w:t>
      </w:r>
      <w:r w:rsidRPr="005C0A3D">
        <w:rPr>
          <w:rFonts w:asciiTheme="minorHAnsi" w:eastAsia="Aptos" w:hAnsiTheme="minorHAnsi" w:cstheme="minorHAnsi"/>
          <w:kern w:val="2"/>
          <w:sz w:val="24"/>
          <w:szCs w:val="24"/>
          <w:lang w:eastAsia="en-US"/>
        </w:rPr>
        <w:t xml:space="preserve"> radnj</w:t>
      </w:r>
      <w:r w:rsidR="009A6BAD">
        <w:rPr>
          <w:rFonts w:asciiTheme="minorHAnsi" w:eastAsia="Aptos" w:hAnsiTheme="minorHAnsi" w:cstheme="minorHAnsi"/>
          <w:kern w:val="2"/>
          <w:sz w:val="24"/>
          <w:szCs w:val="24"/>
          <w:lang w:eastAsia="en-US"/>
        </w:rPr>
        <w:t>e</w:t>
      </w:r>
      <w:r w:rsidRPr="005C0A3D">
        <w:rPr>
          <w:rFonts w:asciiTheme="minorHAnsi" w:eastAsia="Aptos" w:hAnsiTheme="minorHAnsi" w:cstheme="minorHAnsi"/>
          <w:kern w:val="2"/>
          <w:sz w:val="24"/>
          <w:szCs w:val="24"/>
          <w:lang w:eastAsia="en-US"/>
        </w:rPr>
        <w:t xml:space="preserve"> i </w:t>
      </w:r>
      <w:r w:rsidR="004D4B8D" w:rsidRPr="005C0A3D">
        <w:rPr>
          <w:rFonts w:asciiTheme="minorHAnsi" w:eastAsia="Aptos" w:hAnsiTheme="minorHAnsi" w:cstheme="minorHAnsi"/>
          <w:kern w:val="2"/>
          <w:sz w:val="24"/>
          <w:szCs w:val="24"/>
          <w:lang w:eastAsia="en-US"/>
        </w:rPr>
        <w:t xml:space="preserve">niz </w:t>
      </w:r>
      <w:r w:rsidRPr="005C0A3D">
        <w:rPr>
          <w:rFonts w:asciiTheme="minorHAnsi" w:eastAsia="Aptos" w:hAnsiTheme="minorHAnsi" w:cstheme="minorHAnsi"/>
          <w:kern w:val="2"/>
          <w:sz w:val="24"/>
          <w:szCs w:val="24"/>
          <w:lang w:eastAsia="en-US"/>
        </w:rPr>
        <w:t>mjera unaprjeđenja Sustava upravljanja sigurnošću</w:t>
      </w:r>
      <w:r w:rsidR="004D4B8D" w:rsidRPr="005C0A3D">
        <w:rPr>
          <w:rFonts w:asciiTheme="minorHAnsi" w:eastAsia="Aptos" w:hAnsiTheme="minorHAnsi" w:cstheme="minorHAnsi"/>
          <w:kern w:val="2"/>
          <w:sz w:val="24"/>
          <w:szCs w:val="24"/>
          <w:lang w:eastAsia="en-US"/>
        </w:rPr>
        <w:t xml:space="preserve"> </w:t>
      </w:r>
      <w:r w:rsidRPr="005C0A3D">
        <w:rPr>
          <w:rFonts w:asciiTheme="minorHAnsi" w:eastAsia="Aptos" w:hAnsiTheme="minorHAnsi" w:cstheme="minorHAnsi"/>
          <w:kern w:val="2"/>
          <w:sz w:val="24"/>
          <w:szCs w:val="24"/>
          <w:lang w:eastAsia="en-US"/>
        </w:rPr>
        <w:t>koje će obuhvatiti sljedeća područja:</w:t>
      </w:r>
    </w:p>
    <w:bookmarkEnd w:id="35"/>
    <w:p w14:paraId="40BB49D2" w14:textId="02539082" w:rsidR="002C1255" w:rsidRPr="005C0A3D" w:rsidRDefault="002C1255"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Ozljede na radu članova posade brodova</w:t>
      </w:r>
    </w:p>
    <w:p w14:paraId="634BD452" w14:textId="5ADB8B84" w:rsidR="002C1255" w:rsidRPr="005C0A3D" w:rsidRDefault="002C1255"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Prijavljivanje pomorskih nezgoda i ozljeda osoba na brodu</w:t>
      </w:r>
    </w:p>
    <w:p w14:paraId="17CE4BA2" w14:textId="7C63016A" w:rsidR="00141D12" w:rsidRPr="005C0A3D" w:rsidRDefault="002C1255"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Preventivno održavanje brodova</w:t>
      </w:r>
    </w:p>
    <w:p w14:paraId="688F8691" w14:textId="233BF8B3" w:rsidR="002C1255" w:rsidRPr="005C0A3D" w:rsidRDefault="002C1255"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Sigurnost plovidbe i izbjegavanje sudara na moru</w:t>
      </w:r>
    </w:p>
    <w:p w14:paraId="220A0AD5" w14:textId="657E174C" w:rsidR="002C1255" w:rsidRPr="005C0A3D" w:rsidRDefault="002C1255"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Familijariziranje posade broda s radnim obavezama i postupcima</w:t>
      </w:r>
    </w:p>
    <w:p w14:paraId="5315D1CA" w14:textId="4A5D816C" w:rsidR="002C1255" w:rsidRPr="005C0A3D" w:rsidRDefault="002C1255"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Dodatna edukacija rukovodećeg kadra na brodovima te odgovornih osoba na kopnu zaduženih za primjenu i provedbu postupaka SUS-a Društva Jadrolinija</w:t>
      </w:r>
    </w:p>
    <w:p w14:paraId="0C1706C7" w14:textId="12A2F965" w:rsidR="002C1255" w:rsidRPr="005C0A3D" w:rsidRDefault="002C1255"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Mjere sigurnosti prilikom ukrcaja vozila i putnika na brod</w:t>
      </w:r>
      <w:r w:rsidR="00AC7AB5" w:rsidRPr="005C0A3D">
        <w:rPr>
          <w:rFonts w:asciiTheme="minorHAnsi" w:eastAsia="Aptos" w:hAnsiTheme="minorHAnsi" w:cstheme="minorHAnsi"/>
          <w:kern w:val="2"/>
          <w:sz w:val="24"/>
          <w:szCs w:val="24"/>
          <w:lang w:eastAsia="en-US"/>
        </w:rPr>
        <w:t>.</w:t>
      </w:r>
    </w:p>
    <w:p w14:paraId="4D1B71B3" w14:textId="77777777" w:rsidR="004D4B8D" w:rsidRPr="005C0A3D" w:rsidRDefault="004D4B8D" w:rsidP="0002002C">
      <w:pPr>
        <w:spacing w:line="259" w:lineRule="auto"/>
        <w:jc w:val="both"/>
        <w:rPr>
          <w:rFonts w:asciiTheme="minorHAnsi" w:eastAsia="Aptos" w:hAnsiTheme="minorHAnsi" w:cstheme="minorHAnsi"/>
          <w:kern w:val="2"/>
          <w:sz w:val="24"/>
          <w:szCs w:val="24"/>
          <w:lang w:eastAsia="en-US"/>
        </w:rPr>
      </w:pPr>
    </w:p>
    <w:p w14:paraId="7990DA60" w14:textId="77777777" w:rsidR="004D4B8D" w:rsidRPr="005C0A3D" w:rsidRDefault="004D4B8D" w:rsidP="0002002C">
      <w:pPr>
        <w:spacing w:line="259" w:lineRule="auto"/>
        <w:jc w:val="both"/>
        <w:rPr>
          <w:rFonts w:asciiTheme="minorHAnsi" w:eastAsia="Aptos" w:hAnsiTheme="minorHAnsi" w:cstheme="minorHAnsi"/>
          <w:kern w:val="2"/>
          <w:sz w:val="24"/>
          <w:szCs w:val="24"/>
          <w:lang w:eastAsia="en-US"/>
        </w:rPr>
      </w:pPr>
    </w:p>
    <w:p w14:paraId="0DE65780" w14:textId="77777777" w:rsidR="004D4B8D" w:rsidRPr="005C0A3D" w:rsidRDefault="004D4B8D" w:rsidP="0002002C">
      <w:pPr>
        <w:spacing w:line="259" w:lineRule="auto"/>
        <w:jc w:val="both"/>
        <w:rPr>
          <w:rFonts w:asciiTheme="minorHAnsi" w:eastAsia="Aptos" w:hAnsiTheme="minorHAnsi" w:cstheme="minorHAnsi"/>
          <w:kern w:val="2"/>
          <w:sz w:val="24"/>
          <w:szCs w:val="24"/>
          <w:lang w:eastAsia="en-US"/>
        </w:rPr>
      </w:pPr>
    </w:p>
    <w:p w14:paraId="15C04C46" w14:textId="77777777" w:rsidR="004D4B8D" w:rsidRPr="005C0A3D" w:rsidRDefault="004D4B8D" w:rsidP="0002002C">
      <w:pPr>
        <w:spacing w:line="259" w:lineRule="auto"/>
        <w:jc w:val="both"/>
        <w:rPr>
          <w:rFonts w:asciiTheme="minorHAnsi" w:eastAsia="Aptos" w:hAnsiTheme="minorHAnsi" w:cstheme="minorHAnsi"/>
          <w:kern w:val="2"/>
          <w:sz w:val="24"/>
          <w:szCs w:val="24"/>
          <w:lang w:eastAsia="en-US"/>
        </w:rPr>
      </w:pPr>
    </w:p>
    <w:p w14:paraId="27296B8C" w14:textId="77777777" w:rsidR="004D4B8D" w:rsidRPr="005C0A3D" w:rsidRDefault="004D4B8D" w:rsidP="0002002C">
      <w:pPr>
        <w:spacing w:line="259" w:lineRule="auto"/>
        <w:jc w:val="both"/>
        <w:rPr>
          <w:rFonts w:asciiTheme="minorHAnsi" w:eastAsia="Aptos" w:hAnsiTheme="minorHAnsi" w:cstheme="minorHAnsi"/>
          <w:kern w:val="2"/>
          <w:sz w:val="24"/>
          <w:szCs w:val="24"/>
          <w:lang w:eastAsia="en-US"/>
        </w:rPr>
      </w:pPr>
    </w:p>
    <w:p w14:paraId="1F29885B" w14:textId="77777777" w:rsidR="004D4B8D" w:rsidRPr="005C0A3D" w:rsidRDefault="004D4B8D" w:rsidP="0002002C">
      <w:pPr>
        <w:spacing w:line="259" w:lineRule="auto"/>
        <w:jc w:val="both"/>
        <w:rPr>
          <w:rFonts w:asciiTheme="minorHAnsi" w:eastAsia="Aptos" w:hAnsiTheme="minorHAnsi" w:cstheme="minorHAnsi"/>
          <w:kern w:val="2"/>
          <w:sz w:val="24"/>
          <w:szCs w:val="24"/>
          <w:lang w:eastAsia="en-US"/>
        </w:rPr>
      </w:pPr>
    </w:p>
    <w:p w14:paraId="779C86DE" w14:textId="77777777" w:rsidR="004D4B8D" w:rsidRPr="005C0A3D" w:rsidRDefault="004D4B8D" w:rsidP="0002002C">
      <w:pPr>
        <w:spacing w:line="259" w:lineRule="auto"/>
        <w:jc w:val="both"/>
        <w:rPr>
          <w:rFonts w:asciiTheme="minorHAnsi" w:eastAsia="Aptos" w:hAnsiTheme="minorHAnsi" w:cstheme="minorHAnsi"/>
          <w:kern w:val="2"/>
          <w:sz w:val="24"/>
          <w:szCs w:val="24"/>
          <w:lang w:eastAsia="en-US"/>
        </w:rPr>
      </w:pPr>
    </w:p>
    <w:p w14:paraId="497A82E0" w14:textId="77777777" w:rsidR="004D4B8D" w:rsidRPr="005C0A3D" w:rsidRDefault="004D4B8D" w:rsidP="0002002C">
      <w:pPr>
        <w:spacing w:line="259" w:lineRule="auto"/>
        <w:jc w:val="both"/>
        <w:rPr>
          <w:rFonts w:asciiTheme="minorHAnsi" w:eastAsia="Aptos" w:hAnsiTheme="minorHAnsi" w:cstheme="minorHAnsi"/>
          <w:kern w:val="2"/>
          <w:sz w:val="24"/>
          <w:szCs w:val="24"/>
          <w:lang w:eastAsia="en-US"/>
        </w:rPr>
      </w:pPr>
    </w:p>
    <w:p w14:paraId="022307F5" w14:textId="77777777" w:rsidR="004D4B8D" w:rsidRPr="005C0A3D" w:rsidRDefault="004D4B8D" w:rsidP="0002002C">
      <w:pPr>
        <w:spacing w:line="259" w:lineRule="auto"/>
        <w:jc w:val="both"/>
        <w:rPr>
          <w:rFonts w:asciiTheme="minorHAnsi" w:eastAsia="Aptos" w:hAnsiTheme="minorHAnsi" w:cstheme="minorHAnsi"/>
          <w:kern w:val="2"/>
          <w:sz w:val="24"/>
          <w:szCs w:val="24"/>
          <w:lang w:eastAsia="en-US"/>
        </w:rPr>
      </w:pPr>
    </w:p>
    <w:p w14:paraId="1F93B8B1" w14:textId="77777777" w:rsidR="004D4B8D" w:rsidRPr="005C0A3D" w:rsidRDefault="004D4B8D" w:rsidP="0002002C">
      <w:pPr>
        <w:spacing w:line="259" w:lineRule="auto"/>
        <w:jc w:val="both"/>
        <w:rPr>
          <w:rFonts w:asciiTheme="minorHAnsi" w:eastAsia="Aptos" w:hAnsiTheme="minorHAnsi" w:cstheme="minorHAnsi"/>
          <w:kern w:val="2"/>
          <w:sz w:val="24"/>
          <w:szCs w:val="24"/>
          <w:lang w:eastAsia="en-US"/>
        </w:rPr>
      </w:pPr>
    </w:p>
    <w:p w14:paraId="66BE3EAE" w14:textId="77777777" w:rsidR="00CC152E" w:rsidRPr="005C0A3D" w:rsidRDefault="00CC152E" w:rsidP="00ED3416">
      <w:pPr>
        <w:pStyle w:val="Naslov1"/>
      </w:pPr>
      <w:bookmarkStart w:id="36" w:name="_Toc161902030"/>
      <w:bookmarkStart w:id="37" w:name="_Toc192833367"/>
      <w:r w:rsidRPr="005C0A3D">
        <w:lastRenderedPageBreak/>
        <w:t>UPRAVLJANJE INFORMACIJSKIM SUSTAVOM I NEKRETNINAMA</w:t>
      </w:r>
      <w:bookmarkEnd w:id="36"/>
      <w:bookmarkEnd w:id="37"/>
    </w:p>
    <w:p w14:paraId="03CD4A43" w14:textId="77777777" w:rsidR="00CF1336" w:rsidRPr="005C0A3D" w:rsidRDefault="00CF1336" w:rsidP="0002002C">
      <w:pPr>
        <w:spacing w:after="120" w:line="259" w:lineRule="auto"/>
        <w:jc w:val="both"/>
        <w:rPr>
          <w:rFonts w:asciiTheme="minorHAnsi" w:hAnsiTheme="minorHAnsi" w:cstheme="minorHAnsi"/>
          <w:highlight w:val="yellow"/>
          <w:lang w:val="x-none" w:eastAsia="x-none"/>
        </w:rPr>
      </w:pPr>
    </w:p>
    <w:bookmarkEnd w:id="3"/>
    <w:bookmarkEnd w:id="4"/>
    <w:p w14:paraId="4D4D56CC" w14:textId="77777777" w:rsidR="0050787D" w:rsidRPr="005C0A3D" w:rsidRDefault="0050787D" w:rsidP="0002002C">
      <w:pPr>
        <w:spacing w:after="12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Funkcija informatičko – tehnološke  podrške usmjerena je na osiguravanje kontinuiteta svih poslovnih procesa u Društvu, digitalizaciju te dostupnost i sigurnost informacijskog sustava. Kontinuirano se provode aktivnosti pružanja podrške i osiguravanja kvalitetnih radnih uvjeta u svim sferama poslovanja, od optimizacije i automatizacije poslovnih procesa kroz informatičke alate i softvere do povećanja kvalitete radnog prostora s naglaskom na vizualni identitet nekretnina, primjenu energije iz obnovljivih izvora, te zadovoljavanje svih zakonskih normi koje proizlaze iz navedenih područja. </w:t>
      </w:r>
    </w:p>
    <w:p w14:paraId="7640C153" w14:textId="77777777" w:rsidR="0050787D" w:rsidRPr="005C0A3D" w:rsidRDefault="0050787D" w:rsidP="0002002C">
      <w:pPr>
        <w:spacing w:after="120" w:line="259" w:lineRule="auto"/>
        <w:jc w:val="both"/>
        <w:rPr>
          <w:rFonts w:asciiTheme="minorHAnsi" w:eastAsia="Aptos" w:hAnsiTheme="minorHAnsi" w:cstheme="minorHAnsi"/>
          <w:kern w:val="2"/>
          <w:sz w:val="24"/>
          <w:szCs w:val="24"/>
          <w:lang w:eastAsia="en-US"/>
        </w:rPr>
      </w:pPr>
    </w:p>
    <w:p w14:paraId="5EC7EFB1" w14:textId="77777777" w:rsidR="0050787D" w:rsidRPr="005C0A3D" w:rsidRDefault="0050787D" w:rsidP="0002002C">
      <w:pPr>
        <w:spacing w:after="12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Ključni ciljevi i projekti za 2025. godinu su:</w:t>
      </w:r>
    </w:p>
    <w:p w14:paraId="37433C22"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implementacija zakonskih promjena u informacijski sustav Društva vezanih uz promjenu knjigovodstvenih propisa, propisa iz područja obračuna plaće i sl.;</w:t>
      </w:r>
    </w:p>
    <w:p w14:paraId="2966AE3C"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kontinuirano usklađenje i podrška informacijskog sustava Jadrolinije sukladno ostalim Zakonskim promjenama;</w:t>
      </w:r>
    </w:p>
    <w:p w14:paraId="6336EB04"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usklađenje sa Zakonom o kibernetičkoj sigurnosti i pripadajućom Uredbom;</w:t>
      </w:r>
    </w:p>
    <w:p w14:paraId="4CE2F3A3"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nastavak provođenja EU projekta „Cyber safety in Croatia maritime transport sector“ – CYSCROMS, pod upravljanjem Ministarstva mora, prometa i infrastrukture kao glavnog partnera;</w:t>
      </w:r>
    </w:p>
    <w:p w14:paraId="39A97F5E"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daljnji razvoj online prodajnih kanala kroz dodatne pogodnosti za putnike, širenje prodajne mreže putem kartomata;</w:t>
      </w:r>
    </w:p>
    <w:p w14:paraId="36881A1B" w14:textId="3789A598"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stavljanje u produkciju nove mobilne </w:t>
      </w:r>
      <w:r w:rsidR="004024D9">
        <w:rPr>
          <w:rFonts w:asciiTheme="minorHAnsi" w:eastAsia="Aptos" w:hAnsiTheme="minorHAnsi" w:cstheme="minorHAnsi"/>
          <w:kern w:val="2"/>
          <w:sz w:val="24"/>
          <w:szCs w:val="24"/>
          <w:lang w:eastAsia="en-US"/>
        </w:rPr>
        <w:t>aplikacije na novoj platformi s</w:t>
      </w:r>
      <w:r w:rsidRPr="005C0A3D">
        <w:rPr>
          <w:rFonts w:asciiTheme="minorHAnsi" w:eastAsia="Aptos" w:hAnsiTheme="minorHAnsi" w:cstheme="minorHAnsi"/>
          <w:kern w:val="2"/>
          <w:sz w:val="24"/>
          <w:szCs w:val="24"/>
          <w:lang w:eastAsia="en-US"/>
        </w:rPr>
        <w:t xml:space="preserve"> proširenim funkcionalnosti </w:t>
      </w:r>
    </w:p>
    <w:p w14:paraId="1E5E594C"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nastavak digitalizacije poslovnih procesa na brodovima;</w:t>
      </w:r>
    </w:p>
    <w:p w14:paraId="24948A22"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nastavak digitalizacije poslovnih procesa, s naglaskom na repetitivne procese kako bi se racionaliziralo korištenje ljudskih i vremenskih resursa;</w:t>
      </w:r>
    </w:p>
    <w:p w14:paraId="718405CD" w14:textId="77777777" w:rsidR="0050787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nastavak migracije postojećeg poslovnog sustava F4B na F4Bi izgrađenog na web tehnologiji, s ciljem kvalitetnijeg udaljenog pristupa, poboljšanja korisničkog iskustva, te kvalitetnijeg praćenja poslovnog procesa;</w:t>
      </w:r>
    </w:p>
    <w:p w14:paraId="4026D64B" w14:textId="0CFB444C" w:rsidR="007C2938" w:rsidRPr="007C2938" w:rsidRDefault="007C2938" w:rsidP="0002002C">
      <w:pPr>
        <w:numPr>
          <w:ilvl w:val="0"/>
          <w:numId w:val="9"/>
        </w:numPr>
        <w:spacing w:line="259" w:lineRule="auto"/>
        <w:jc w:val="both"/>
        <w:rPr>
          <w:rFonts w:asciiTheme="minorHAnsi" w:eastAsia="Aptos" w:hAnsiTheme="minorHAnsi" w:cstheme="minorHAnsi"/>
          <w:kern w:val="2"/>
          <w:sz w:val="24"/>
          <w:szCs w:val="24"/>
          <w:lang w:eastAsia="en-US"/>
        </w:rPr>
      </w:pPr>
      <w:r>
        <w:rPr>
          <w:rFonts w:asciiTheme="minorHAnsi" w:eastAsia="Aptos" w:hAnsiTheme="minorHAnsi" w:cstheme="minorHAnsi"/>
          <w:kern w:val="2"/>
          <w:sz w:val="24"/>
          <w:szCs w:val="24"/>
          <w:lang w:eastAsia="en-US"/>
        </w:rPr>
        <w:t>uvođenje p</w:t>
      </w:r>
      <w:r w:rsidRPr="007C2938">
        <w:rPr>
          <w:rFonts w:asciiTheme="minorHAnsi" w:eastAsia="Aptos" w:hAnsiTheme="minorHAnsi" w:cstheme="minorHAnsi"/>
          <w:kern w:val="2"/>
          <w:sz w:val="24"/>
          <w:szCs w:val="24"/>
          <w:lang w:eastAsia="en-US"/>
        </w:rPr>
        <w:t>ametni</w:t>
      </w:r>
      <w:r>
        <w:rPr>
          <w:rFonts w:asciiTheme="minorHAnsi" w:eastAsia="Aptos" w:hAnsiTheme="minorHAnsi" w:cstheme="minorHAnsi"/>
          <w:kern w:val="2"/>
          <w:sz w:val="24"/>
          <w:szCs w:val="24"/>
          <w:lang w:eastAsia="en-US"/>
        </w:rPr>
        <w:t>h sefova s ciljem smanjenja rizika</w:t>
      </w:r>
      <w:r w:rsidRPr="007C2938">
        <w:rPr>
          <w:rFonts w:asciiTheme="minorHAnsi" w:eastAsia="Aptos" w:hAnsiTheme="minorHAnsi" w:cstheme="minorHAnsi"/>
          <w:kern w:val="2"/>
          <w:sz w:val="24"/>
          <w:szCs w:val="24"/>
          <w:lang w:eastAsia="en-US"/>
        </w:rPr>
        <w:t xml:space="preserve"> od krađa i internih prijevara, mogućnost praćenja uplata po raznim parametrima te izrada izvješća</w:t>
      </w:r>
    </w:p>
    <w:p w14:paraId="22AC3527" w14:textId="09E58D61" w:rsidR="007C2938" w:rsidRPr="005C0A3D" w:rsidRDefault="007C2938" w:rsidP="0002002C">
      <w:pPr>
        <w:numPr>
          <w:ilvl w:val="0"/>
          <w:numId w:val="9"/>
        </w:numPr>
        <w:spacing w:line="259" w:lineRule="auto"/>
        <w:jc w:val="both"/>
        <w:rPr>
          <w:rFonts w:asciiTheme="minorHAnsi" w:eastAsia="Aptos" w:hAnsiTheme="minorHAnsi" w:cstheme="minorHAnsi"/>
          <w:kern w:val="2"/>
          <w:sz w:val="24"/>
          <w:szCs w:val="24"/>
          <w:lang w:eastAsia="en-US"/>
        </w:rPr>
      </w:pPr>
      <w:r>
        <w:rPr>
          <w:rFonts w:asciiTheme="minorHAnsi" w:eastAsia="Aptos" w:hAnsiTheme="minorHAnsi" w:cstheme="minorHAnsi"/>
          <w:kern w:val="2"/>
          <w:sz w:val="24"/>
          <w:szCs w:val="24"/>
          <w:lang w:eastAsia="en-US"/>
        </w:rPr>
        <w:t>d</w:t>
      </w:r>
      <w:r w:rsidRPr="007C2938">
        <w:rPr>
          <w:rFonts w:asciiTheme="minorHAnsi" w:eastAsia="Aptos" w:hAnsiTheme="minorHAnsi" w:cstheme="minorHAnsi"/>
          <w:kern w:val="2"/>
          <w:sz w:val="24"/>
          <w:szCs w:val="24"/>
          <w:lang w:eastAsia="en-US"/>
        </w:rPr>
        <w:t xml:space="preserve">igitalizacija </w:t>
      </w:r>
      <w:r>
        <w:rPr>
          <w:rFonts w:asciiTheme="minorHAnsi" w:eastAsia="Aptos" w:hAnsiTheme="minorHAnsi" w:cstheme="minorHAnsi"/>
          <w:kern w:val="2"/>
          <w:sz w:val="24"/>
          <w:szCs w:val="24"/>
          <w:lang w:eastAsia="en-US"/>
        </w:rPr>
        <w:t>Sustava upravljanja sigurnošću za</w:t>
      </w:r>
      <w:r w:rsidRPr="007C2938">
        <w:rPr>
          <w:rFonts w:asciiTheme="minorHAnsi" w:eastAsia="Aptos" w:hAnsiTheme="minorHAnsi" w:cstheme="minorHAnsi"/>
          <w:kern w:val="2"/>
          <w:sz w:val="24"/>
          <w:szCs w:val="24"/>
          <w:lang w:eastAsia="en-US"/>
        </w:rPr>
        <w:t xml:space="preserve"> jednostavnije pohranjivanje, dijeljenje, upravljanje i odobravanje dokumenata s ciljem povećanja dostupnosti, produktivnosti i smanjenje pogrešaka</w:t>
      </w:r>
    </w:p>
    <w:p w14:paraId="70DF864D"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centralno upravljanje, nadzor i kontrola cjelokupnim sustavom u realnom vremenu;</w:t>
      </w:r>
    </w:p>
    <w:p w14:paraId="4A30297D"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kontinuirano praćenje tehnoloških promjena i trendova i uskladba s istima;</w:t>
      </w:r>
    </w:p>
    <w:p w14:paraId="34B48171"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maksimalno popunjavanje kapaciteta slobodnih poslovnih prostora i maksimiziranje prihoda;</w:t>
      </w:r>
    </w:p>
    <w:p w14:paraId="0BD6AE83"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povećanje interijerske i eksterijerske kvalitete svih nekretnina te stvaranje prepoznatljivog vizualnog identiteta trajektnih pristaništa, odnosno prodajnih mjesta;</w:t>
      </w:r>
    </w:p>
    <w:p w14:paraId="45F17EA1"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uvođenje novog tipa prodajnog objekta u poslovanje Društva </w:t>
      </w:r>
    </w:p>
    <w:p w14:paraId="5C93B250" w14:textId="77777777" w:rsidR="0050787D" w:rsidRPr="005C0A3D" w:rsidRDefault="0050787D"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lastRenderedPageBreak/>
        <w:t>osiguravanje svih potpornih procesa osnovnom poslovanju.</w:t>
      </w:r>
    </w:p>
    <w:p w14:paraId="6458CD46" w14:textId="77777777" w:rsidR="0050787D" w:rsidRPr="005C0A3D" w:rsidRDefault="0050787D" w:rsidP="0002002C">
      <w:pPr>
        <w:spacing w:after="120" w:line="259" w:lineRule="auto"/>
        <w:jc w:val="both"/>
        <w:rPr>
          <w:rFonts w:asciiTheme="minorHAnsi" w:eastAsia="Calibri" w:hAnsiTheme="minorHAnsi" w:cstheme="minorHAnsi"/>
          <w:sz w:val="24"/>
          <w:szCs w:val="24"/>
          <w:lang w:eastAsia="en-US"/>
        </w:rPr>
      </w:pPr>
    </w:p>
    <w:p w14:paraId="3DC7D344" w14:textId="77777777" w:rsidR="0050787D" w:rsidRDefault="0050787D" w:rsidP="0002002C">
      <w:pPr>
        <w:spacing w:after="120"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Naglasak u 2025. godini stavljen je na smanjenje rizika od kibernetičkih prijetnji na razini cijelog Društva kroz povećanje kibernetičke higijene i jačanje IT infrastrukture. Kibernetičke prijetnje ozbiljno ugrožavaju sigurnost podataka poduzeća, što može dovesti do financijskih gubitaka, krađe povjerljivih informacija i oštećenja reputacije. Napadi poput ransomwarea mogu paralizirati poslovanje, onemogućujući pristup važnim podacima i uslugama. Također, kibernetičke prijetnje mogu izazvati prekid u poslovnim operacijama i povećati troškove oporavka. Ulaganje u kibernetičku sigurnost smanjuje rizik i osigurava kontinuitet poslovanja.</w:t>
      </w:r>
    </w:p>
    <w:p w14:paraId="3BF19902"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2FB34186"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14AE94A4"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050D0C10"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177F7127"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614D55F3"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155E40B7"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570324C5"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30EF8878"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5F41A5C6"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3062412D"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1DA7DDC6"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421922B8"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2D1E56C1"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39C84AAC"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6D39E060"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70DD1AD9"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24D4196C"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50EF911E"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489AF60A"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5AC80572" w14:textId="77777777" w:rsidR="00F77006" w:rsidRDefault="00F77006" w:rsidP="0002002C">
      <w:pPr>
        <w:spacing w:after="120" w:line="259" w:lineRule="auto"/>
        <w:jc w:val="both"/>
        <w:rPr>
          <w:rFonts w:asciiTheme="minorHAnsi" w:eastAsia="Aptos" w:hAnsiTheme="minorHAnsi" w:cstheme="minorHAnsi"/>
          <w:kern w:val="2"/>
          <w:sz w:val="24"/>
          <w:szCs w:val="24"/>
          <w:lang w:eastAsia="en-US"/>
        </w:rPr>
      </w:pPr>
    </w:p>
    <w:p w14:paraId="18AB5CD6" w14:textId="77777777" w:rsidR="00386889" w:rsidRDefault="00386889" w:rsidP="0002002C">
      <w:pPr>
        <w:spacing w:after="120" w:line="259" w:lineRule="auto"/>
        <w:jc w:val="both"/>
        <w:rPr>
          <w:rFonts w:asciiTheme="minorHAnsi" w:eastAsia="Aptos" w:hAnsiTheme="minorHAnsi" w:cstheme="minorHAnsi"/>
          <w:kern w:val="2"/>
          <w:sz w:val="24"/>
          <w:szCs w:val="24"/>
          <w:lang w:eastAsia="en-US"/>
        </w:rPr>
      </w:pPr>
    </w:p>
    <w:p w14:paraId="5F27BD55" w14:textId="77777777" w:rsidR="00F77006" w:rsidRPr="005C0A3D" w:rsidRDefault="00F77006" w:rsidP="0002002C">
      <w:pPr>
        <w:spacing w:after="120" w:line="259" w:lineRule="auto"/>
        <w:jc w:val="both"/>
        <w:rPr>
          <w:rFonts w:asciiTheme="minorHAnsi" w:eastAsia="Aptos" w:hAnsiTheme="minorHAnsi" w:cstheme="minorHAnsi"/>
          <w:kern w:val="2"/>
          <w:sz w:val="24"/>
          <w:szCs w:val="24"/>
          <w:lang w:eastAsia="en-US"/>
        </w:rPr>
      </w:pPr>
    </w:p>
    <w:p w14:paraId="21634A77" w14:textId="240568B3" w:rsidR="006B3467" w:rsidRPr="005C0A3D" w:rsidRDefault="006B3467" w:rsidP="00ED3416">
      <w:pPr>
        <w:pStyle w:val="Naslov1"/>
      </w:pPr>
      <w:bookmarkStart w:id="38" w:name="_Toc192833368"/>
      <w:r w:rsidRPr="005C0A3D">
        <w:lastRenderedPageBreak/>
        <w:t>ANALIZA VANJSKOG OKRUŽENJA</w:t>
      </w:r>
      <w:bookmarkEnd w:id="38"/>
    </w:p>
    <w:p w14:paraId="792C72CC" w14:textId="77777777" w:rsidR="006B3467" w:rsidRPr="005C0A3D" w:rsidRDefault="006B3467" w:rsidP="0002002C">
      <w:pPr>
        <w:jc w:val="both"/>
        <w:rPr>
          <w:rFonts w:asciiTheme="minorHAnsi" w:hAnsiTheme="minorHAnsi" w:cstheme="minorHAnsi"/>
          <w:sz w:val="24"/>
          <w:szCs w:val="24"/>
          <w:highlight w:val="yellow"/>
          <w:lang w:eastAsia="zh-CN"/>
        </w:rPr>
      </w:pPr>
    </w:p>
    <w:p w14:paraId="37A0449D" w14:textId="2E25A198" w:rsidR="006B3467" w:rsidRPr="005C0A3D" w:rsidRDefault="006B3467" w:rsidP="0002002C">
      <w:pPr>
        <w:spacing w:after="120"/>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Društvo je analiziralo dinamičn</w:t>
      </w:r>
      <w:r w:rsidR="00DA6548" w:rsidRPr="005C0A3D">
        <w:rPr>
          <w:rFonts w:asciiTheme="minorHAnsi" w:eastAsia="Aptos" w:hAnsiTheme="minorHAnsi" w:cstheme="minorHAnsi"/>
          <w:kern w:val="2"/>
          <w:sz w:val="24"/>
          <w:szCs w:val="24"/>
          <w:lang w:eastAsia="en-US"/>
        </w:rPr>
        <w:t>o</w:t>
      </w:r>
      <w:r w:rsidRPr="005C0A3D">
        <w:rPr>
          <w:rFonts w:asciiTheme="minorHAnsi" w:eastAsia="Aptos" w:hAnsiTheme="minorHAnsi" w:cstheme="minorHAnsi"/>
          <w:kern w:val="2"/>
          <w:sz w:val="24"/>
          <w:szCs w:val="24"/>
          <w:lang w:eastAsia="en-US"/>
        </w:rPr>
        <w:t xml:space="preserve"> i nepredvidljiv</w:t>
      </w:r>
      <w:r w:rsidR="00673B04" w:rsidRPr="005C0A3D">
        <w:rPr>
          <w:rFonts w:asciiTheme="minorHAnsi" w:eastAsia="Aptos" w:hAnsiTheme="minorHAnsi" w:cstheme="minorHAnsi"/>
          <w:kern w:val="2"/>
          <w:sz w:val="24"/>
          <w:szCs w:val="24"/>
          <w:lang w:eastAsia="en-US"/>
        </w:rPr>
        <w:t>o vanjsko okruženje te su t</w:t>
      </w:r>
      <w:r w:rsidRPr="005C0A3D">
        <w:rPr>
          <w:rFonts w:asciiTheme="minorHAnsi" w:eastAsia="Aptos" w:hAnsiTheme="minorHAnsi" w:cstheme="minorHAnsi"/>
          <w:kern w:val="2"/>
          <w:sz w:val="24"/>
          <w:szCs w:val="24"/>
          <w:lang w:eastAsia="en-US"/>
        </w:rPr>
        <w:t xml:space="preserve">emeljem analize grupirani i identificirani </w:t>
      </w:r>
      <w:r w:rsidR="00673B04" w:rsidRPr="005C0A3D">
        <w:rPr>
          <w:rFonts w:asciiTheme="minorHAnsi" w:eastAsia="Aptos" w:hAnsiTheme="minorHAnsi" w:cstheme="minorHAnsi"/>
          <w:kern w:val="2"/>
          <w:sz w:val="24"/>
          <w:szCs w:val="24"/>
          <w:lang w:eastAsia="en-US"/>
        </w:rPr>
        <w:t xml:space="preserve">politički, tehnološki, ekonomski, pravni, socijalni i ekološki </w:t>
      </w:r>
      <w:r w:rsidRPr="005C0A3D">
        <w:rPr>
          <w:rFonts w:asciiTheme="minorHAnsi" w:eastAsia="Aptos" w:hAnsiTheme="minorHAnsi" w:cstheme="minorHAnsi"/>
          <w:kern w:val="2"/>
          <w:sz w:val="24"/>
          <w:szCs w:val="24"/>
          <w:lang w:eastAsia="en-US"/>
        </w:rPr>
        <w:t>utjecaji na Društvo kako bi se ono moglo pravodobno pripremiti i reagirati na različite vanjske neizvjesnosti.</w:t>
      </w:r>
    </w:p>
    <w:p w14:paraId="255FCF00" w14:textId="77777777" w:rsidR="00E20DB3" w:rsidRPr="005C0A3D" w:rsidRDefault="00E20DB3" w:rsidP="0002002C">
      <w:pPr>
        <w:spacing w:after="120"/>
        <w:jc w:val="both"/>
        <w:rPr>
          <w:rFonts w:asciiTheme="minorHAnsi" w:eastAsia="Aptos" w:hAnsiTheme="minorHAnsi" w:cstheme="minorHAnsi"/>
          <w:kern w:val="2"/>
          <w:sz w:val="24"/>
          <w:szCs w:val="24"/>
          <w:lang w:eastAsia="en-US"/>
        </w:rPr>
      </w:pPr>
    </w:p>
    <w:p w14:paraId="57C7B791" w14:textId="7395CCED" w:rsidR="00E20DB3" w:rsidRPr="005C0A3D" w:rsidRDefault="00E20DB3" w:rsidP="0002002C">
      <w:pPr>
        <w:spacing w:after="120"/>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Tablica </w:t>
      </w:r>
      <w:r w:rsidR="009E1A1B">
        <w:rPr>
          <w:rFonts w:asciiTheme="minorHAnsi" w:eastAsia="Aptos" w:hAnsiTheme="minorHAnsi" w:cstheme="minorHAnsi"/>
          <w:kern w:val="2"/>
          <w:sz w:val="24"/>
          <w:szCs w:val="24"/>
          <w:lang w:eastAsia="en-US"/>
        </w:rPr>
        <w:t>5</w:t>
      </w:r>
      <w:r w:rsidRPr="005C0A3D">
        <w:rPr>
          <w:rFonts w:asciiTheme="minorHAnsi" w:eastAsia="Aptos" w:hAnsiTheme="minorHAnsi" w:cstheme="minorHAnsi"/>
          <w:kern w:val="2"/>
          <w:sz w:val="24"/>
          <w:szCs w:val="24"/>
          <w:lang w:eastAsia="en-US"/>
        </w:rPr>
        <w:t>. PESTLE analiza</w:t>
      </w:r>
    </w:p>
    <w:p w14:paraId="399E9157" w14:textId="77777777" w:rsidR="00E20DB3" w:rsidRPr="005C0A3D" w:rsidRDefault="00E20DB3" w:rsidP="0002002C">
      <w:pPr>
        <w:spacing w:after="120"/>
        <w:jc w:val="both"/>
        <w:rPr>
          <w:rFonts w:asciiTheme="minorHAnsi" w:eastAsia="Aptos" w:hAnsiTheme="minorHAnsi" w:cstheme="minorHAnsi"/>
          <w:kern w:val="2"/>
          <w:sz w:val="24"/>
          <w:szCs w:val="24"/>
          <w:lang w:eastAsia="en-US"/>
        </w:rPr>
      </w:pPr>
    </w:p>
    <w:tbl>
      <w:tblPr>
        <w:tblW w:w="5000" w:type="pct"/>
        <w:tblInd w:w="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421"/>
        <w:gridCol w:w="2959"/>
        <w:gridCol w:w="1267"/>
        <w:gridCol w:w="3415"/>
      </w:tblGrid>
      <w:tr w:rsidR="00E20DB3" w:rsidRPr="005C0A3D" w14:paraId="6B040B20" w14:textId="77777777" w:rsidTr="00642867">
        <w:trPr>
          <w:trHeight w:val="253"/>
        </w:trPr>
        <w:tc>
          <w:tcPr>
            <w:tcW w:w="2417" w:type="pct"/>
            <w:gridSpan w:val="2"/>
            <w:vMerge w:val="restart"/>
            <w:shd w:val="clear" w:color="auto" w:fill="B8CCE4" w:themeFill="accent1" w:themeFillTint="66"/>
            <w:vAlign w:val="center"/>
            <w:hideMark/>
          </w:tcPr>
          <w:p w14:paraId="141AE826" w14:textId="48497F54"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POLITIČKI ČIMBENICI</w:t>
            </w:r>
            <w:r w:rsidR="00957689" w:rsidRPr="005C0A3D">
              <w:rPr>
                <w:rFonts w:asciiTheme="minorHAnsi" w:hAnsiTheme="minorHAnsi" w:cstheme="minorHAnsi"/>
                <w:b/>
                <w:bCs/>
                <w:sz w:val="16"/>
                <w:szCs w:val="16"/>
              </w:rPr>
              <w:t xml:space="preserve"> (P)</w:t>
            </w:r>
          </w:p>
        </w:tc>
        <w:tc>
          <w:tcPr>
            <w:tcW w:w="2583" w:type="pct"/>
            <w:gridSpan w:val="2"/>
            <w:vMerge w:val="restart"/>
            <w:shd w:val="clear" w:color="auto" w:fill="B8CCE4" w:themeFill="accent1" w:themeFillTint="66"/>
            <w:vAlign w:val="center"/>
            <w:hideMark/>
          </w:tcPr>
          <w:p w14:paraId="6748B2E6" w14:textId="32727858"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TEHNOLOŠKI ČIMBENICI</w:t>
            </w:r>
            <w:r w:rsidR="00957689" w:rsidRPr="005C0A3D">
              <w:rPr>
                <w:rFonts w:asciiTheme="minorHAnsi" w:hAnsiTheme="minorHAnsi" w:cstheme="minorHAnsi"/>
                <w:b/>
                <w:bCs/>
                <w:sz w:val="16"/>
                <w:szCs w:val="16"/>
              </w:rPr>
              <w:t xml:space="preserve"> (T)</w:t>
            </w:r>
          </w:p>
        </w:tc>
      </w:tr>
      <w:tr w:rsidR="00E20DB3" w:rsidRPr="005C0A3D" w14:paraId="2E80D728" w14:textId="77777777" w:rsidTr="00642867">
        <w:trPr>
          <w:trHeight w:val="269"/>
        </w:trPr>
        <w:tc>
          <w:tcPr>
            <w:tcW w:w="2417" w:type="pct"/>
            <w:gridSpan w:val="2"/>
            <w:vMerge/>
            <w:shd w:val="clear" w:color="auto" w:fill="B8CCE4" w:themeFill="accent1" w:themeFillTint="66"/>
            <w:vAlign w:val="center"/>
            <w:hideMark/>
          </w:tcPr>
          <w:p w14:paraId="152BC835" w14:textId="77777777" w:rsidR="00E20DB3" w:rsidRPr="005C0A3D" w:rsidRDefault="00E20DB3" w:rsidP="0002002C">
            <w:pPr>
              <w:jc w:val="both"/>
              <w:rPr>
                <w:rFonts w:asciiTheme="minorHAnsi" w:hAnsiTheme="minorHAnsi" w:cstheme="minorHAnsi"/>
                <w:b/>
                <w:bCs/>
                <w:sz w:val="16"/>
                <w:szCs w:val="16"/>
              </w:rPr>
            </w:pPr>
          </w:p>
        </w:tc>
        <w:tc>
          <w:tcPr>
            <w:tcW w:w="2583" w:type="pct"/>
            <w:gridSpan w:val="2"/>
            <w:vMerge/>
            <w:shd w:val="clear" w:color="auto" w:fill="B8CCE4" w:themeFill="accent1" w:themeFillTint="66"/>
            <w:vAlign w:val="center"/>
            <w:hideMark/>
          </w:tcPr>
          <w:p w14:paraId="4BAC5D37" w14:textId="77777777" w:rsidR="00E20DB3" w:rsidRPr="005C0A3D" w:rsidRDefault="00E20DB3" w:rsidP="0002002C">
            <w:pPr>
              <w:jc w:val="both"/>
              <w:rPr>
                <w:rFonts w:asciiTheme="minorHAnsi" w:hAnsiTheme="minorHAnsi" w:cstheme="minorHAnsi"/>
                <w:b/>
                <w:bCs/>
                <w:sz w:val="16"/>
                <w:szCs w:val="16"/>
              </w:rPr>
            </w:pPr>
          </w:p>
        </w:tc>
      </w:tr>
      <w:tr w:rsidR="00E20DB3" w:rsidRPr="005C0A3D" w14:paraId="34FA987D" w14:textId="77777777" w:rsidTr="004D4B8D">
        <w:trPr>
          <w:trHeight w:val="20"/>
        </w:trPr>
        <w:tc>
          <w:tcPr>
            <w:tcW w:w="784" w:type="pct"/>
            <w:shd w:val="clear" w:color="auto" w:fill="auto"/>
            <w:noWrap/>
            <w:vAlign w:val="center"/>
            <w:hideMark/>
          </w:tcPr>
          <w:p w14:paraId="1FCADAA5"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Potpore države</w:t>
            </w:r>
          </w:p>
        </w:tc>
        <w:tc>
          <w:tcPr>
            <w:tcW w:w="1633" w:type="pct"/>
            <w:shd w:val="clear" w:color="auto" w:fill="auto"/>
            <w:vAlign w:val="center"/>
            <w:hideMark/>
          </w:tcPr>
          <w:p w14:paraId="4432BFDC"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 xml:space="preserve">Potpore države predstavljaju ključnu podrška za linije s obvezom javne usluge i  značajno doprinose prihodima </w:t>
            </w:r>
          </w:p>
        </w:tc>
        <w:tc>
          <w:tcPr>
            <w:tcW w:w="699" w:type="pct"/>
            <w:shd w:val="clear" w:color="auto" w:fill="auto"/>
            <w:vAlign w:val="center"/>
            <w:hideMark/>
          </w:tcPr>
          <w:p w14:paraId="69F7458B"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Modernizacija flote</w:t>
            </w:r>
          </w:p>
        </w:tc>
        <w:tc>
          <w:tcPr>
            <w:tcW w:w="1885" w:type="pct"/>
            <w:shd w:val="clear" w:color="auto" w:fill="auto"/>
            <w:vAlign w:val="center"/>
            <w:hideMark/>
          </w:tcPr>
          <w:p w14:paraId="4E33D18B"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Investicije u nove brodove omogućavaju učinkovitiju potrošnju goriva i veću sigurnost</w:t>
            </w:r>
          </w:p>
        </w:tc>
      </w:tr>
      <w:tr w:rsidR="00E20DB3" w:rsidRPr="005C0A3D" w14:paraId="1EB6FD2E" w14:textId="77777777" w:rsidTr="004D4B8D">
        <w:trPr>
          <w:trHeight w:val="20"/>
        </w:trPr>
        <w:tc>
          <w:tcPr>
            <w:tcW w:w="784" w:type="pct"/>
            <w:shd w:val="clear" w:color="auto" w:fill="auto"/>
            <w:noWrap/>
            <w:vAlign w:val="center"/>
          </w:tcPr>
          <w:p w14:paraId="0CB8C8D5"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Stabilnost politike</w:t>
            </w:r>
          </w:p>
        </w:tc>
        <w:tc>
          <w:tcPr>
            <w:tcW w:w="1633" w:type="pct"/>
            <w:shd w:val="clear" w:color="auto" w:fill="auto"/>
            <w:vAlign w:val="center"/>
          </w:tcPr>
          <w:p w14:paraId="27FD498E"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Vlada RH aktivno podržava pomorski promet, osiguravajući koncesije i potpore</w:t>
            </w:r>
          </w:p>
        </w:tc>
        <w:tc>
          <w:tcPr>
            <w:tcW w:w="699" w:type="pct"/>
            <w:shd w:val="clear" w:color="auto" w:fill="auto"/>
            <w:vAlign w:val="center"/>
            <w:hideMark/>
          </w:tcPr>
          <w:p w14:paraId="3AFB8C93"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Digitalizacija</w:t>
            </w:r>
          </w:p>
        </w:tc>
        <w:tc>
          <w:tcPr>
            <w:tcW w:w="1885" w:type="pct"/>
            <w:shd w:val="clear" w:color="auto" w:fill="auto"/>
            <w:vAlign w:val="center"/>
            <w:hideMark/>
          </w:tcPr>
          <w:p w14:paraId="5F4CC1E3"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Unapređenje online sustava prodaje karata i optimizacija kapaciteta ključni su za povećanje efikasnosti</w:t>
            </w:r>
          </w:p>
        </w:tc>
      </w:tr>
      <w:tr w:rsidR="009A6BAD" w:rsidRPr="005C0A3D" w14:paraId="4732AE62" w14:textId="77777777" w:rsidTr="004D4B8D">
        <w:trPr>
          <w:trHeight w:val="20"/>
        </w:trPr>
        <w:tc>
          <w:tcPr>
            <w:tcW w:w="784" w:type="pct"/>
            <w:shd w:val="clear" w:color="auto" w:fill="auto"/>
            <w:noWrap/>
            <w:vAlign w:val="center"/>
          </w:tcPr>
          <w:p w14:paraId="6272230C" w14:textId="77777777" w:rsidR="008B3FE8" w:rsidRDefault="008B3FE8" w:rsidP="0002002C">
            <w:pPr>
              <w:jc w:val="both"/>
              <w:rPr>
                <w:rFonts w:asciiTheme="minorHAnsi" w:hAnsiTheme="minorHAnsi" w:cstheme="minorHAnsi"/>
                <w:b/>
                <w:bCs/>
                <w:sz w:val="16"/>
                <w:szCs w:val="16"/>
              </w:rPr>
            </w:pPr>
            <w:r>
              <w:rPr>
                <w:rFonts w:asciiTheme="minorHAnsi" w:hAnsiTheme="minorHAnsi" w:cstheme="minorHAnsi"/>
                <w:b/>
                <w:bCs/>
                <w:sz w:val="16"/>
                <w:szCs w:val="16"/>
              </w:rPr>
              <w:t xml:space="preserve">Geopolitička </w:t>
            </w:r>
          </w:p>
          <w:p w14:paraId="50CA896B" w14:textId="4FB76A03" w:rsidR="009A6BAD" w:rsidRPr="005C0A3D" w:rsidRDefault="008B3FE8" w:rsidP="0002002C">
            <w:pPr>
              <w:jc w:val="both"/>
              <w:rPr>
                <w:rFonts w:asciiTheme="minorHAnsi" w:hAnsiTheme="minorHAnsi" w:cstheme="minorHAnsi"/>
                <w:b/>
                <w:bCs/>
                <w:sz w:val="16"/>
                <w:szCs w:val="16"/>
              </w:rPr>
            </w:pPr>
            <w:r>
              <w:rPr>
                <w:rFonts w:asciiTheme="minorHAnsi" w:hAnsiTheme="minorHAnsi" w:cstheme="minorHAnsi"/>
                <w:b/>
                <w:bCs/>
                <w:sz w:val="16"/>
                <w:szCs w:val="16"/>
              </w:rPr>
              <w:t>događanja</w:t>
            </w:r>
          </w:p>
        </w:tc>
        <w:tc>
          <w:tcPr>
            <w:tcW w:w="1633" w:type="pct"/>
            <w:shd w:val="clear" w:color="auto" w:fill="auto"/>
            <w:vAlign w:val="center"/>
          </w:tcPr>
          <w:p w14:paraId="6D850113" w14:textId="596999A0" w:rsidR="008B3FE8" w:rsidRPr="008B3FE8" w:rsidRDefault="008B3FE8" w:rsidP="0002002C">
            <w:pPr>
              <w:jc w:val="both"/>
              <w:rPr>
                <w:rFonts w:asciiTheme="minorHAnsi" w:hAnsiTheme="minorHAnsi" w:cstheme="minorHAnsi"/>
                <w:sz w:val="16"/>
                <w:szCs w:val="16"/>
              </w:rPr>
            </w:pPr>
            <w:r>
              <w:rPr>
                <w:rFonts w:asciiTheme="minorHAnsi" w:hAnsiTheme="minorHAnsi" w:cstheme="minorHAnsi"/>
                <w:sz w:val="16"/>
                <w:szCs w:val="16"/>
              </w:rPr>
              <w:t>Ratovi, r</w:t>
            </w:r>
            <w:r w:rsidRPr="008B3FE8">
              <w:rPr>
                <w:rFonts w:asciiTheme="minorHAnsi" w:hAnsiTheme="minorHAnsi" w:cstheme="minorHAnsi"/>
                <w:sz w:val="16"/>
                <w:szCs w:val="16"/>
              </w:rPr>
              <w:t xml:space="preserve">ecesije, poremećaji u trgovini </w:t>
            </w:r>
            <w:r>
              <w:rPr>
                <w:rFonts w:asciiTheme="minorHAnsi" w:hAnsiTheme="minorHAnsi" w:cstheme="minorHAnsi"/>
                <w:sz w:val="16"/>
                <w:szCs w:val="16"/>
              </w:rPr>
              <w:t xml:space="preserve"> i opskrbi </w:t>
            </w:r>
            <w:r w:rsidRPr="008B3FE8">
              <w:rPr>
                <w:rFonts w:asciiTheme="minorHAnsi" w:hAnsiTheme="minorHAnsi" w:cstheme="minorHAnsi"/>
                <w:sz w:val="16"/>
                <w:szCs w:val="16"/>
              </w:rPr>
              <w:t>ili nagle promjene potražnje mogu utjecati na profitabilnost, povećati operativne troškove i smanjiti prihod.</w:t>
            </w:r>
          </w:p>
          <w:p w14:paraId="0506B799" w14:textId="5EDE397F" w:rsidR="009A6BAD" w:rsidRPr="005C0A3D" w:rsidRDefault="009A6BAD" w:rsidP="0002002C">
            <w:pPr>
              <w:jc w:val="both"/>
              <w:rPr>
                <w:rFonts w:asciiTheme="minorHAnsi" w:hAnsiTheme="minorHAnsi" w:cstheme="minorHAnsi"/>
                <w:sz w:val="16"/>
                <w:szCs w:val="16"/>
              </w:rPr>
            </w:pPr>
          </w:p>
        </w:tc>
        <w:tc>
          <w:tcPr>
            <w:tcW w:w="699" w:type="pct"/>
            <w:shd w:val="clear" w:color="auto" w:fill="auto"/>
            <w:vAlign w:val="center"/>
          </w:tcPr>
          <w:p w14:paraId="32F94998" w14:textId="77777777" w:rsidR="009A6BAD" w:rsidRPr="005C0A3D" w:rsidRDefault="009A6BAD" w:rsidP="0002002C">
            <w:pPr>
              <w:jc w:val="both"/>
              <w:rPr>
                <w:rFonts w:asciiTheme="minorHAnsi" w:hAnsiTheme="minorHAnsi" w:cstheme="minorHAnsi"/>
                <w:b/>
                <w:bCs/>
                <w:sz w:val="16"/>
                <w:szCs w:val="16"/>
              </w:rPr>
            </w:pPr>
          </w:p>
        </w:tc>
        <w:tc>
          <w:tcPr>
            <w:tcW w:w="1885" w:type="pct"/>
            <w:shd w:val="clear" w:color="auto" w:fill="auto"/>
            <w:vAlign w:val="center"/>
          </w:tcPr>
          <w:p w14:paraId="20891D38" w14:textId="77777777" w:rsidR="009A6BAD" w:rsidRPr="005C0A3D" w:rsidRDefault="009A6BAD" w:rsidP="0002002C">
            <w:pPr>
              <w:jc w:val="both"/>
              <w:rPr>
                <w:rFonts w:asciiTheme="minorHAnsi" w:hAnsiTheme="minorHAnsi" w:cstheme="minorHAnsi"/>
                <w:sz w:val="16"/>
                <w:szCs w:val="16"/>
              </w:rPr>
            </w:pPr>
          </w:p>
        </w:tc>
      </w:tr>
      <w:tr w:rsidR="00E20DB3" w:rsidRPr="005C0A3D" w14:paraId="7FD2E957" w14:textId="77777777" w:rsidTr="00642867">
        <w:trPr>
          <w:trHeight w:val="253"/>
        </w:trPr>
        <w:tc>
          <w:tcPr>
            <w:tcW w:w="2417" w:type="pct"/>
            <w:gridSpan w:val="2"/>
            <w:vMerge w:val="restart"/>
            <w:shd w:val="clear" w:color="auto" w:fill="B8CCE4" w:themeFill="accent1" w:themeFillTint="66"/>
            <w:vAlign w:val="center"/>
            <w:hideMark/>
          </w:tcPr>
          <w:p w14:paraId="6D1B8DC6" w14:textId="72081198"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EKONOMSKI ČIMBENICI</w:t>
            </w:r>
            <w:r w:rsidR="00957689" w:rsidRPr="005C0A3D">
              <w:rPr>
                <w:rFonts w:asciiTheme="minorHAnsi" w:hAnsiTheme="minorHAnsi" w:cstheme="minorHAnsi"/>
                <w:b/>
                <w:bCs/>
                <w:sz w:val="16"/>
                <w:szCs w:val="16"/>
              </w:rPr>
              <w:t xml:space="preserve"> (E)</w:t>
            </w:r>
          </w:p>
        </w:tc>
        <w:tc>
          <w:tcPr>
            <w:tcW w:w="2583" w:type="pct"/>
            <w:gridSpan w:val="2"/>
            <w:vMerge w:val="restart"/>
            <w:shd w:val="clear" w:color="auto" w:fill="B8CCE4" w:themeFill="accent1" w:themeFillTint="66"/>
            <w:vAlign w:val="center"/>
            <w:hideMark/>
          </w:tcPr>
          <w:p w14:paraId="551ACA62" w14:textId="480595AD"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PRAVNI ČIMBENICI</w:t>
            </w:r>
            <w:r w:rsidR="00957689" w:rsidRPr="005C0A3D">
              <w:rPr>
                <w:rFonts w:asciiTheme="minorHAnsi" w:hAnsiTheme="minorHAnsi" w:cstheme="minorHAnsi"/>
                <w:b/>
                <w:bCs/>
                <w:sz w:val="16"/>
                <w:szCs w:val="16"/>
              </w:rPr>
              <w:t xml:space="preserve"> (L)</w:t>
            </w:r>
          </w:p>
        </w:tc>
      </w:tr>
      <w:tr w:rsidR="00E20DB3" w:rsidRPr="005C0A3D" w14:paraId="1B0C16E0" w14:textId="77777777" w:rsidTr="00642867">
        <w:trPr>
          <w:trHeight w:val="269"/>
        </w:trPr>
        <w:tc>
          <w:tcPr>
            <w:tcW w:w="2417" w:type="pct"/>
            <w:gridSpan w:val="2"/>
            <w:vMerge/>
            <w:shd w:val="clear" w:color="auto" w:fill="B8CCE4" w:themeFill="accent1" w:themeFillTint="66"/>
            <w:vAlign w:val="center"/>
            <w:hideMark/>
          </w:tcPr>
          <w:p w14:paraId="594EA358" w14:textId="77777777" w:rsidR="00E20DB3" w:rsidRPr="005C0A3D" w:rsidRDefault="00E20DB3" w:rsidP="0002002C">
            <w:pPr>
              <w:jc w:val="both"/>
              <w:rPr>
                <w:rFonts w:asciiTheme="minorHAnsi" w:hAnsiTheme="minorHAnsi" w:cstheme="minorHAnsi"/>
                <w:b/>
                <w:bCs/>
                <w:sz w:val="16"/>
                <w:szCs w:val="16"/>
              </w:rPr>
            </w:pPr>
          </w:p>
        </w:tc>
        <w:tc>
          <w:tcPr>
            <w:tcW w:w="2583" w:type="pct"/>
            <w:gridSpan w:val="2"/>
            <w:vMerge/>
            <w:shd w:val="clear" w:color="auto" w:fill="B8CCE4" w:themeFill="accent1" w:themeFillTint="66"/>
            <w:vAlign w:val="center"/>
            <w:hideMark/>
          </w:tcPr>
          <w:p w14:paraId="38DD40CF" w14:textId="77777777" w:rsidR="00E20DB3" w:rsidRPr="005C0A3D" w:rsidRDefault="00E20DB3" w:rsidP="0002002C">
            <w:pPr>
              <w:jc w:val="both"/>
              <w:rPr>
                <w:rFonts w:asciiTheme="minorHAnsi" w:hAnsiTheme="minorHAnsi" w:cstheme="minorHAnsi"/>
                <w:b/>
                <w:bCs/>
                <w:sz w:val="16"/>
                <w:szCs w:val="16"/>
              </w:rPr>
            </w:pPr>
          </w:p>
        </w:tc>
      </w:tr>
      <w:tr w:rsidR="00E20DB3" w:rsidRPr="005C0A3D" w14:paraId="1DA46C69" w14:textId="77777777" w:rsidTr="004D4B8D">
        <w:trPr>
          <w:trHeight w:val="20"/>
        </w:trPr>
        <w:tc>
          <w:tcPr>
            <w:tcW w:w="784" w:type="pct"/>
            <w:shd w:val="clear" w:color="auto" w:fill="auto"/>
            <w:vAlign w:val="center"/>
            <w:hideMark/>
          </w:tcPr>
          <w:p w14:paraId="39D64267"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Rast potražnje</w:t>
            </w:r>
          </w:p>
        </w:tc>
        <w:tc>
          <w:tcPr>
            <w:tcW w:w="1633" w:type="pct"/>
            <w:shd w:val="clear" w:color="auto" w:fill="auto"/>
            <w:vAlign w:val="center"/>
            <w:hideMark/>
          </w:tcPr>
          <w:p w14:paraId="6BBE37A4"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Povećanje broja prevezenih vozila i putnika u 2024. godini ukazuje na rastući ekonomski značaj turizma</w:t>
            </w:r>
          </w:p>
        </w:tc>
        <w:tc>
          <w:tcPr>
            <w:tcW w:w="699" w:type="pct"/>
            <w:shd w:val="clear" w:color="auto" w:fill="auto"/>
            <w:vAlign w:val="center"/>
            <w:hideMark/>
          </w:tcPr>
          <w:p w14:paraId="7B6980B1"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Provedba NIAS2 direktive</w:t>
            </w:r>
          </w:p>
        </w:tc>
        <w:tc>
          <w:tcPr>
            <w:tcW w:w="1885" w:type="pct"/>
            <w:shd w:val="clear" w:color="auto" w:fill="auto"/>
            <w:vAlign w:val="center"/>
            <w:hideMark/>
          </w:tcPr>
          <w:p w14:paraId="197AF8B8"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Usklađenost s NIAS2 direktivom zahtjeva evaluaciju postojećih mjera kibernetičke sigurnosti, identifikacija nedostataka te ponovnu procjena praksi upravljanja rizicima, kontrole pristupa i sigurnosnog nadzora</w:t>
            </w:r>
          </w:p>
        </w:tc>
      </w:tr>
      <w:tr w:rsidR="00E20DB3" w:rsidRPr="005C0A3D" w14:paraId="1CA0A155" w14:textId="77777777" w:rsidTr="004D4B8D">
        <w:trPr>
          <w:trHeight w:val="20"/>
        </w:trPr>
        <w:tc>
          <w:tcPr>
            <w:tcW w:w="784" w:type="pct"/>
            <w:shd w:val="clear" w:color="auto" w:fill="auto"/>
            <w:vAlign w:val="center"/>
            <w:hideMark/>
          </w:tcPr>
          <w:p w14:paraId="47DFA926"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Cijene goriva</w:t>
            </w:r>
          </w:p>
        </w:tc>
        <w:tc>
          <w:tcPr>
            <w:tcW w:w="1633" w:type="pct"/>
            <w:shd w:val="clear" w:color="auto" w:fill="auto"/>
            <w:vAlign w:val="center"/>
            <w:hideMark/>
          </w:tcPr>
          <w:p w14:paraId="6A68E8B3"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Fluktuacije cijena goriva direktno utječu na troškove poslovanja</w:t>
            </w:r>
          </w:p>
        </w:tc>
        <w:tc>
          <w:tcPr>
            <w:tcW w:w="699" w:type="pct"/>
            <w:shd w:val="clear" w:color="auto" w:fill="auto"/>
            <w:vAlign w:val="center"/>
            <w:hideMark/>
          </w:tcPr>
          <w:p w14:paraId="55B40952"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Regulative o sigurnosti</w:t>
            </w:r>
          </w:p>
        </w:tc>
        <w:tc>
          <w:tcPr>
            <w:tcW w:w="1885" w:type="pct"/>
            <w:shd w:val="clear" w:color="auto" w:fill="auto"/>
            <w:vAlign w:val="center"/>
            <w:hideMark/>
          </w:tcPr>
          <w:p w14:paraId="76D67703"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Potrebna su kontinuirana ulaganja u sigurnosne standarde plovidbe</w:t>
            </w:r>
          </w:p>
        </w:tc>
      </w:tr>
      <w:tr w:rsidR="00E20DB3" w:rsidRPr="005C0A3D" w14:paraId="003FBC3D" w14:textId="77777777" w:rsidTr="004D4B8D">
        <w:trPr>
          <w:trHeight w:val="20"/>
        </w:trPr>
        <w:tc>
          <w:tcPr>
            <w:tcW w:w="784" w:type="pct"/>
            <w:shd w:val="clear" w:color="auto" w:fill="auto"/>
            <w:vAlign w:val="center"/>
            <w:hideMark/>
          </w:tcPr>
          <w:p w14:paraId="5959FB71"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Sezonalnost prihoda</w:t>
            </w:r>
          </w:p>
        </w:tc>
        <w:tc>
          <w:tcPr>
            <w:tcW w:w="1633" w:type="pct"/>
            <w:shd w:val="clear" w:color="auto" w:fill="auto"/>
            <w:vAlign w:val="center"/>
            <w:hideMark/>
          </w:tcPr>
          <w:p w14:paraId="6C0FF56A"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Većina prometa koncentrirana je tijekom ljetnih mjeseci, što čini Društvo osjetljivo na sezonske fluktuacije</w:t>
            </w:r>
          </w:p>
        </w:tc>
        <w:tc>
          <w:tcPr>
            <w:tcW w:w="699" w:type="pct"/>
            <w:shd w:val="clear" w:color="auto" w:fill="auto"/>
            <w:vAlign w:val="center"/>
          </w:tcPr>
          <w:p w14:paraId="3B46DBC5"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EU regulative</w:t>
            </w:r>
          </w:p>
        </w:tc>
        <w:tc>
          <w:tcPr>
            <w:tcW w:w="1885" w:type="pct"/>
            <w:shd w:val="clear" w:color="auto" w:fill="auto"/>
            <w:vAlign w:val="center"/>
          </w:tcPr>
          <w:p w14:paraId="2869DC93"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 xml:space="preserve">Pravila o kabotaži, ekološkim standardima brodova i pravima putnika u pomorskom prometu </w:t>
            </w:r>
          </w:p>
        </w:tc>
      </w:tr>
      <w:tr w:rsidR="00E20DB3" w:rsidRPr="005C0A3D" w14:paraId="55339E2B" w14:textId="77777777" w:rsidTr="00642867">
        <w:trPr>
          <w:trHeight w:val="253"/>
        </w:trPr>
        <w:tc>
          <w:tcPr>
            <w:tcW w:w="2417" w:type="pct"/>
            <w:gridSpan w:val="2"/>
            <w:vMerge w:val="restart"/>
            <w:shd w:val="clear" w:color="auto" w:fill="B8CCE4" w:themeFill="accent1" w:themeFillTint="66"/>
            <w:vAlign w:val="center"/>
            <w:hideMark/>
          </w:tcPr>
          <w:p w14:paraId="2825128E" w14:textId="2B18841E"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SOCIJALNI ČIMBENICI</w:t>
            </w:r>
            <w:r w:rsidR="00957689" w:rsidRPr="005C0A3D">
              <w:rPr>
                <w:rFonts w:asciiTheme="minorHAnsi" w:hAnsiTheme="minorHAnsi" w:cstheme="minorHAnsi"/>
                <w:b/>
                <w:bCs/>
                <w:sz w:val="16"/>
                <w:szCs w:val="16"/>
              </w:rPr>
              <w:t xml:space="preserve"> (S)</w:t>
            </w:r>
          </w:p>
        </w:tc>
        <w:tc>
          <w:tcPr>
            <w:tcW w:w="2583" w:type="pct"/>
            <w:gridSpan w:val="2"/>
            <w:vMerge w:val="restart"/>
            <w:shd w:val="clear" w:color="auto" w:fill="B8CCE4" w:themeFill="accent1" w:themeFillTint="66"/>
            <w:vAlign w:val="center"/>
            <w:hideMark/>
          </w:tcPr>
          <w:p w14:paraId="31459360" w14:textId="5EF31A59"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EKOLOŠKI ČIMBENICI</w:t>
            </w:r>
            <w:r w:rsidR="00957689" w:rsidRPr="005C0A3D">
              <w:rPr>
                <w:rFonts w:asciiTheme="minorHAnsi" w:hAnsiTheme="minorHAnsi" w:cstheme="minorHAnsi"/>
                <w:b/>
                <w:bCs/>
                <w:sz w:val="16"/>
                <w:szCs w:val="16"/>
              </w:rPr>
              <w:t xml:space="preserve"> (E)</w:t>
            </w:r>
          </w:p>
        </w:tc>
      </w:tr>
      <w:tr w:rsidR="00E20DB3" w:rsidRPr="005C0A3D" w14:paraId="67DC372B" w14:textId="77777777" w:rsidTr="00642867">
        <w:trPr>
          <w:trHeight w:val="269"/>
        </w:trPr>
        <w:tc>
          <w:tcPr>
            <w:tcW w:w="2417" w:type="pct"/>
            <w:gridSpan w:val="2"/>
            <w:vMerge/>
            <w:shd w:val="clear" w:color="auto" w:fill="B8CCE4" w:themeFill="accent1" w:themeFillTint="66"/>
            <w:vAlign w:val="center"/>
            <w:hideMark/>
          </w:tcPr>
          <w:p w14:paraId="3847BEB9" w14:textId="77777777" w:rsidR="00E20DB3" w:rsidRPr="005C0A3D" w:rsidRDefault="00E20DB3" w:rsidP="0002002C">
            <w:pPr>
              <w:jc w:val="both"/>
              <w:rPr>
                <w:rFonts w:asciiTheme="minorHAnsi" w:hAnsiTheme="minorHAnsi" w:cstheme="minorHAnsi"/>
                <w:b/>
                <w:bCs/>
                <w:sz w:val="16"/>
                <w:szCs w:val="16"/>
              </w:rPr>
            </w:pPr>
          </w:p>
        </w:tc>
        <w:tc>
          <w:tcPr>
            <w:tcW w:w="2583" w:type="pct"/>
            <w:gridSpan w:val="2"/>
            <w:vMerge/>
            <w:shd w:val="clear" w:color="auto" w:fill="B8CCE4" w:themeFill="accent1" w:themeFillTint="66"/>
            <w:vAlign w:val="center"/>
            <w:hideMark/>
          </w:tcPr>
          <w:p w14:paraId="336C96A6" w14:textId="77777777" w:rsidR="00E20DB3" w:rsidRPr="005C0A3D" w:rsidRDefault="00E20DB3" w:rsidP="0002002C">
            <w:pPr>
              <w:jc w:val="both"/>
              <w:rPr>
                <w:rFonts w:asciiTheme="minorHAnsi" w:hAnsiTheme="minorHAnsi" w:cstheme="minorHAnsi"/>
                <w:b/>
                <w:bCs/>
                <w:sz w:val="16"/>
                <w:szCs w:val="16"/>
              </w:rPr>
            </w:pPr>
          </w:p>
        </w:tc>
      </w:tr>
      <w:tr w:rsidR="00E20DB3" w:rsidRPr="005C0A3D" w14:paraId="1E6E9559" w14:textId="77777777" w:rsidTr="004D4B8D">
        <w:trPr>
          <w:trHeight w:val="20"/>
        </w:trPr>
        <w:tc>
          <w:tcPr>
            <w:tcW w:w="784" w:type="pct"/>
            <w:shd w:val="clear" w:color="auto" w:fill="auto"/>
            <w:vAlign w:val="center"/>
            <w:hideMark/>
          </w:tcPr>
          <w:p w14:paraId="063D56CC"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Porast turizma</w:t>
            </w:r>
          </w:p>
        </w:tc>
        <w:tc>
          <w:tcPr>
            <w:tcW w:w="1633" w:type="pct"/>
            <w:shd w:val="clear" w:color="auto" w:fill="auto"/>
            <w:vAlign w:val="center"/>
            <w:hideMark/>
          </w:tcPr>
          <w:p w14:paraId="7A379258"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 xml:space="preserve">Međunarodne linije doživljavaju rast, s povećanjem broja putnika na linijama poput Split-Ancona </w:t>
            </w:r>
          </w:p>
        </w:tc>
        <w:tc>
          <w:tcPr>
            <w:tcW w:w="699" w:type="pct"/>
            <w:shd w:val="clear" w:color="auto" w:fill="auto"/>
            <w:vAlign w:val="center"/>
          </w:tcPr>
          <w:p w14:paraId="40F629B0"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 xml:space="preserve">Usklađenost s novim ekološkim propisima </w:t>
            </w:r>
          </w:p>
        </w:tc>
        <w:tc>
          <w:tcPr>
            <w:tcW w:w="1885" w:type="pct"/>
            <w:shd w:val="clear" w:color="auto" w:fill="auto"/>
            <w:vAlign w:val="center"/>
          </w:tcPr>
          <w:p w14:paraId="3EAA182F"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Novi ekološki propisi zahtijevaju usvajanje ekološki prihvatljivijih praksi, poput smanjenja otpada i energetski učinkovitih operacija</w:t>
            </w:r>
          </w:p>
        </w:tc>
      </w:tr>
      <w:tr w:rsidR="00E20DB3" w:rsidRPr="005C0A3D" w14:paraId="45B2AC16" w14:textId="77777777" w:rsidTr="004D4B8D">
        <w:trPr>
          <w:trHeight w:val="20"/>
        </w:trPr>
        <w:tc>
          <w:tcPr>
            <w:tcW w:w="784" w:type="pct"/>
            <w:shd w:val="clear" w:color="auto" w:fill="auto"/>
            <w:vAlign w:val="center"/>
            <w:hideMark/>
          </w:tcPr>
          <w:p w14:paraId="13643BBF"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Promjena preferencija putnika</w:t>
            </w:r>
          </w:p>
        </w:tc>
        <w:tc>
          <w:tcPr>
            <w:tcW w:w="1633" w:type="pct"/>
            <w:shd w:val="clear" w:color="auto" w:fill="auto"/>
            <w:vAlign w:val="center"/>
            <w:hideMark/>
          </w:tcPr>
          <w:p w14:paraId="0754BBA6" w14:textId="7345BC91" w:rsidR="00E20DB3" w:rsidRPr="005C0A3D" w:rsidRDefault="00957689" w:rsidP="0002002C">
            <w:pPr>
              <w:jc w:val="both"/>
              <w:rPr>
                <w:rFonts w:asciiTheme="minorHAnsi" w:hAnsiTheme="minorHAnsi" w:cstheme="minorHAnsi"/>
                <w:sz w:val="16"/>
                <w:szCs w:val="16"/>
              </w:rPr>
            </w:pPr>
            <w:r w:rsidRPr="005C0A3D">
              <w:rPr>
                <w:rFonts w:asciiTheme="minorHAnsi" w:hAnsiTheme="minorHAnsi" w:cstheme="minorHAnsi"/>
                <w:sz w:val="16"/>
                <w:szCs w:val="16"/>
              </w:rPr>
              <w:t>Putnic</w:t>
            </w:r>
            <w:r w:rsidR="00E20DB3" w:rsidRPr="005C0A3D">
              <w:rPr>
                <w:rFonts w:asciiTheme="minorHAnsi" w:hAnsiTheme="minorHAnsi" w:cstheme="minorHAnsi"/>
                <w:sz w:val="16"/>
                <w:szCs w:val="16"/>
              </w:rPr>
              <w:t>i sve više preferiraju održive i ekološki prihvatljive oblike transporta</w:t>
            </w:r>
          </w:p>
        </w:tc>
        <w:tc>
          <w:tcPr>
            <w:tcW w:w="699" w:type="pct"/>
            <w:shd w:val="clear" w:color="auto" w:fill="auto"/>
            <w:vAlign w:val="center"/>
          </w:tcPr>
          <w:p w14:paraId="58AF77B1"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Potrošnja goriva</w:t>
            </w:r>
          </w:p>
        </w:tc>
        <w:tc>
          <w:tcPr>
            <w:tcW w:w="1885" w:type="pct"/>
            <w:shd w:val="clear" w:color="auto" w:fill="auto"/>
            <w:vAlign w:val="center"/>
          </w:tcPr>
          <w:p w14:paraId="5E8F9777"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Prosječna potrošnja goriva po milji povećana je na međunarodnim linijama, djelomično zbog novih brodova u floti</w:t>
            </w:r>
          </w:p>
        </w:tc>
      </w:tr>
      <w:tr w:rsidR="00E20DB3" w:rsidRPr="005C0A3D" w14:paraId="3EE81115" w14:textId="77777777" w:rsidTr="004D4B8D">
        <w:trPr>
          <w:trHeight w:val="20"/>
        </w:trPr>
        <w:tc>
          <w:tcPr>
            <w:tcW w:w="784" w:type="pct"/>
            <w:shd w:val="clear" w:color="auto" w:fill="auto"/>
            <w:vAlign w:val="center"/>
            <w:hideMark/>
          </w:tcPr>
          <w:p w14:paraId="7280AB7F"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Prava radnika</w:t>
            </w:r>
          </w:p>
        </w:tc>
        <w:tc>
          <w:tcPr>
            <w:tcW w:w="1633" w:type="pct"/>
            <w:shd w:val="clear" w:color="auto" w:fill="auto"/>
            <w:vAlign w:val="center"/>
            <w:hideMark/>
          </w:tcPr>
          <w:p w14:paraId="4D40095E" w14:textId="77777777"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Povećanje troškova radnika slijedom novih kolektivnih ugovora</w:t>
            </w:r>
          </w:p>
        </w:tc>
        <w:tc>
          <w:tcPr>
            <w:tcW w:w="699" w:type="pct"/>
            <w:shd w:val="clear" w:color="auto" w:fill="auto"/>
            <w:vAlign w:val="center"/>
          </w:tcPr>
          <w:p w14:paraId="2CB43A16" w14:textId="77777777" w:rsidR="00E20DB3" w:rsidRPr="005C0A3D" w:rsidRDefault="00E20DB3" w:rsidP="0002002C">
            <w:pPr>
              <w:jc w:val="both"/>
              <w:rPr>
                <w:rFonts w:asciiTheme="minorHAnsi" w:hAnsiTheme="minorHAnsi" w:cstheme="minorHAnsi"/>
                <w:b/>
                <w:bCs/>
                <w:sz w:val="16"/>
                <w:szCs w:val="16"/>
              </w:rPr>
            </w:pPr>
            <w:r w:rsidRPr="005C0A3D">
              <w:rPr>
                <w:rFonts w:asciiTheme="minorHAnsi" w:hAnsiTheme="minorHAnsi" w:cstheme="minorHAnsi"/>
                <w:b/>
                <w:bCs/>
                <w:sz w:val="16"/>
                <w:szCs w:val="16"/>
              </w:rPr>
              <w:t>Starost flote</w:t>
            </w:r>
          </w:p>
        </w:tc>
        <w:tc>
          <w:tcPr>
            <w:tcW w:w="1885" w:type="pct"/>
            <w:shd w:val="clear" w:color="auto" w:fill="auto"/>
            <w:vAlign w:val="center"/>
          </w:tcPr>
          <w:p w14:paraId="192516CA" w14:textId="2DB868F2" w:rsidR="00E20DB3" w:rsidRPr="005C0A3D" w:rsidRDefault="00E20DB3" w:rsidP="0002002C">
            <w:pPr>
              <w:jc w:val="both"/>
              <w:rPr>
                <w:rFonts w:asciiTheme="minorHAnsi" w:hAnsiTheme="minorHAnsi" w:cstheme="minorHAnsi"/>
                <w:sz w:val="16"/>
                <w:szCs w:val="16"/>
              </w:rPr>
            </w:pPr>
            <w:r w:rsidRPr="005C0A3D">
              <w:rPr>
                <w:rFonts w:asciiTheme="minorHAnsi" w:hAnsiTheme="minorHAnsi" w:cstheme="minorHAnsi"/>
                <w:sz w:val="16"/>
                <w:szCs w:val="16"/>
              </w:rPr>
              <w:t xml:space="preserve">Prosječna starost brodova je </w:t>
            </w:r>
            <w:r w:rsidR="00192575">
              <w:rPr>
                <w:rFonts w:asciiTheme="minorHAnsi" w:hAnsiTheme="minorHAnsi" w:cstheme="minorHAnsi"/>
                <w:sz w:val="16"/>
                <w:szCs w:val="16"/>
              </w:rPr>
              <w:t>27,4</w:t>
            </w:r>
            <w:r w:rsidRPr="005C0A3D">
              <w:rPr>
                <w:rFonts w:asciiTheme="minorHAnsi" w:hAnsiTheme="minorHAnsi" w:cstheme="minorHAnsi"/>
                <w:sz w:val="16"/>
                <w:szCs w:val="16"/>
              </w:rPr>
              <w:t xml:space="preserve"> godina. Potrebne su dodatne investicije za ispunjenje EU standarda emisija.</w:t>
            </w:r>
          </w:p>
        </w:tc>
      </w:tr>
    </w:tbl>
    <w:p w14:paraId="309340CF" w14:textId="77777777" w:rsidR="00E20DB3" w:rsidRPr="005C0A3D" w:rsidRDefault="00E20DB3" w:rsidP="0002002C">
      <w:pPr>
        <w:spacing w:after="120"/>
        <w:jc w:val="both"/>
        <w:rPr>
          <w:rFonts w:asciiTheme="minorHAnsi" w:eastAsia="Aptos" w:hAnsiTheme="minorHAnsi" w:cstheme="minorHAnsi"/>
          <w:kern w:val="2"/>
          <w:sz w:val="24"/>
          <w:szCs w:val="24"/>
          <w:lang w:eastAsia="en-US"/>
        </w:rPr>
      </w:pPr>
    </w:p>
    <w:p w14:paraId="030B6128" w14:textId="77777777" w:rsidR="008816B9" w:rsidRPr="005C0A3D" w:rsidRDefault="008816B9" w:rsidP="0002002C">
      <w:pPr>
        <w:spacing w:after="120"/>
        <w:jc w:val="both"/>
        <w:rPr>
          <w:rFonts w:asciiTheme="minorHAnsi" w:eastAsia="Aptos" w:hAnsiTheme="minorHAnsi" w:cstheme="minorHAnsi"/>
          <w:kern w:val="2"/>
          <w:sz w:val="24"/>
          <w:szCs w:val="24"/>
          <w:lang w:eastAsia="en-US"/>
        </w:rPr>
      </w:pPr>
    </w:p>
    <w:p w14:paraId="605CF692" w14:textId="77777777" w:rsidR="008816B9" w:rsidRPr="005C0A3D" w:rsidRDefault="008816B9" w:rsidP="0002002C">
      <w:pPr>
        <w:spacing w:after="120"/>
        <w:jc w:val="both"/>
        <w:rPr>
          <w:rFonts w:asciiTheme="minorHAnsi" w:eastAsia="Aptos" w:hAnsiTheme="minorHAnsi" w:cstheme="minorHAnsi"/>
          <w:kern w:val="2"/>
          <w:sz w:val="24"/>
          <w:szCs w:val="24"/>
          <w:lang w:eastAsia="en-US"/>
        </w:rPr>
      </w:pPr>
    </w:p>
    <w:p w14:paraId="781966D3" w14:textId="77777777" w:rsidR="008816B9" w:rsidRPr="005C0A3D" w:rsidRDefault="008816B9" w:rsidP="0002002C">
      <w:pPr>
        <w:spacing w:after="120"/>
        <w:jc w:val="both"/>
        <w:rPr>
          <w:rFonts w:asciiTheme="minorHAnsi" w:eastAsia="Aptos" w:hAnsiTheme="minorHAnsi" w:cstheme="minorHAnsi"/>
          <w:kern w:val="2"/>
          <w:sz w:val="24"/>
          <w:szCs w:val="24"/>
          <w:lang w:eastAsia="en-US"/>
        </w:rPr>
      </w:pPr>
    </w:p>
    <w:p w14:paraId="3C366C00" w14:textId="77777777" w:rsidR="008816B9" w:rsidRPr="005C0A3D" w:rsidRDefault="008816B9" w:rsidP="0002002C">
      <w:pPr>
        <w:spacing w:after="120"/>
        <w:jc w:val="both"/>
        <w:rPr>
          <w:rFonts w:asciiTheme="minorHAnsi" w:eastAsia="Aptos" w:hAnsiTheme="minorHAnsi" w:cstheme="minorHAnsi"/>
          <w:kern w:val="2"/>
          <w:sz w:val="24"/>
          <w:szCs w:val="24"/>
          <w:lang w:eastAsia="en-US"/>
        </w:rPr>
      </w:pPr>
    </w:p>
    <w:p w14:paraId="5C237D2B" w14:textId="77777777" w:rsidR="008816B9" w:rsidRPr="005C0A3D" w:rsidRDefault="008816B9" w:rsidP="0002002C">
      <w:pPr>
        <w:spacing w:after="120"/>
        <w:jc w:val="both"/>
        <w:rPr>
          <w:rFonts w:asciiTheme="minorHAnsi" w:eastAsia="Aptos" w:hAnsiTheme="minorHAnsi" w:cstheme="minorHAnsi"/>
          <w:kern w:val="2"/>
          <w:sz w:val="24"/>
          <w:szCs w:val="24"/>
          <w:lang w:eastAsia="en-US"/>
        </w:rPr>
      </w:pPr>
    </w:p>
    <w:p w14:paraId="08BE3309" w14:textId="611F5B7E" w:rsidR="008816B9" w:rsidRPr="005C0A3D" w:rsidRDefault="008816B9" w:rsidP="0002002C">
      <w:pPr>
        <w:pStyle w:val="Naslov1"/>
        <w:numPr>
          <w:ilvl w:val="0"/>
          <w:numId w:val="0"/>
        </w:numPr>
        <w:ind w:left="432" w:hanging="432"/>
        <w:jc w:val="both"/>
        <w:rPr>
          <w:rFonts w:asciiTheme="minorHAnsi" w:eastAsia="Aptos" w:hAnsiTheme="minorHAnsi" w:cstheme="minorHAnsi"/>
        </w:rPr>
      </w:pPr>
      <w:bookmarkStart w:id="39" w:name="_Toc192833369"/>
      <w:r w:rsidRPr="005C0A3D">
        <w:rPr>
          <w:rFonts w:asciiTheme="minorHAnsi" w:eastAsia="Aptos" w:hAnsiTheme="minorHAnsi" w:cstheme="minorHAnsi"/>
        </w:rPr>
        <w:lastRenderedPageBreak/>
        <w:t>ZAKLJUČAK</w:t>
      </w:r>
      <w:bookmarkEnd w:id="39"/>
    </w:p>
    <w:p w14:paraId="5AB85BAE" w14:textId="4E2EE0CF" w:rsidR="008816B9" w:rsidRPr="005C0A3D" w:rsidRDefault="008816B9" w:rsidP="0002002C">
      <w:pPr>
        <w:spacing w:after="120"/>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Slijedom provedene analize vanjskog okruženja te procjene ostvarenih rezultata u 2024. godini Društvu će u narednom razdoblju prioritet biti</w:t>
      </w:r>
      <w:r w:rsidR="0002002C">
        <w:rPr>
          <w:rFonts w:asciiTheme="minorHAnsi" w:eastAsia="Aptos" w:hAnsiTheme="minorHAnsi" w:cstheme="minorHAnsi"/>
          <w:kern w:val="2"/>
          <w:sz w:val="24"/>
          <w:szCs w:val="24"/>
          <w:lang w:eastAsia="en-US"/>
        </w:rPr>
        <w:t>:</w:t>
      </w:r>
    </w:p>
    <w:p w14:paraId="7949179F" w14:textId="6A524FBE" w:rsidR="0002002C" w:rsidRDefault="006F081F" w:rsidP="0002002C">
      <w:pPr>
        <w:pStyle w:val="Odlomakpopisa"/>
        <w:numPr>
          <w:ilvl w:val="0"/>
          <w:numId w:val="9"/>
        </w:numPr>
        <w:jc w:val="both"/>
        <w:rPr>
          <w:rFonts w:asciiTheme="minorHAnsi" w:eastAsia="Aptos" w:hAnsiTheme="minorHAnsi" w:cstheme="minorHAnsi"/>
          <w:kern w:val="2"/>
          <w:sz w:val="24"/>
          <w:szCs w:val="24"/>
          <w:lang w:eastAsia="en-US"/>
        </w:rPr>
      </w:pPr>
      <w:r w:rsidRPr="00813611">
        <w:rPr>
          <w:rFonts w:asciiTheme="minorHAnsi" w:eastAsia="Aptos" w:hAnsiTheme="minorHAnsi" w:cstheme="minorHAnsi"/>
          <w:kern w:val="2"/>
          <w:sz w:val="24"/>
          <w:szCs w:val="24"/>
          <w:u w:val="single"/>
          <w:lang w:eastAsia="en-US"/>
        </w:rPr>
        <w:t>djelovanje na društveno odgovoran način</w:t>
      </w:r>
      <w:r w:rsidR="0002002C">
        <w:rPr>
          <w:rFonts w:asciiTheme="minorHAnsi" w:eastAsia="Aptos" w:hAnsiTheme="minorHAnsi" w:cstheme="minorHAnsi"/>
          <w:kern w:val="2"/>
          <w:sz w:val="24"/>
          <w:szCs w:val="24"/>
          <w:lang w:eastAsia="en-US"/>
        </w:rPr>
        <w:t xml:space="preserve"> ostvarivanjem poslovnog uspjeha uz istvoremeno doprinošenje dobrobiti društva i zaštiti okoliša. Jadrolinija će težiti ostvarenju svojih ekonomskih ciljeva poštivajući etičke norme i ostvarujući pozitivan utjecaja na zajednicu. </w:t>
      </w:r>
      <w:r w:rsidR="00813611">
        <w:rPr>
          <w:rFonts w:asciiTheme="minorHAnsi" w:eastAsia="Aptos" w:hAnsiTheme="minorHAnsi" w:cstheme="minorHAnsi"/>
          <w:kern w:val="2"/>
          <w:sz w:val="24"/>
          <w:szCs w:val="24"/>
          <w:lang w:eastAsia="en-US"/>
        </w:rPr>
        <w:t>Fokus Društva će biti na održivom razvoju, poštovanju ljudskih prava te transparentnosti u poslovanju.</w:t>
      </w:r>
    </w:p>
    <w:p w14:paraId="5026A938" w14:textId="48E9798C" w:rsidR="00813611" w:rsidRDefault="00813611" w:rsidP="0002002C">
      <w:pPr>
        <w:pStyle w:val="Odlomakpopisa"/>
        <w:numPr>
          <w:ilvl w:val="0"/>
          <w:numId w:val="9"/>
        </w:numPr>
        <w:jc w:val="both"/>
        <w:rPr>
          <w:rFonts w:asciiTheme="minorHAnsi" w:eastAsia="Aptos" w:hAnsiTheme="minorHAnsi" w:cstheme="minorHAnsi"/>
          <w:kern w:val="2"/>
          <w:sz w:val="24"/>
          <w:szCs w:val="24"/>
          <w:lang w:eastAsia="en-US"/>
        </w:rPr>
      </w:pPr>
      <w:r w:rsidRPr="00813611">
        <w:rPr>
          <w:rFonts w:asciiTheme="minorHAnsi" w:eastAsia="Aptos" w:hAnsiTheme="minorHAnsi" w:cstheme="minorHAnsi"/>
          <w:kern w:val="2"/>
          <w:sz w:val="24"/>
          <w:szCs w:val="24"/>
          <w:u w:val="single"/>
          <w:lang w:eastAsia="en-US"/>
        </w:rPr>
        <w:t>osiguravanje zadovoljstva putnika</w:t>
      </w:r>
      <w:r>
        <w:rPr>
          <w:rFonts w:asciiTheme="minorHAnsi" w:eastAsia="Aptos" w:hAnsiTheme="minorHAnsi" w:cstheme="minorHAnsi"/>
          <w:kern w:val="2"/>
          <w:sz w:val="24"/>
          <w:szCs w:val="24"/>
          <w:lang w:eastAsia="en-US"/>
        </w:rPr>
        <w:t xml:space="preserve"> pružanjem pouzdane, sigurne i udobne usluge prijevoza. Jadrolinija će težiti </w:t>
      </w:r>
      <w:r w:rsidR="008C094B" w:rsidRPr="008C094B">
        <w:rPr>
          <w:rFonts w:asciiTheme="minorHAnsi" w:eastAsia="Aptos" w:hAnsiTheme="minorHAnsi" w:cstheme="minorHAnsi"/>
          <w:kern w:val="2"/>
          <w:sz w:val="24"/>
          <w:szCs w:val="24"/>
          <w:lang w:eastAsia="en-US"/>
        </w:rPr>
        <w:t xml:space="preserve">osigurati pozitivno iskustvo putovanja te ispuniti potrebe i očekivanja putnika </w:t>
      </w:r>
      <w:r>
        <w:rPr>
          <w:rFonts w:asciiTheme="minorHAnsi" w:eastAsia="Aptos" w:hAnsiTheme="minorHAnsi" w:cstheme="minorHAnsi"/>
          <w:kern w:val="2"/>
          <w:sz w:val="24"/>
          <w:szCs w:val="24"/>
          <w:lang w:eastAsia="en-US"/>
        </w:rPr>
        <w:t>obnovom</w:t>
      </w:r>
      <w:r w:rsidR="008C094B">
        <w:rPr>
          <w:rFonts w:asciiTheme="minorHAnsi" w:eastAsia="Aptos" w:hAnsiTheme="minorHAnsi" w:cstheme="minorHAnsi"/>
          <w:kern w:val="2"/>
          <w:sz w:val="24"/>
          <w:szCs w:val="24"/>
          <w:lang w:eastAsia="en-US"/>
        </w:rPr>
        <w:t xml:space="preserve"> flote</w:t>
      </w:r>
      <w:r>
        <w:rPr>
          <w:rFonts w:asciiTheme="minorHAnsi" w:eastAsia="Aptos" w:hAnsiTheme="minorHAnsi" w:cstheme="minorHAnsi"/>
          <w:kern w:val="2"/>
          <w:sz w:val="24"/>
          <w:szCs w:val="24"/>
          <w:lang w:eastAsia="en-US"/>
        </w:rPr>
        <w:t xml:space="preserve">, točnošću </w:t>
      </w:r>
      <w:r w:rsidR="008C094B">
        <w:rPr>
          <w:rFonts w:asciiTheme="minorHAnsi" w:eastAsia="Aptos" w:hAnsiTheme="minorHAnsi" w:cstheme="minorHAnsi"/>
          <w:kern w:val="2"/>
          <w:sz w:val="24"/>
          <w:szCs w:val="24"/>
          <w:lang w:eastAsia="en-US"/>
        </w:rPr>
        <w:t xml:space="preserve">izvršenja </w:t>
      </w:r>
      <w:r>
        <w:rPr>
          <w:rFonts w:asciiTheme="minorHAnsi" w:eastAsia="Aptos" w:hAnsiTheme="minorHAnsi" w:cstheme="minorHAnsi"/>
          <w:kern w:val="2"/>
          <w:sz w:val="24"/>
          <w:szCs w:val="24"/>
          <w:lang w:eastAsia="en-US"/>
        </w:rPr>
        <w:t>reda plovidbe i profesionalnim pristupom svih djelatnoka.</w:t>
      </w:r>
    </w:p>
    <w:p w14:paraId="6F47E259" w14:textId="77777777" w:rsidR="00813611" w:rsidRDefault="00813611" w:rsidP="00813611">
      <w:pPr>
        <w:jc w:val="both"/>
        <w:rPr>
          <w:rFonts w:asciiTheme="minorHAnsi" w:eastAsia="Aptos" w:hAnsiTheme="minorHAnsi" w:cstheme="minorHAnsi"/>
          <w:kern w:val="2"/>
          <w:sz w:val="24"/>
          <w:szCs w:val="24"/>
          <w:lang w:eastAsia="en-US"/>
        </w:rPr>
      </w:pPr>
    </w:p>
    <w:p w14:paraId="48792918" w14:textId="147A37DA" w:rsidR="0002002C" w:rsidRPr="005C0A3D" w:rsidRDefault="00813611" w:rsidP="00813611">
      <w:pPr>
        <w:jc w:val="both"/>
        <w:rPr>
          <w:rFonts w:asciiTheme="minorHAnsi" w:eastAsia="Aptos" w:hAnsiTheme="minorHAnsi" w:cstheme="minorHAnsi"/>
          <w:kern w:val="2"/>
          <w:sz w:val="24"/>
          <w:szCs w:val="24"/>
          <w:lang w:eastAsia="en-US"/>
        </w:rPr>
      </w:pPr>
      <w:r>
        <w:rPr>
          <w:rFonts w:asciiTheme="minorHAnsi" w:eastAsia="Aptos" w:hAnsiTheme="minorHAnsi" w:cstheme="minorHAnsi"/>
          <w:kern w:val="2"/>
          <w:sz w:val="24"/>
          <w:szCs w:val="24"/>
          <w:lang w:eastAsia="en-US"/>
        </w:rPr>
        <w:t xml:space="preserve">Također, Društvo u narednom razdoblju </w:t>
      </w:r>
      <w:r w:rsidR="008C094B">
        <w:rPr>
          <w:rFonts w:asciiTheme="minorHAnsi" w:eastAsia="Aptos" w:hAnsiTheme="minorHAnsi" w:cstheme="minorHAnsi"/>
          <w:kern w:val="2"/>
          <w:sz w:val="24"/>
          <w:szCs w:val="24"/>
          <w:lang w:eastAsia="en-US"/>
        </w:rPr>
        <w:t>teži ostvariti i ostale ciljeve:</w:t>
      </w:r>
    </w:p>
    <w:p w14:paraId="269777B5" w14:textId="1544B13B" w:rsidR="00AD34CB" w:rsidRPr="005C0A3D" w:rsidRDefault="00AD34CB" w:rsidP="0002002C">
      <w:pPr>
        <w:pStyle w:val="Odlomakpopisa"/>
        <w:numPr>
          <w:ilvl w:val="0"/>
          <w:numId w:val="9"/>
        </w:numPr>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zadržavanje statusa lidera u povezivanju kopna s otocima</w:t>
      </w:r>
    </w:p>
    <w:p w14:paraId="0B180F19" w14:textId="319B7558" w:rsidR="00AD34CB" w:rsidRPr="005C0A3D" w:rsidRDefault="00AD34CB"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modernizacija flote ulaganjem u energetski efikasne brodove kako bi se smanjila emisija CO₂ te uključivanje obnovljivih izvora energije </w:t>
      </w:r>
    </w:p>
    <w:p w14:paraId="2A088F8E" w14:textId="01057003" w:rsidR="00AD34CB" w:rsidRPr="005C0A3D" w:rsidRDefault="00AD34CB" w:rsidP="0002002C">
      <w:pPr>
        <w:numPr>
          <w:ilvl w:val="0"/>
          <w:numId w:val="9"/>
        </w:numPr>
        <w:spacing w:line="259"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digitalizacij</w:t>
      </w:r>
      <w:r w:rsidR="006B2714" w:rsidRPr="005C0A3D">
        <w:rPr>
          <w:rFonts w:asciiTheme="minorHAnsi" w:eastAsia="Aptos" w:hAnsiTheme="minorHAnsi" w:cstheme="minorHAnsi"/>
          <w:kern w:val="2"/>
          <w:sz w:val="24"/>
          <w:szCs w:val="24"/>
          <w:lang w:eastAsia="en-US"/>
        </w:rPr>
        <w:t>a</w:t>
      </w:r>
      <w:r w:rsidRPr="005C0A3D">
        <w:rPr>
          <w:rFonts w:asciiTheme="minorHAnsi" w:eastAsia="Aptos" w:hAnsiTheme="minorHAnsi" w:cstheme="minorHAnsi"/>
          <w:kern w:val="2"/>
          <w:sz w:val="24"/>
          <w:szCs w:val="24"/>
          <w:lang w:eastAsia="en-US"/>
        </w:rPr>
        <w:t xml:space="preserve"> </w:t>
      </w:r>
      <w:r w:rsidR="006B2714" w:rsidRPr="005C0A3D">
        <w:rPr>
          <w:rFonts w:asciiTheme="minorHAnsi" w:eastAsia="Aptos" w:hAnsiTheme="minorHAnsi" w:cstheme="minorHAnsi"/>
          <w:kern w:val="2"/>
          <w:sz w:val="24"/>
          <w:szCs w:val="24"/>
          <w:lang w:eastAsia="en-US"/>
        </w:rPr>
        <w:t xml:space="preserve">i promocija usluga </w:t>
      </w:r>
      <w:r w:rsidRPr="005C0A3D">
        <w:rPr>
          <w:rFonts w:asciiTheme="minorHAnsi" w:eastAsia="Aptos" w:hAnsiTheme="minorHAnsi" w:cstheme="minorHAnsi"/>
          <w:kern w:val="2"/>
          <w:sz w:val="24"/>
          <w:szCs w:val="24"/>
          <w:lang w:eastAsia="en-US"/>
        </w:rPr>
        <w:t>s ciljem unaprjeđenja sustav</w:t>
      </w:r>
      <w:r w:rsidR="006B2714" w:rsidRPr="005C0A3D">
        <w:rPr>
          <w:rFonts w:asciiTheme="minorHAnsi" w:eastAsia="Aptos" w:hAnsiTheme="minorHAnsi" w:cstheme="minorHAnsi"/>
          <w:kern w:val="2"/>
          <w:sz w:val="24"/>
          <w:szCs w:val="24"/>
          <w:lang w:eastAsia="en-US"/>
        </w:rPr>
        <w:t>a</w:t>
      </w:r>
      <w:r w:rsidRPr="005C0A3D">
        <w:rPr>
          <w:rFonts w:asciiTheme="minorHAnsi" w:eastAsia="Aptos" w:hAnsiTheme="minorHAnsi" w:cstheme="minorHAnsi"/>
          <w:kern w:val="2"/>
          <w:sz w:val="24"/>
          <w:szCs w:val="24"/>
          <w:lang w:eastAsia="en-US"/>
        </w:rPr>
        <w:t xml:space="preserve"> za prodaju karata i rezervacij</w:t>
      </w:r>
      <w:r w:rsidR="006B2714" w:rsidRPr="005C0A3D">
        <w:rPr>
          <w:rFonts w:asciiTheme="minorHAnsi" w:eastAsia="Aptos" w:hAnsiTheme="minorHAnsi" w:cstheme="minorHAnsi"/>
          <w:kern w:val="2"/>
          <w:sz w:val="24"/>
          <w:szCs w:val="24"/>
          <w:lang w:eastAsia="en-US"/>
        </w:rPr>
        <w:t>a</w:t>
      </w:r>
      <w:r w:rsidRPr="005C0A3D">
        <w:rPr>
          <w:rFonts w:asciiTheme="minorHAnsi" w:eastAsia="Aptos" w:hAnsiTheme="minorHAnsi" w:cstheme="minorHAnsi"/>
          <w:kern w:val="2"/>
          <w:sz w:val="24"/>
          <w:szCs w:val="24"/>
          <w:lang w:eastAsia="en-US"/>
        </w:rPr>
        <w:t xml:space="preserve"> kako bi se povećala dostupnost usluga</w:t>
      </w:r>
      <w:r w:rsidR="006B2714" w:rsidRPr="005C0A3D">
        <w:rPr>
          <w:rFonts w:asciiTheme="minorHAnsi" w:eastAsia="Aptos" w:hAnsiTheme="minorHAnsi" w:cstheme="minorHAnsi"/>
          <w:kern w:val="2"/>
          <w:sz w:val="24"/>
          <w:szCs w:val="24"/>
          <w:lang w:eastAsia="en-US"/>
        </w:rPr>
        <w:t xml:space="preserve"> te privukao veći broj putnika</w:t>
      </w:r>
    </w:p>
    <w:p w14:paraId="05893FC4" w14:textId="57EBC602" w:rsidR="00673B04" w:rsidRPr="005C0A3D" w:rsidRDefault="00673B04"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usklađenost sa svim zakonima, provedbenim propisima i normama;</w:t>
      </w:r>
    </w:p>
    <w:p w14:paraId="7D5FE39E" w14:textId="14FA3A26" w:rsidR="00673B04" w:rsidRPr="005C0A3D" w:rsidRDefault="00150362"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 xml:space="preserve">osiguravanje </w:t>
      </w:r>
      <w:r w:rsidR="00673B04" w:rsidRPr="005C0A3D">
        <w:rPr>
          <w:rFonts w:asciiTheme="minorHAnsi" w:eastAsia="Aptos" w:hAnsiTheme="minorHAnsi" w:cstheme="minorHAnsi"/>
          <w:kern w:val="2"/>
          <w:sz w:val="24"/>
          <w:szCs w:val="24"/>
          <w:lang w:eastAsia="en-US"/>
        </w:rPr>
        <w:t>kvalitet</w:t>
      </w:r>
      <w:r w:rsidRPr="005C0A3D">
        <w:rPr>
          <w:rFonts w:asciiTheme="minorHAnsi" w:eastAsia="Aptos" w:hAnsiTheme="minorHAnsi" w:cstheme="minorHAnsi"/>
          <w:kern w:val="2"/>
          <w:sz w:val="24"/>
          <w:szCs w:val="24"/>
          <w:lang w:eastAsia="en-US"/>
        </w:rPr>
        <w:t>e</w:t>
      </w:r>
      <w:r w:rsidR="00673B04" w:rsidRPr="005C0A3D">
        <w:rPr>
          <w:rFonts w:asciiTheme="minorHAnsi" w:eastAsia="Aptos" w:hAnsiTheme="minorHAnsi" w:cstheme="minorHAnsi"/>
          <w:kern w:val="2"/>
          <w:sz w:val="24"/>
          <w:szCs w:val="24"/>
          <w:lang w:eastAsia="en-US"/>
        </w:rPr>
        <w:t xml:space="preserve"> usluge, ispunjenje zahtjeva kupaca te partnerski odnosi s dobavljačima</w:t>
      </w:r>
    </w:p>
    <w:p w14:paraId="4C925701" w14:textId="03E5E92F" w:rsidR="00673B04" w:rsidRPr="005C0A3D" w:rsidRDefault="006B2714"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smanjenje</w:t>
      </w:r>
      <w:r w:rsidR="00673B04" w:rsidRPr="005C0A3D">
        <w:rPr>
          <w:rFonts w:asciiTheme="minorHAnsi" w:eastAsia="Aptos" w:hAnsiTheme="minorHAnsi" w:cstheme="minorHAnsi"/>
          <w:kern w:val="2"/>
          <w:sz w:val="24"/>
          <w:szCs w:val="24"/>
          <w:lang w:eastAsia="en-US"/>
        </w:rPr>
        <w:t xml:space="preserve"> zagađenja zraka, voda i tla te osiguranje sigurnog i po okoliš prihvatljivog zbrinjavanja otpada;</w:t>
      </w:r>
    </w:p>
    <w:p w14:paraId="25208DB8" w14:textId="37DF683F" w:rsidR="00673B04" w:rsidRPr="005C0A3D" w:rsidRDefault="00673B04"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kontinuirano poboljšavanje znanja i iskustva te razvoj svijesti zaposlenika o potrebi zaštite okoliša;</w:t>
      </w:r>
    </w:p>
    <w:p w14:paraId="066A2051" w14:textId="77777777" w:rsidR="00673B04" w:rsidRPr="005C0A3D" w:rsidRDefault="00673B04" w:rsidP="0002002C">
      <w:pPr>
        <w:numPr>
          <w:ilvl w:val="0"/>
          <w:numId w:val="9"/>
        </w:numPr>
        <w:spacing w:line="259" w:lineRule="auto"/>
        <w:ind w:left="714" w:hanging="357"/>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ostvarivanje poslovnih rezultata koji će doprinijeti poboljšanju resursa i razvoja Društva.</w:t>
      </w:r>
    </w:p>
    <w:p w14:paraId="64096351" w14:textId="77777777" w:rsidR="00673B04" w:rsidRPr="005C0A3D" w:rsidRDefault="00673B04" w:rsidP="0002002C">
      <w:pPr>
        <w:spacing w:after="120"/>
        <w:jc w:val="both"/>
        <w:rPr>
          <w:rFonts w:asciiTheme="minorHAnsi" w:eastAsia="Aptos" w:hAnsiTheme="minorHAnsi" w:cstheme="minorHAnsi"/>
          <w:kern w:val="2"/>
          <w:sz w:val="24"/>
          <w:szCs w:val="24"/>
          <w:lang w:eastAsia="en-US"/>
        </w:rPr>
      </w:pPr>
    </w:p>
    <w:p w14:paraId="4D8D27EB" w14:textId="62DAAD4C" w:rsidR="00150362" w:rsidRPr="005C0A3D" w:rsidRDefault="006B3467" w:rsidP="0002002C">
      <w:pPr>
        <w:spacing w:after="120" w:line="276"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Društvo je utvrdilo</w:t>
      </w:r>
      <w:r w:rsidR="009A6BAD">
        <w:rPr>
          <w:rFonts w:asciiTheme="minorHAnsi" w:eastAsia="Aptos" w:hAnsiTheme="minorHAnsi" w:cstheme="minorHAnsi"/>
          <w:kern w:val="2"/>
          <w:sz w:val="24"/>
          <w:szCs w:val="24"/>
          <w:lang w:eastAsia="en-US"/>
        </w:rPr>
        <w:t xml:space="preserve"> </w:t>
      </w:r>
      <w:r w:rsidRPr="005C0A3D">
        <w:rPr>
          <w:rFonts w:asciiTheme="minorHAnsi" w:eastAsia="Aptos" w:hAnsiTheme="minorHAnsi" w:cstheme="minorHAnsi"/>
          <w:kern w:val="2"/>
          <w:sz w:val="24"/>
          <w:szCs w:val="24"/>
          <w:lang w:eastAsia="en-US"/>
        </w:rPr>
        <w:t xml:space="preserve">te prati poslovno okružje u kojem djeluje kako bi steklo važne informacije za procjenu rizika i kretanja koja mogu utjecati na njegovo poslovanje. </w:t>
      </w:r>
      <w:r w:rsidR="00150362" w:rsidRPr="005C0A3D">
        <w:rPr>
          <w:rFonts w:asciiTheme="minorHAnsi" w:eastAsia="Aptos" w:hAnsiTheme="minorHAnsi" w:cstheme="minorHAnsi"/>
          <w:kern w:val="2"/>
          <w:sz w:val="24"/>
          <w:szCs w:val="24"/>
          <w:lang w:eastAsia="en-US"/>
        </w:rPr>
        <w:t>Društvo će upravljati financijskim rizicima da bi osiguralo očuvanje vrijednosti poduzeća kao i povećanje te vrijednosti. Također, neće špekulirati s kretanjem kamatnih stopa te će pratiti kretanja financijskog tržišta radi dobave najpovoljnijih kratkoročnih i dugoročnih izvora financiranja sukladno potrebama financiranja strateških i operativnih planova Društva.</w:t>
      </w:r>
    </w:p>
    <w:p w14:paraId="2EF629B1" w14:textId="2497B95B" w:rsidR="006B3467" w:rsidRPr="005C0A3D" w:rsidRDefault="00967C9C" w:rsidP="0002002C">
      <w:pPr>
        <w:spacing w:after="120" w:line="276" w:lineRule="auto"/>
        <w:jc w:val="both"/>
        <w:rPr>
          <w:rFonts w:asciiTheme="minorHAnsi" w:eastAsia="Aptos" w:hAnsiTheme="minorHAnsi" w:cstheme="minorHAnsi"/>
          <w:kern w:val="2"/>
          <w:sz w:val="24"/>
          <w:szCs w:val="24"/>
          <w:lang w:eastAsia="en-US"/>
        </w:rPr>
      </w:pPr>
      <w:r w:rsidRPr="005C0A3D">
        <w:rPr>
          <w:rFonts w:asciiTheme="minorHAnsi" w:eastAsia="Aptos" w:hAnsiTheme="minorHAnsi" w:cstheme="minorHAnsi"/>
          <w:kern w:val="2"/>
          <w:sz w:val="24"/>
          <w:szCs w:val="24"/>
          <w:lang w:eastAsia="en-US"/>
        </w:rPr>
        <w:t>Izra</w:t>
      </w:r>
      <w:r w:rsidR="00C44B55" w:rsidRPr="005C0A3D">
        <w:rPr>
          <w:rFonts w:asciiTheme="minorHAnsi" w:eastAsia="Aptos" w:hAnsiTheme="minorHAnsi" w:cstheme="minorHAnsi"/>
          <w:kern w:val="2"/>
          <w:sz w:val="24"/>
          <w:szCs w:val="24"/>
          <w:lang w:eastAsia="en-US"/>
        </w:rPr>
        <w:t xml:space="preserve">dom registra učinaka, rizika i prilika (IRO), </w:t>
      </w:r>
      <w:r w:rsidRPr="005C0A3D">
        <w:rPr>
          <w:rFonts w:asciiTheme="minorHAnsi" w:eastAsia="Aptos" w:hAnsiTheme="minorHAnsi" w:cstheme="minorHAnsi"/>
          <w:kern w:val="2"/>
          <w:sz w:val="24"/>
          <w:szCs w:val="24"/>
          <w:lang w:eastAsia="en-US"/>
        </w:rPr>
        <w:t>koj</w:t>
      </w:r>
      <w:r w:rsidR="00C44B55" w:rsidRPr="005C0A3D">
        <w:rPr>
          <w:rFonts w:asciiTheme="minorHAnsi" w:eastAsia="Aptos" w:hAnsiTheme="minorHAnsi" w:cstheme="minorHAnsi"/>
          <w:kern w:val="2"/>
          <w:sz w:val="24"/>
          <w:szCs w:val="24"/>
          <w:lang w:eastAsia="en-US"/>
        </w:rPr>
        <w:t>i</w:t>
      </w:r>
      <w:r w:rsidRPr="005C0A3D">
        <w:rPr>
          <w:rFonts w:asciiTheme="minorHAnsi" w:eastAsia="Aptos" w:hAnsiTheme="minorHAnsi" w:cstheme="minorHAnsi"/>
          <w:kern w:val="2"/>
          <w:sz w:val="24"/>
          <w:szCs w:val="24"/>
          <w:lang w:eastAsia="en-US"/>
        </w:rPr>
        <w:t xml:space="preserve"> predstavlja ključan alat za ESG izvještavanje Društvo </w:t>
      </w:r>
      <w:r w:rsidR="00C44B55" w:rsidRPr="005C0A3D">
        <w:rPr>
          <w:rFonts w:asciiTheme="minorHAnsi" w:eastAsia="Aptos" w:hAnsiTheme="minorHAnsi" w:cstheme="minorHAnsi"/>
          <w:kern w:val="2"/>
          <w:sz w:val="24"/>
          <w:szCs w:val="24"/>
          <w:lang w:eastAsia="en-US"/>
        </w:rPr>
        <w:t xml:space="preserve">će </w:t>
      </w:r>
      <w:r w:rsidRPr="005C0A3D">
        <w:rPr>
          <w:rFonts w:asciiTheme="minorHAnsi" w:eastAsia="Aptos" w:hAnsiTheme="minorHAnsi" w:cstheme="minorHAnsi"/>
          <w:kern w:val="2"/>
          <w:sz w:val="24"/>
          <w:szCs w:val="24"/>
          <w:lang w:eastAsia="en-US"/>
        </w:rPr>
        <w:t>u narednom r</w:t>
      </w:r>
      <w:r w:rsidR="00C44B55" w:rsidRPr="005C0A3D">
        <w:rPr>
          <w:rFonts w:asciiTheme="minorHAnsi" w:eastAsia="Aptos" w:hAnsiTheme="minorHAnsi" w:cstheme="minorHAnsi"/>
          <w:kern w:val="2"/>
          <w:sz w:val="24"/>
          <w:szCs w:val="24"/>
          <w:lang w:eastAsia="en-US"/>
        </w:rPr>
        <w:t>azdoblju</w:t>
      </w:r>
      <w:r w:rsidRPr="005C0A3D">
        <w:rPr>
          <w:rFonts w:asciiTheme="minorHAnsi" w:eastAsia="Aptos" w:hAnsiTheme="minorHAnsi" w:cstheme="minorHAnsi"/>
          <w:kern w:val="2"/>
          <w:sz w:val="24"/>
          <w:szCs w:val="24"/>
          <w:lang w:eastAsia="en-US"/>
        </w:rPr>
        <w:t xml:space="preserve"> sveobuhvatnije procijeni</w:t>
      </w:r>
      <w:r w:rsidR="00C44B55" w:rsidRPr="005C0A3D">
        <w:rPr>
          <w:rFonts w:asciiTheme="minorHAnsi" w:eastAsia="Aptos" w:hAnsiTheme="minorHAnsi" w:cstheme="minorHAnsi"/>
          <w:kern w:val="2"/>
          <w:sz w:val="24"/>
          <w:szCs w:val="24"/>
          <w:lang w:eastAsia="en-US"/>
        </w:rPr>
        <w:t>ti</w:t>
      </w:r>
      <w:r w:rsidRPr="005C0A3D">
        <w:rPr>
          <w:rFonts w:asciiTheme="minorHAnsi" w:eastAsia="Aptos" w:hAnsiTheme="minorHAnsi" w:cstheme="minorHAnsi"/>
          <w:kern w:val="2"/>
          <w:sz w:val="24"/>
          <w:szCs w:val="24"/>
          <w:lang w:eastAsia="en-US"/>
        </w:rPr>
        <w:t xml:space="preserve"> i izv</w:t>
      </w:r>
      <w:r w:rsidR="004024D9">
        <w:rPr>
          <w:rFonts w:asciiTheme="minorHAnsi" w:eastAsia="Aptos" w:hAnsiTheme="minorHAnsi" w:cstheme="minorHAnsi"/>
          <w:kern w:val="2"/>
          <w:sz w:val="24"/>
          <w:szCs w:val="24"/>
          <w:lang w:eastAsia="en-US"/>
        </w:rPr>
        <w:t>i</w:t>
      </w:r>
      <w:r w:rsidRPr="005C0A3D">
        <w:rPr>
          <w:rFonts w:asciiTheme="minorHAnsi" w:eastAsia="Aptos" w:hAnsiTheme="minorHAnsi" w:cstheme="minorHAnsi"/>
          <w:kern w:val="2"/>
          <w:sz w:val="24"/>
          <w:szCs w:val="24"/>
          <w:lang w:eastAsia="en-US"/>
        </w:rPr>
        <w:t>jesti</w:t>
      </w:r>
      <w:r w:rsidR="00C44B55" w:rsidRPr="005C0A3D">
        <w:rPr>
          <w:rFonts w:asciiTheme="minorHAnsi" w:eastAsia="Aptos" w:hAnsiTheme="minorHAnsi" w:cstheme="minorHAnsi"/>
          <w:kern w:val="2"/>
          <w:sz w:val="24"/>
          <w:szCs w:val="24"/>
          <w:lang w:eastAsia="en-US"/>
        </w:rPr>
        <w:t>ti</w:t>
      </w:r>
      <w:r w:rsidRPr="005C0A3D">
        <w:rPr>
          <w:rFonts w:asciiTheme="minorHAnsi" w:eastAsia="Aptos" w:hAnsiTheme="minorHAnsi" w:cstheme="minorHAnsi"/>
          <w:kern w:val="2"/>
          <w:sz w:val="24"/>
          <w:szCs w:val="24"/>
          <w:lang w:eastAsia="en-US"/>
        </w:rPr>
        <w:t xml:space="preserve"> o svojem utjecaju na okoliš, društvo i vlastito poslovanje. </w:t>
      </w:r>
      <w:r w:rsidR="004024D9">
        <w:rPr>
          <w:rFonts w:asciiTheme="minorHAnsi" w:eastAsia="Aptos" w:hAnsiTheme="minorHAnsi" w:cstheme="minorHAnsi"/>
          <w:kern w:val="2"/>
          <w:sz w:val="24"/>
          <w:szCs w:val="24"/>
          <w:lang w:eastAsia="en-US"/>
        </w:rPr>
        <w:t>Kombinirat</w:t>
      </w:r>
      <w:r w:rsidR="00C44B55" w:rsidRPr="005C0A3D">
        <w:rPr>
          <w:rFonts w:asciiTheme="minorHAnsi" w:eastAsia="Aptos" w:hAnsiTheme="minorHAnsi" w:cstheme="minorHAnsi"/>
          <w:kern w:val="2"/>
          <w:sz w:val="24"/>
          <w:szCs w:val="24"/>
          <w:lang w:eastAsia="en-US"/>
        </w:rPr>
        <w:t xml:space="preserve"> će se IRO pristup s matricom dvostruke materijalnosti </w:t>
      </w:r>
      <w:r w:rsidR="00957689" w:rsidRPr="005C0A3D">
        <w:rPr>
          <w:rFonts w:asciiTheme="minorHAnsi" w:eastAsia="Aptos" w:hAnsiTheme="minorHAnsi" w:cstheme="minorHAnsi"/>
          <w:kern w:val="2"/>
          <w:sz w:val="24"/>
          <w:szCs w:val="24"/>
          <w:lang w:eastAsia="en-US"/>
        </w:rPr>
        <w:t xml:space="preserve">te će se </w:t>
      </w:r>
      <w:r w:rsidR="00C44B55" w:rsidRPr="005C0A3D">
        <w:rPr>
          <w:rFonts w:asciiTheme="minorHAnsi" w:eastAsia="Aptos" w:hAnsiTheme="minorHAnsi" w:cstheme="minorHAnsi"/>
          <w:kern w:val="2"/>
          <w:sz w:val="24"/>
          <w:szCs w:val="24"/>
          <w:lang w:eastAsia="en-US"/>
        </w:rPr>
        <w:t>sagledat sve aktivnosti Društva, ne samo kroz financijski uspjeh, već i kroz utjecaj na okoliš i društvo</w:t>
      </w:r>
      <w:r w:rsidR="00957689" w:rsidRPr="005C0A3D">
        <w:rPr>
          <w:rFonts w:asciiTheme="minorHAnsi" w:eastAsia="Aptos" w:hAnsiTheme="minorHAnsi" w:cstheme="minorHAnsi"/>
          <w:kern w:val="2"/>
          <w:sz w:val="24"/>
          <w:szCs w:val="24"/>
          <w:lang w:eastAsia="en-US"/>
        </w:rPr>
        <w:t xml:space="preserve">. Ovim pristupom Društvo namjerava </w:t>
      </w:r>
      <w:r w:rsidR="00401A19" w:rsidRPr="005C0A3D">
        <w:rPr>
          <w:rFonts w:asciiTheme="minorHAnsi" w:eastAsia="Aptos" w:hAnsiTheme="minorHAnsi" w:cstheme="minorHAnsi"/>
          <w:kern w:val="2"/>
          <w:sz w:val="24"/>
          <w:szCs w:val="24"/>
          <w:lang w:eastAsia="en-US"/>
        </w:rPr>
        <w:t>poveća</w:t>
      </w:r>
      <w:r w:rsidR="00957689" w:rsidRPr="005C0A3D">
        <w:rPr>
          <w:rFonts w:asciiTheme="minorHAnsi" w:eastAsia="Aptos" w:hAnsiTheme="minorHAnsi" w:cstheme="minorHAnsi"/>
          <w:kern w:val="2"/>
          <w:sz w:val="24"/>
          <w:szCs w:val="24"/>
          <w:lang w:eastAsia="en-US"/>
        </w:rPr>
        <w:t xml:space="preserve">ti </w:t>
      </w:r>
      <w:r w:rsidR="00401A19" w:rsidRPr="005C0A3D">
        <w:rPr>
          <w:rFonts w:asciiTheme="minorHAnsi" w:eastAsia="Aptos" w:hAnsiTheme="minorHAnsi" w:cstheme="minorHAnsi"/>
          <w:kern w:val="2"/>
          <w:sz w:val="24"/>
          <w:szCs w:val="24"/>
          <w:lang w:eastAsia="en-US"/>
        </w:rPr>
        <w:t>vjerodostojnosti i povjerenj</w:t>
      </w:r>
      <w:r w:rsidR="00957689" w:rsidRPr="005C0A3D">
        <w:rPr>
          <w:rFonts w:asciiTheme="minorHAnsi" w:eastAsia="Aptos" w:hAnsiTheme="minorHAnsi" w:cstheme="minorHAnsi"/>
          <w:kern w:val="2"/>
          <w:sz w:val="24"/>
          <w:szCs w:val="24"/>
          <w:lang w:eastAsia="en-US"/>
        </w:rPr>
        <w:t xml:space="preserve">e </w:t>
      </w:r>
      <w:r w:rsidR="00401A19" w:rsidRPr="005C0A3D">
        <w:rPr>
          <w:rFonts w:asciiTheme="minorHAnsi" w:eastAsia="Aptos" w:hAnsiTheme="minorHAnsi" w:cstheme="minorHAnsi"/>
          <w:kern w:val="2"/>
          <w:sz w:val="24"/>
          <w:szCs w:val="24"/>
          <w:lang w:eastAsia="en-US"/>
        </w:rPr>
        <w:t xml:space="preserve">dionika </w:t>
      </w:r>
      <w:r w:rsidR="00957689" w:rsidRPr="005C0A3D">
        <w:rPr>
          <w:rFonts w:asciiTheme="minorHAnsi" w:eastAsia="Aptos" w:hAnsiTheme="minorHAnsi" w:cstheme="minorHAnsi"/>
          <w:kern w:val="2"/>
          <w:sz w:val="24"/>
          <w:szCs w:val="24"/>
          <w:lang w:eastAsia="en-US"/>
        </w:rPr>
        <w:t>te osigurati</w:t>
      </w:r>
      <w:r w:rsidR="00401A19" w:rsidRPr="005C0A3D">
        <w:rPr>
          <w:rFonts w:asciiTheme="minorHAnsi" w:eastAsia="Aptos" w:hAnsiTheme="minorHAnsi" w:cstheme="minorHAnsi"/>
          <w:kern w:val="2"/>
          <w:sz w:val="24"/>
          <w:szCs w:val="24"/>
          <w:lang w:eastAsia="en-US"/>
        </w:rPr>
        <w:t xml:space="preserve"> ostvarivanj</w:t>
      </w:r>
      <w:r w:rsidR="00957689" w:rsidRPr="005C0A3D">
        <w:rPr>
          <w:rFonts w:asciiTheme="minorHAnsi" w:eastAsia="Aptos" w:hAnsiTheme="minorHAnsi" w:cstheme="minorHAnsi"/>
          <w:kern w:val="2"/>
          <w:sz w:val="24"/>
          <w:szCs w:val="24"/>
          <w:lang w:eastAsia="en-US"/>
        </w:rPr>
        <w:t>e</w:t>
      </w:r>
      <w:r w:rsidR="004024D9">
        <w:rPr>
          <w:rFonts w:asciiTheme="minorHAnsi" w:eastAsia="Aptos" w:hAnsiTheme="minorHAnsi" w:cstheme="minorHAnsi"/>
          <w:kern w:val="2"/>
          <w:sz w:val="24"/>
          <w:szCs w:val="24"/>
          <w:lang w:eastAsia="en-US"/>
        </w:rPr>
        <w:t xml:space="preserve"> dugoroč</w:t>
      </w:r>
      <w:r w:rsidR="00401A19" w:rsidRPr="005C0A3D">
        <w:rPr>
          <w:rFonts w:asciiTheme="minorHAnsi" w:eastAsia="Aptos" w:hAnsiTheme="minorHAnsi" w:cstheme="minorHAnsi"/>
          <w:kern w:val="2"/>
          <w:sz w:val="24"/>
          <w:szCs w:val="24"/>
          <w:lang w:eastAsia="en-US"/>
        </w:rPr>
        <w:t>nog uspjeha i održivosti Društva.</w:t>
      </w:r>
    </w:p>
    <w:p w14:paraId="7972EA59" w14:textId="77777777" w:rsidR="006B3467" w:rsidRPr="005C0A3D" w:rsidRDefault="006B3467" w:rsidP="0002002C">
      <w:pPr>
        <w:jc w:val="both"/>
        <w:rPr>
          <w:rFonts w:asciiTheme="minorHAnsi" w:hAnsiTheme="minorHAnsi" w:cstheme="minorHAnsi"/>
          <w:sz w:val="24"/>
          <w:szCs w:val="24"/>
          <w:lang w:eastAsia="zh-CN"/>
        </w:rPr>
      </w:pPr>
    </w:p>
    <w:p w14:paraId="2552876E" w14:textId="6194F390" w:rsidR="006B3467" w:rsidRPr="005C0A3D" w:rsidRDefault="00913A97" w:rsidP="0002002C">
      <w:pPr>
        <w:jc w:val="both"/>
        <w:rPr>
          <w:rFonts w:asciiTheme="minorHAnsi" w:eastAsia="Calibri" w:hAnsiTheme="minorHAnsi" w:cstheme="minorHAnsi"/>
          <w:sz w:val="24"/>
          <w:szCs w:val="24"/>
          <w:lang w:eastAsia="en-US"/>
        </w:rPr>
      </w:pPr>
      <w:r w:rsidRPr="005C0A3D">
        <w:rPr>
          <w:rFonts w:asciiTheme="minorHAnsi" w:eastAsia="Calibri" w:hAnsiTheme="minorHAnsi" w:cstheme="minorHAnsi"/>
          <w:sz w:val="24"/>
          <w:szCs w:val="24"/>
          <w:lang w:eastAsia="en-US"/>
        </w:rPr>
        <w:lastRenderedPageBreak/>
        <w:t>U Rijeci, 17</w:t>
      </w:r>
      <w:r w:rsidR="006B3467" w:rsidRPr="005C0A3D">
        <w:rPr>
          <w:rFonts w:asciiTheme="minorHAnsi" w:eastAsia="Calibri" w:hAnsiTheme="minorHAnsi" w:cstheme="minorHAnsi"/>
          <w:sz w:val="24"/>
          <w:szCs w:val="24"/>
          <w:lang w:eastAsia="en-US"/>
        </w:rPr>
        <w:t xml:space="preserve">. </w:t>
      </w:r>
      <w:r w:rsidRPr="005C0A3D">
        <w:rPr>
          <w:rFonts w:asciiTheme="minorHAnsi" w:eastAsia="Calibri" w:hAnsiTheme="minorHAnsi" w:cstheme="minorHAnsi"/>
          <w:sz w:val="24"/>
          <w:szCs w:val="24"/>
          <w:lang w:eastAsia="en-US"/>
        </w:rPr>
        <w:t>prosinca</w:t>
      </w:r>
      <w:r w:rsidR="006B3467" w:rsidRPr="005C0A3D">
        <w:rPr>
          <w:rFonts w:asciiTheme="minorHAnsi" w:eastAsia="Calibri" w:hAnsiTheme="minorHAnsi" w:cstheme="minorHAnsi"/>
          <w:sz w:val="24"/>
          <w:szCs w:val="24"/>
          <w:lang w:eastAsia="en-US"/>
        </w:rPr>
        <w:t xml:space="preserve"> 2024. </w:t>
      </w:r>
    </w:p>
    <w:p w14:paraId="6A2258C8" w14:textId="77777777" w:rsidR="006B3467" w:rsidRPr="005C0A3D" w:rsidRDefault="006B3467" w:rsidP="0002002C">
      <w:pPr>
        <w:jc w:val="both"/>
        <w:rPr>
          <w:rFonts w:asciiTheme="minorHAnsi" w:eastAsia="Calibri" w:hAnsiTheme="minorHAnsi" w:cstheme="minorHAnsi"/>
          <w:sz w:val="24"/>
          <w:szCs w:val="24"/>
          <w:lang w:eastAsia="en-US"/>
        </w:rPr>
      </w:pPr>
    </w:p>
    <w:p w14:paraId="42B4D7FC" w14:textId="77777777" w:rsidR="006B3467" w:rsidRPr="005C0A3D" w:rsidRDefault="006B3467" w:rsidP="0002002C">
      <w:pPr>
        <w:jc w:val="both"/>
        <w:rPr>
          <w:rFonts w:asciiTheme="minorHAnsi" w:eastAsia="Calibri" w:hAnsiTheme="minorHAnsi" w:cstheme="minorHAnsi"/>
          <w:sz w:val="24"/>
          <w:szCs w:val="24"/>
          <w:lang w:eastAsia="en-US"/>
        </w:rPr>
      </w:pPr>
    </w:p>
    <w:p w14:paraId="2ECEA488" w14:textId="77777777" w:rsidR="006B3467" w:rsidRPr="005C0A3D" w:rsidRDefault="006B3467" w:rsidP="0002002C">
      <w:pPr>
        <w:jc w:val="both"/>
        <w:rPr>
          <w:rFonts w:asciiTheme="minorHAnsi" w:eastAsia="Calibri" w:hAnsiTheme="minorHAnsi" w:cstheme="minorHAnsi"/>
          <w:sz w:val="24"/>
          <w:szCs w:val="24"/>
          <w:lang w:eastAsia="en-US"/>
        </w:rPr>
      </w:pPr>
    </w:p>
    <w:p w14:paraId="488AC1E8" w14:textId="5E10E356" w:rsidR="006B3467" w:rsidRPr="005C0A3D" w:rsidRDefault="006B3467" w:rsidP="0002002C">
      <w:pPr>
        <w:jc w:val="both"/>
        <w:rPr>
          <w:rFonts w:asciiTheme="minorHAnsi" w:eastAsia="Calibri" w:hAnsiTheme="minorHAnsi" w:cstheme="minorHAnsi"/>
          <w:sz w:val="24"/>
          <w:szCs w:val="24"/>
          <w:lang w:eastAsia="en-US"/>
        </w:rPr>
      </w:pPr>
      <w:r w:rsidRPr="005C0A3D">
        <w:rPr>
          <w:rFonts w:asciiTheme="minorHAnsi" w:eastAsia="Calibri" w:hAnsiTheme="minorHAnsi" w:cstheme="minorHAnsi"/>
          <w:sz w:val="24"/>
          <w:szCs w:val="24"/>
          <w:lang w:eastAsia="en-US"/>
        </w:rPr>
        <w:t>Uprava</w:t>
      </w:r>
      <w:r w:rsidR="002A2730">
        <w:rPr>
          <w:rFonts w:asciiTheme="minorHAnsi" w:eastAsia="Calibri" w:hAnsiTheme="minorHAnsi" w:cstheme="minorHAnsi"/>
          <w:sz w:val="24"/>
          <w:szCs w:val="24"/>
          <w:lang w:eastAsia="en-US"/>
        </w:rPr>
        <w:t xml:space="preserve"> Društva</w:t>
      </w:r>
      <w:r w:rsidRPr="005C0A3D">
        <w:rPr>
          <w:rFonts w:asciiTheme="minorHAnsi" w:eastAsia="Calibri" w:hAnsiTheme="minorHAnsi" w:cstheme="minorHAnsi"/>
          <w:sz w:val="24"/>
          <w:szCs w:val="24"/>
          <w:lang w:eastAsia="en-US"/>
        </w:rPr>
        <w:t>:</w:t>
      </w:r>
    </w:p>
    <w:p w14:paraId="0E3DCC95" w14:textId="77777777" w:rsidR="006B3467" w:rsidRDefault="006B3467" w:rsidP="0002002C">
      <w:pPr>
        <w:jc w:val="both"/>
        <w:rPr>
          <w:rFonts w:asciiTheme="minorHAnsi" w:eastAsia="Calibri" w:hAnsiTheme="minorHAnsi" w:cstheme="minorHAnsi"/>
          <w:sz w:val="24"/>
          <w:szCs w:val="24"/>
          <w:lang w:eastAsia="en-US"/>
        </w:rPr>
      </w:pPr>
    </w:p>
    <w:p w14:paraId="1D61FFB0" w14:textId="77777777" w:rsidR="002A2730" w:rsidRPr="005C0A3D" w:rsidRDefault="002A2730" w:rsidP="0002002C">
      <w:pPr>
        <w:jc w:val="both"/>
        <w:rPr>
          <w:rFonts w:asciiTheme="minorHAnsi" w:eastAsia="Calibri" w:hAnsiTheme="minorHAnsi" w:cstheme="minorHAnsi"/>
          <w:sz w:val="24"/>
          <w:szCs w:val="24"/>
          <w:lang w:eastAsia="en-US"/>
        </w:rPr>
      </w:pPr>
    </w:p>
    <w:p w14:paraId="73DE27CC" w14:textId="77777777" w:rsidR="006B3467" w:rsidRPr="005C0A3D" w:rsidRDefault="006B3467" w:rsidP="0002002C">
      <w:pPr>
        <w:jc w:val="both"/>
        <w:rPr>
          <w:rFonts w:asciiTheme="minorHAnsi" w:eastAsia="Calibri" w:hAnsiTheme="minorHAnsi" w:cstheme="minorHAnsi"/>
          <w:sz w:val="24"/>
          <w:szCs w:val="24"/>
          <w:lang w:eastAsia="en-US"/>
        </w:rPr>
      </w:pPr>
    </w:p>
    <w:p w14:paraId="2CA9BBBD" w14:textId="77777777" w:rsidR="006B3467" w:rsidRPr="005C0A3D" w:rsidRDefault="006B3467" w:rsidP="0002002C">
      <w:pPr>
        <w:jc w:val="both"/>
        <w:rPr>
          <w:rFonts w:asciiTheme="minorHAnsi" w:eastAsia="Calibri" w:hAnsiTheme="minorHAnsi" w:cstheme="minorHAnsi"/>
          <w:sz w:val="24"/>
          <w:szCs w:val="24"/>
          <w:lang w:eastAsia="en-US"/>
        </w:rPr>
      </w:pPr>
    </w:p>
    <w:p w14:paraId="06941A9B" w14:textId="77777777" w:rsidR="006B3467" w:rsidRPr="002A2730" w:rsidRDefault="006B3467" w:rsidP="0002002C">
      <w:pPr>
        <w:jc w:val="both"/>
        <w:rPr>
          <w:rFonts w:asciiTheme="minorHAnsi" w:eastAsia="Calibri" w:hAnsiTheme="minorHAnsi" w:cstheme="minorHAnsi"/>
          <w:b/>
          <w:sz w:val="24"/>
          <w:szCs w:val="24"/>
          <w:lang w:eastAsia="en-US"/>
        </w:rPr>
      </w:pPr>
      <w:r w:rsidRPr="002A2730">
        <w:rPr>
          <w:rFonts w:asciiTheme="minorHAnsi" w:eastAsia="Calibri" w:hAnsiTheme="minorHAnsi" w:cstheme="minorHAnsi"/>
          <w:b/>
          <w:sz w:val="24"/>
          <w:szCs w:val="24"/>
          <w:lang w:eastAsia="en-US"/>
        </w:rPr>
        <w:t xml:space="preserve">David Sopta, predsjednik </w:t>
      </w:r>
    </w:p>
    <w:p w14:paraId="7ACD50B8" w14:textId="77777777" w:rsidR="006B3467" w:rsidRPr="002A2730" w:rsidRDefault="006B3467" w:rsidP="0002002C">
      <w:pPr>
        <w:jc w:val="both"/>
        <w:rPr>
          <w:rFonts w:asciiTheme="minorHAnsi" w:eastAsia="Calibri" w:hAnsiTheme="minorHAnsi" w:cstheme="minorHAnsi"/>
          <w:b/>
          <w:sz w:val="24"/>
          <w:szCs w:val="24"/>
          <w:lang w:eastAsia="en-US"/>
        </w:rPr>
      </w:pPr>
    </w:p>
    <w:p w14:paraId="319EADB0" w14:textId="77777777" w:rsidR="006B3467" w:rsidRPr="002A2730" w:rsidRDefault="006B3467" w:rsidP="0002002C">
      <w:pPr>
        <w:jc w:val="both"/>
        <w:rPr>
          <w:rFonts w:asciiTheme="minorHAnsi" w:eastAsia="Calibri" w:hAnsiTheme="minorHAnsi" w:cstheme="minorHAnsi"/>
          <w:b/>
          <w:sz w:val="24"/>
          <w:szCs w:val="24"/>
          <w:lang w:eastAsia="en-US"/>
        </w:rPr>
      </w:pPr>
    </w:p>
    <w:p w14:paraId="1E9DCABB" w14:textId="77777777" w:rsidR="002A2730" w:rsidRDefault="002A2730" w:rsidP="0002002C">
      <w:pPr>
        <w:jc w:val="both"/>
        <w:rPr>
          <w:rFonts w:asciiTheme="minorHAnsi" w:eastAsia="Calibri" w:hAnsiTheme="minorHAnsi" w:cstheme="minorHAnsi"/>
          <w:b/>
          <w:sz w:val="24"/>
          <w:szCs w:val="24"/>
          <w:lang w:eastAsia="en-US"/>
        </w:rPr>
      </w:pPr>
    </w:p>
    <w:p w14:paraId="26772D52" w14:textId="77777777" w:rsidR="002A2730" w:rsidRDefault="002A2730" w:rsidP="0002002C">
      <w:pPr>
        <w:jc w:val="both"/>
        <w:rPr>
          <w:rFonts w:asciiTheme="minorHAnsi" w:eastAsia="Calibri" w:hAnsiTheme="minorHAnsi" w:cstheme="minorHAnsi"/>
          <w:b/>
          <w:sz w:val="24"/>
          <w:szCs w:val="24"/>
          <w:lang w:eastAsia="en-US"/>
        </w:rPr>
      </w:pPr>
    </w:p>
    <w:p w14:paraId="76C809A3" w14:textId="77777777" w:rsidR="006B3467" w:rsidRPr="002A2730" w:rsidRDefault="006B3467" w:rsidP="0002002C">
      <w:pPr>
        <w:jc w:val="both"/>
        <w:rPr>
          <w:rFonts w:asciiTheme="minorHAnsi" w:eastAsia="Calibri" w:hAnsiTheme="minorHAnsi" w:cstheme="minorHAnsi"/>
          <w:b/>
          <w:sz w:val="24"/>
          <w:szCs w:val="24"/>
          <w:lang w:eastAsia="en-US"/>
        </w:rPr>
      </w:pPr>
      <w:r w:rsidRPr="002A2730">
        <w:rPr>
          <w:rFonts w:asciiTheme="minorHAnsi" w:eastAsia="Calibri" w:hAnsiTheme="minorHAnsi" w:cstheme="minorHAnsi"/>
          <w:b/>
          <w:sz w:val="24"/>
          <w:szCs w:val="24"/>
          <w:lang w:eastAsia="en-US"/>
        </w:rPr>
        <w:t>Goran Frković, član Uprave</w:t>
      </w:r>
    </w:p>
    <w:p w14:paraId="7326B184" w14:textId="77777777" w:rsidR="006B3467" w:rsidRPr="002A2730" w:rsidRDefault="006B3467" w:rsidP="0002002C">
      <w:pPr>
        <w:jc w:val="both"/>
        <w:rPr>
          <w:rFonts w:asciiTheme="minorHAnsi" w:eastAsia="Calibri" w:hAnsiTheme="minorHAnsi" w:cstheme="minorHAnsi"/>
          <w:b/>
          <w:sz w:val="24"/>
          <w:szCs w:val="24"/>
          <w:lang w:eastAsia="en-US"/>
        </w:rPr>
      </w:pPr>
    </w:p>
    <w:p w14:paraId="2E75062C" w14:textId="77777777" w:rsidR="006B3467" w:rsidRPr="002A2730" w:rsidRDefault="006B3467" w:rsidP="0002002C">
      <w:pPr>
        <w:jc w:val="both"/>
        <w:rPr>
          <w:rFonts w:asciiTheme="minorHAnsi" w:eastAsia="Calibri" w:hAnsiTheme="minorHAnsi" w:cstheme="minorHAnsi"/>
          <w:b/>
          <w:sz w:val="24"/>
          <w:szCs w:val="24"/>
          <w:lang w:eastAsia="en-US"/>
        </w:rPr>
      </w:pPr>
    </w:p>
    <w:p w14:paraId="5A7A8B24" w14:textId="77777777" w:rsidR="006B3467" w:rsidRDefault="006B3467" w:rsidP="0002002C">
      <w:pPr>
        <w:jc w:val="both"/>
        <w:rPr>
          <w:rFonts w:asciiTheme="minorHAnsi" w:eastAsia="Calibri" w:hAnsiTheme="minorHAnsi" w:cstheme="minorHAnsi"/>
          <w:b/>
          <w:sz w:val="24"/>
          <w:szCs w:val="24"/>
          <w:lang w:eastAsia="en-US"/>
        </w:rPr>
      </w:pPr>
    </w:p>
    <w:p w14:paraId="45125DE8" w14:textId="77777777" w:rsidR="002A2730" w:rsidRDefault="002A2730" w:rsidP="0002002C">
      <w:pPr>
        <w:jc w:val="both"/>
        <w:rPr>
          <w:rFonts w:asciiTheme="minorHAnsi" w:eastAsia="Calibri" w:hAnsiTheme="minorHAnsi" w:cstheme="minorHAnsi"/>
          <w:b/>
          <w:sz w:val="24"/>
          <w:szCs w:val="24"/>
          <w:lang w:eastAsia="en-US"/>
        </w:rPr>
      </w:pPr>
    </w:p>
    <w:p w14:paraId="6CA9732E" w14:textId="77777777" w:rsidR="002A2730" w:rsidRDefault="002A2730" w:rsidP="0002002C">
      <w:pPr>
        <w:jc w:val="both"/>
        <w:rPr>
          <w:rFonts w:asciiTheme="minorHAnsi" w:eastAsia="Calibri" w:hAnsiTheme="minorHAnsi" w:cstheme="minorHAnsi"/>
          <w:b/>
          <w:sz w:val="24"/>
          <w:szCs w:val="24"/>
          <w:lang w:eastAsia="en-US"/>
        </w:rPr>
      </w:pPr>
    </w:p>
    <w:p w14:paraId="3BB4AD1D" w14:textId="77777777" w:rsidR="002A2730" w:rsidRPr="002A2730" w:rsidRDefault="002A2730" w:rsidP="0002002C">
      <w:pPr>
        <w:jc w:val="both"/>
        <w:rPr>
          <w:rFonts w:asciiTheme="minorHAnsi" w:eastAsia="Calibri" w:hAnsiTheme="minorHAnsi" w:cstheme="minorHAnsi"/>
          <w:b/>
          <w:sz w:val="24"/>
          <w:szCs w:val="24"/>
          <w:lang w:eastAsia="en-US"/>
        </w:rPr>
      </w:pPr>
    </w:p>
    <w:p w14:paraId="2A38D705" w14:textId="77777777" w:rsidR="006B3467" w:rsidRPr="002A2730" w:rsidRDefault="006B3467" w:rsidP="0002002C">
      <w:pPr>
        <w:jc w:val="both"/>
        <w:rPr>
          <w:rFonts w:asciiTheme="minorHAnsi" w:eastAsia="Calibri" w:hAnsiTheme="minorHAnsi" w:cstheme="minorHAnsi"/>
          <w:b/>
          <w:sz w:val="24"/>
          <w:szCs w:val="24"/>
          <w:lang w:eastAsia="en-US"/>
        </w:rPr>
      </w:pPr>
      <w:r w:rsidRPr="002A2730">
        <w:rPr>
          <w:rFonts w:asciiTheme="minorHAnsi" w:eastAsia="Calibri" w:hAnsiTheme="minorHAnsi" w:cstheme="minorHAnsi"/>
          <w:b/>
          <w:sz w:val="24"/>
          <w:szCs w:val="24"/>
          <w:lang w:eastAsia="en-US"/>
        </w:rPr>
        <w:t>Riano Bukša, član Uprave</w:t>
      </w:r>
    </w:p>
    <w:p w14:paraId="48955E61" w14:textId="77777777" w:rsidR="006B3467" w:rsidRPr="005C0A3D" w:rsidRDefault="006B3467" w:rsidP="0002002C">
      <w:pPr>
        <w:jc w:val="both"/>
        <w:rPr>
          <w:rFonts w:asciiTheme="minorHAnsi" w:hAnsiTheme="minorHAnsi" w:cstheme="minorHAnsi"/>
          <w:sz w:val="24"/>
          <w:szCs w:val="24"/>
          <w:lang w:eastAsia="zh-CN"/>
        </w:rPr>
      </w:pPr>
    </w:p>
    <w:p w14:paraId="0C52FE64" w14:textId="77777777" w:rsidR="00C407F9" w:rsidRPr="005C0A3D" w:rsidRDefault="00C407F9" w:rsidP="0002002C">
      <w:pPr>
        <w:jc w:val="both"/>
        <w:rPr>
          <w:rFonts w:asciiTheme="minorHAnsi" w:hAnsiTheme="minorHAnsi" w:cstheme="minorHAnsi"/>
          <w:sz w:val="24"/>
          <w:szCs w:val="24"/>
          <w:lang w:eastAsia="zh-CN"/>
        </w:rPr>
      </w:pPr>
    </w:p>
    <w:p w14:paraId="031AA613" w14:textId="77777777" w:rsidR="00C407F9" w:rsidRPr="005C0A3D" w:rsidRDefault="00C407F9" w:rsidP="0002002C">
      <w:pPr>
        <w:jc w:val="both"/>
        <w:rPr>
          <w:rFonts w:asciiTheme="minorHAnsi" w:hAnsiTheme="minorHAnsi" w:cstheme="minorHAnsi"/>
          <w:sz w:val="24"/>
          <w:szCs w:val="24"/>
          <w:lang w:eastAsia="zh-CN"/>
        </w:rPr>
      </w:pPr>
    </w:p>
    <w:p w14:paraId="354B5EBA" w14:textId="77777777" w:rsidR="00FC2738" w:rsidRPr="005C0A3D" w:rsidRDefault="00FC2738" w:rsidP="0002002C">
      <w:pPr>
        <w:jc w:val="both"/>
        <w:rPr>
          <w:rFonts w:asciiTheme="minorHAnsi" w:hAnsiTheme="minorHAnsi" w:cstheme="minorHAnsi"/>
          <w:sz w:val="24"/>
          <w:szCs w:val="24"/>
          <w:lang w:eastAsia="zh-CN"/>
        </w:rPr>
      </w:pPr>
    </w:p>
    <w:sectPr w:rsidR="00FC2738" w:rsidRPr="005C0A3D" w:rsidSect="00CC75F5">
      <w:footerReference w:type="default" r:id="rId18"/>
      <w:pgSz w:w="11906" w:h="16838" w:code="9"/>
      <w:pgMar w:top="1417" w:right="1417" w:bottom="1417" w:left="1417" w:header="851"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2AB0B" w14:textId="77777777" w:rsidR="0071228B" w:rsidRDefault="0071228B">
      <w:r>
        <w:separator/>
      </w:r>
    </w:p>
  </w:endnote>
  <w:endnote w:type="continuationSeparator" w:id="0">
    <w:p w14:paraId="4C680928" w14:textId="77777777" w:rsidR="0071228B" w:rsidRDefault="00712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arSymbol">
    <w:altName w:val="Segoe UI Symbol"/>
    <w:charset w:val="02"/>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top w:val="single" w:sz="4" w:space="0" w:color="auto"/>
      </w:tblBorders>
      <w:tblLook w:val="01E0" w:firstRow="1" w:lastRow="1" w:firstColumn="1" w:lastColumn="1" w:noHBand="0" w:noVBand="0"/>
    </w:tblPr>
    <w:tblGrid>
      <w:gridCol w:w="1442"/>
      <w:gridCol w:w="6949"/>
      <w:gridCol w:w="1138"/>
    </w:tblGrid>
    <w:tr w:rsidR="001A6393" w:rsidRPr="00EB311A" w14:paraId="5EB9B85B" w14:textId="77777777" w:rsidTr="00EB311A">
      <w:tc>
        <w:tcPr>
          <w:tcW w:w="1469" w:type="dxa"/>
          <w:shd w:val="clear" w:color="auto" w:fill="auto"/>
          <w:vAlign w:val="center"/>
        </w:tcPr>
        <w:p w14:paraId="6670EDE8" w14:textId="77777777" w:rsidR="001A6393" w:rsidRPr="003C481B" w:rsidRDefault="001A6393" w:rsidP="00EB311A">
          <w:pPr>
            <w:pStyle w:val="Podnoje"/>
            <w:ind w:left="0" w:firstLine="0"/>
            <w:rPr>
              <w:rFonts w:cs="Arial"/>
              <w:sz w:val="16"/>
              <w:szCs w:val="16"/>
              <w:lang w:val="hr-HR" w:eastAsia="hr-HR"/>
            </w:rPr>
          </w:pPr>
          <w:r w:rsidRPr="003C481B">
            <w:rPr>
              <w:rFonts w:cs="Arial"/>
              <w:sz w:val="16"/>
              <w:szCs w:val="16"/>
              <w:lang w:val="hr-HR" w:eastAsia="hr-HR"/>
            </w:rPr>
            <w:t>DP-US-03</w:t>
          </w:r>
        </w:p>
      </w:tc>
      <w:tc>
        <w:tcPr>
          <w:tcW w:w="7119" w:type="dxa"/>
          <w:shd w:val="clear" w:color="auto" w:fill="auto"/>
          <w:vAlign w:val="center"/>
        </w:tcPr>
        <w:p w14:paraId="1563BD31" w14:textId="77777777" w:rsidR="001A6393" w:rsidRPr="003C481B" w:rsidRDefault="001A6393" w:rsidP="00BC578E">
          <w:pPr>
            <w:pStyle w:val="Podnoje"/>
            <w:ind w:left="0" w:firstLine="0"/>
            <w:rPr>
              <w:rFonts w:cs="Arial"/>
              <w:sz w:val="16"/>
              <w:szCs w:val="16"/>
              <w:lang w:val="hr-HR" w:eastAsia="hr-HR"/>
            </w:rPr>
          </w:pPr>
          <w:r w:rsidRPr="003C481B">
            <w:rPr>
              <w:rFonts w:cs="Arial"/>
              <w:sz w:val="16"/>
              <w:szCs w:val="16"/>
              <w:lang w:val="hr-HR" w:eastAsia="hr-HR"/>
            </w:rPr>
            <w:t>Revizija: 2 / 9. 4. 2018.</w:t>
          </w:r>
        </w:p>
      </w:tc>
      <w:tc>
        <w:tcPr>
          <w:tcW w:w="1157" w:type="dxa"/>
          <w:shd w:val="clear" w:color="auto" w:fill="auto"/>
          <w:vAlign w:val="center"/>
        </w:tcPr>
        <w:p w14:paraId="2E5DC776" w14:textId="77777777" w:rsidR="001A6393" w:rsidRPr="003C481B" w:rsidRDefault="001A6393" w:rsidP="00EB311A">
          <w:pPr>
            <w:pStyle w:val="Podnoje"/>
            <w:ind w:left="0" w:firstLine="0"/>
            <w:jc w:val="right"/>
            <w:rPr>
              <w:rFonts w:cs="Arial"/>
              <w:sz w:val="16"/>
              <w:szCs w:val="16"/>
              <w:lang w:val="hr-HR" w:eastAsia="hr-HR"/>
            </w:rPr>
          </w:pPr>
          <w:r w:rsidRPr="003C481B">
            <w:rPr>
              <w:rFonts w:cs="Arial"/>
              <w:sz w:val="16"/>
              <w:szCs w:val="16"/>
              <w:lang w:val="hr-HR" w:eastAsia="hr-HR"/>
            </w:rPr>
            <w:t xml:space="preserve">str. </w:t>
          </w:r>
          <w:r w:rsidRPr="003C481B">
            <w:rPr>
              <w:rStyle w:val="Brojstranice"/>
              <w:rFonts w:cs="Arial"/>
              <w:sz w:val="16"/>
              <w:szCs w:val="16"/>
              <w:lang w:val="hr-HR" w:eastAsia="hr-HR"/>
            </w:rPr>
            <w:fldChar w:fldCharType="begin"/>
          </w:r>
          <w:r w:rsidRPr="003C481B">
            <w:rPr>
              <w:rStyle w:val="Brojstranice"/>
              <w:rFonts w:cs="Arial"/>
              <w:sz w:val="16"/>
              <w:szCs w:val="16"/>
              <w:lang w:val="hr-HR" w:eastAsia="hr-HR"/>
            </w:rPr>
            <w:instrText xml:space="preserve"> PAGE </w:instrText>
          </w:r>
          <w:r w:rsidRPr="003C481B">
            <w:rPr>
              <w:rStyle w:val="Brojstranice"/>
              <w:rFonts w:cs="Arial"/>
              <w:sz w:val="16"/>
              <w:szCs w:val="16"/>
              <w:lang w:val="hr-HR" w:eastAsia="hr-HR"/>
            </w:rPr>
            <w:fldChar w:fldCharType="separate"/>
          </w:r>
          <w:r w:rsidRPr="003C481B">
            <w:rPr>
              <w:rStyle w:val="Brojstranice"/>
              <w:rFonts w:cs="Arial"/>
              <w:noProof/>
              <w:sz w:val="16"/>
              <w:szCs w:val="16"/>
              <w:lang w:val="hr-HR" w:eastAsia="hr-HR"/>
            </w:rPr>
            <w:t>2</w:t>
          </w:r>
          <w:r w:rsidRPr="003C481B">
            <w:rPr>
              <w:rStyle w:val="Brojstranice"/>
              <w:rFonts w:cs="Arial"/>
              <w:sz w:val="16"/>
              <w:szCs w:val="16"/>
              <w:lang w:val="hr-HR" w:eastAsia="hr-HR"/>
            </w:rPr>
            <w:fldChar w:fldCharType="end"/>
          </w:r>
          <w:r w:rsidRPr="003C481B">
            <w:rPr>
              <w:rStyle w:val="Brojstranice"/>
              <w:rFonts w:cs="Arial"/>
              <w:sz w:val="16"/>
              <w:szCs w:val="16"/>
              <w:lang w:val="hr-HR" w:eastAsia="hr-HR"/>
            </w:rPr>
            <w:t>/</w:t>
          </w:r>
          <w:r w:rsidRPr="003C481B">
            <w:rPr>
              <w:rStyle w:val="Brojstranice"/>
              <w:rFonts w:cs="Arial"/>
              <w:sz w:val="16"/>
              <w:szCs w:val="16"/>
              <w:lang w:val="hr-HR" w:eastAsia="hr-HR"/>
            </w:rPr>
            <w:fldChar w:fldCharType="begin"/>
          </w:r>
          <w:r w:rsidRPr="003C481B">
            <w:rPr>
              <w:rStyle w:val="Brojstranice"/>
              <w:rFonts w:cs="Arial"/>
              <w:sz w:val="16"/>
              <w:szCs w:val="16"/>
              <w:lang w:val="hr-HR" w:eastAsia="hr-HR"/>
            </w:rPr>
            <w:instrText xml:space="preserve"> NUMPAGES </w:instrText>
          </w:r>
          <w:r w:rsidRPr="003C481B">
            <w:rPr>
              <w:rStyle w:val="Brojstranice"/>
              <w:rFonts w:cs="Arial"/>
              <w:sz w:val="16"/>
              <w:szCs w:val="16"/>
              <w:lang w:val="hr-HR" w:eastAsia="hr-HR"/>
            </w:rPr>
            <w:fldChar w:fldCharType="separate"/>
          </w:r>
          <w:r>
            <w:rPr>
              <w:rStyle w:val="Brojstranice"/>
              <w:rFonts w:cs="Arial"/>
              <w:noProof/>
              <w:sz w:val="16"/>
              <w:szCs w:val="16"/>
              <w:lang w:val="hr-HR" w:eastAsia="hr-HR"/>
            </w:rPr>
            <w:t>42</w:t>
          </w:r>
          <w:r w:rsidRPr="003C481B">
            <w:rPr>
              <w:rStyle w:val="Brojstranice"/>
              <w:rFonts w:cs="Arial"/>
              <w:sz w:val="16"/>
              <w:szCs w:val="16"/>
              <w:lang w:val="hr-HR" w:eastAsia="hr-HR"/>
            </w:rPr>
            <w:fldChar w:fldCharType="end"/>
          </w:r>
        </w:p>
      </w:tc>
    </w:tr>
  </w:tbl>
  <w:p w14:paraId="15E267A2" w14:textId="77777777" w:rsidR="001A6393" w:rsidRPr="00D376F8" w:rsidRDefault="001A6393" w:rsidP="00D376F8">
    <w:pPr>
      <w:pStyle w:val="Podnoje"/>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56AF2" w14:textId="59FD4CDC" w:rsidR="001B62E7" w:rsidRPr="001B62E7" w:rsidRDefault="001B62E7">
    <w:pPr>
      <w:pStyle w:val="Podnoje"/>
      <w:jc w:val="right"/>
      <w:rPr>
        <w:sz w:val="18"/>
        <w:szCs w:val="18"/>
      </w:rPr>
    </w:pPr>
  </w:p>
  <w:p w14:paraId="19F63856" w14:textId="77777777" w:rsidR="00FE2E88" w:rsidRPr="00D376F8" w:rsidRDefault="00FE2E88" w:rsidP="00FE2E88">
    <w:pPr>
      <w:pStyle w:val="Podnoje"/>
      <w:pBdr>
        <w:top w:val="single" w:sz="4" w:space="1" w:color="5B9BD5"/>
      </w:pBdr>
      <w:spacing w:before="360"/>
      <w:ind w:left="0" w:firstLine="0"/>
      <w:contextualSpacing/>
    </w:pPr>
    <w:r>
      <w:rPr>
        <w:rFonts w:ascii="Calibri" w:hAnsi="Calibri"/>
        <w:noProof/>
        <w:color w:val="2E74B5"/>
        <w:sz w:val="16"/>
        <w:szCs w:val="16"/>
        <w:lang w:val="hr-HR"/>
      </w:rPr>
      <w:t xml:space="preserve">                                                    </w:t>
    </w:r>
    <w:r w:rsidRPr="0038696A">
      <w:rPr>
        <w:rFonts w:ascii="Calibri" w:hAnsi="Calibri"/>
        <w:noProof/>
        <w:color w:val="2E74B5"/>
        <w:sz w:val="16"/>
        <w:szCs w:val="16"/>
        <w:lang w:val="hr-HR"/>
      </w:rPr>
      <w:t xml:space="preserve">                                            </w:t>
    </w:r>
    <w:r>
      <w:rPr>
        <w:rFonts w:ascii="Calibri" w:hAnsi="Calibri"/>
        <w:noProof/>
        <w:color w:val="2E74B5"/>
        <w:sz w:val="16"/>
        <w:szCs w:val="16"/>
        <w:lang w:val="hr-HR"/>
      </w:rPr>
      <w:t xml:space="preserve">                                                                                                                                         </w:t>
    </w:r>
    <w:r w:rsidRPr="0038696A">
      <w:rPr>
        <w:rFonts w:ascii="Calibri" w:hAnsi="Calibri"/>
        <w:noProof/>
        <w:color w:val="2E74B5"/>
        <w:sz w:val="16"/>
        <w:szCs w:val="16"/>
        <w:lang w:val="hr-HR"/>
      </w:rPr>
      <w:t xml:space="preserve">          </w:t>
    </w:r>
    <w:r w:rsidRPr="0038696A">
      <w:rPr>
        <w:rFonts w:ascii="Calibri" w:hAnsi="Calibri"/>
        <w:noProof/>
        <w:color w:val="2E74B5"/>
        <w:sz w:val="16"/>
        <w:szCs w:val="16"/>
      </w:rPr>
      <w:fldChar w:fldCharType="begin"/>
    </w:r>
    <w:r w:rsidRPr="0038696A">
      <w:rPr>
        <w:rFonts w:ascii="Calibri" w:hAnsi="Calibri"/>
        <w:noProof/>
        <w:color w:val="2E74B5"/>
        <w:sz w:val="16"/>
        <w:szCs w:val="16"/>
      </w:rPr>
      <w:instrText xml:space="preserve"> PAGE   \* MERGEFORMAT </w:instrText>
    </w:r>
    <w:r w:rsidRPr="0038696A">
      <w:rPr>
        <w:rFonts w:ascii="Calibri" w:hAnsi="Calibri"/>
        <w:noProof/>
        <w:color w:val="2E74B5"/>
        <w:sz w:val="16"/>
        <w:szCs w:val="16"/>
      </w:rPr>
      <w:fldChar w:fldCharType="separate"/>
    </w:r>
    <w:r>
      <w:rPr>
        <w:rFonts w:ascii="Calibri" w:hAnsi="Calibri"/>
        <w:noProof/>
        <w:color w:val="2E74B5"/>
        <w:sz w:val="16"/>
        <w:szCs w:val="16"/>
      </w:rPr>
      <w:t>1</w:t>
    </w:r>
    <w:r>
      <w:rPr>
        <w:rFonts w:ascii="Calibri" w:hAnsi="Calibri"/>
        <w:noProof/>
        <w:color w:val="2E74B5"/>
        <w:sz w:val="16"/>
        <w:szCs w:val="16"/>
      </w:rPr>
      <w:t>1</w:t>
    </w:r>
    <w:r w:rsidRPr="0038696A">
      <w:rPr>
        <w:rFonts w:ascii="Calibri" w:hAnsi="Calibri"/>
        <w:noProof/>
        <w:color w:val="2E74B5"/>
        <w:sz w:val="16"/>
        <w:szCs w:val="16"/>
      </w:rPr>
      <w:fldChar w:fldCharType="end"/>
    </w:r>
  </w:p>
  <w:p w14:paraId="1212EFC1" w14:textId="1FD868A1" w:rsidR="001A6393" w:rsidRPr="001B62E7" w:rsidRDefault="001A6393" w:rsidP="00D376F8">
    <w:pPr>
      <w:pStyle w:val="Podnoje"/>
      <w:ind w:left="0" w:firstLine="0"/>
      <w:rPr>
        <w:lang w:val="hr-H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F6A8A" w14:textId="77777777" w:rsidR="001A6393" w:rsidRDefault="001A639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3982541"/>
      <w:docPartObj>
        <w:docPartGallery w:val="Page Numbers (Bottom of Page)"/>
        <w:docPartUnique/>
      </w:docPartObj>
    </w:sdtPr>
    <w:sdtEndPr>
      <w:rPr>
        <w:sz w:val="18"/>
        <w:szCs w:val="18"/>
      </w:rPr>
    </w:sdtEndPr>
    <w:sdtContent>
      <w:p w14:paraId="5FA2C99B" w14:textId="77777777" w:rsidR="00FE2E88" w:rsidRPr="00D376F8" w:rsidRDefault="00FE2E88" w:rsidP="00FE2E88">
        <w:pPr>
          <w:pStyle w:val="Podnoje"/>
          <w:pBdr>
            <w:top w:val="single" w:sz="4" w:space="1" w:color="5B9BD5"/>
          </w:pBdr>
          <w:spacing w:before="360"/>
          <w:ind w:left="0" w:firstLine="0"/>
          <w:contextualSpacing/>
        </w:pPr>
        <w:r>
          <w:rPr>
            <w:rFonts w:ascii="Calibri" w:hAnsi="Calibri"/>
            <w:noProof/>
            <w:color w:val="2E74B5"/>
            <w:sz w:val="16"/>
            <w:szCs w:val="16"/>
            <w:lang w:val="hr-HR"/>
          </w:rPr>
          <w:t xml:space="preserve">                                                    </w:t>
        </w:r>
        <w:r w:rsidRPr="0038696A">
          <w:rPr>
            <w:rFonts w:ascii="Calibri" w:hAnsi="Calibri"/>
            <w:noProof/>
            <w:color w:val="2E74B5"/>
            <w:sz w:val="16"/>
            <w:szCs w:val="16"/>
            <w:lang w:val="hr-HR"/>
          </w:rPr>
          <w:t xml:space="preserve">                                            </w:t>
        </w:r>
        <w:r>
          <w:rPr>
            <w:rFonts w:ascii="Calibri" w:hAnsi="Calibri"/>
            <w:noProof/>
            <w:color w:val="2E74B5"/>
            <w:sz w:val="16"/>
            <w:szCs w:val="16"/>
            <w:lang w:val="hr-HR"/>
          </w:rPr>
          <w:t xml:space="preserve">                                                                                                                                         </w:t>
        </w:r>
        <w:r w:rsidRPr="0038696A">
          <w:rPr>
            <w:rFonts w:ascii="Calibri" w:hAnsi="Calibri"/>
            <w:noProof/>
            <w:color w:val="2E74B5"/>
            <w:sz w:val="16"/>
            <w:szCs w:val="16"/>
            <w:lang w:val="hr-HR"/>
          </w:rPr>
          <w:t xml:space="preserve">          </w:t>
        </w:r>
        <w:r w:rsidRPr="0038696A">
          <w:rPr>
            <w:rFonts w:ascii="Calibri" w:hAnsi="Calibri"/>
            <w:noProof/>
            <w:color w:val="2E74B5"/>
            <w:sz w:val="16"/>
            <w:szCs w:val="16"/>
          </w:rPr>
          <w:fldChar w:fldCharType="begin"/>
        </w:r>
        <w:r w:rsidRPr="0038696A">
          <w:rPr>
            <w:rFonts w:ascii="Calibri" w:hAnsi="Calibri"/>
            <w:noProof/>
            <w:color w:val="2E74B5"/>
            <w:sz w:val="16"/>
            <w:szCs w:val="16"/>
          </w:rPr>
          <w:instrText xml:space="preserve"> PAGE   \* MERGEFORMAT </w:instrText>
        </w:r>
        <w:r w:rsidRPr="0038696A">
          <w:rPr>
            <w:rFonts w:ascii="Calibri" w:hAnsi="Calibri"/>
            <w:noProof/>
            <w:color w:val="2E74B5"/>
            <w:sz w:val="16"/>
            <w:szCs w:val="16"/>
          </w:rPr>
          <w:fldChar w:fldCharType="separate"/>
        </w:r>
        <w:r>
          <w:rPr>
            <w:rFonts w:ascii="Calibri" w:hAnsi="Calibri"/>
            <w:noProof/>
            <w:color w:val="2E74B5"/>
            <w:sz w:val="16"/>
            <w:szCs w:val="16"/>
          </w:rPr>
          <w:t>1</w:t>
        </w:r>
        <w:r>
          <w:rPr>
            <w:rFonts w:ascii="Calibri" w:hAnsi="Calibri"/>
            <w:noProof/>
            <w:color w:val="2E74B5"/>
            <w:sz w:val="16"/>
            <w:szCs w:val="16"/>
          </w:rPr>
          <w:t>1</w:t>
        </w:r>
        <w:r w:rsidRPr="0038696A">
          <w:rPr>
            <w:rFonts w:ascii="Calibri" w:hAnsi="Calibri"/>
            <w:noProof/>
            <w:color w:val="2E74B5"/>
            <w:sz w:val="16"/>
            <w:szCs w:val="16"/>
          </w:rPr>
          <w:fldChar w:fldCharType="end"/>
        </w:r>
      </w:p>
      <w:p w14:paraId="4A1FD976" w14:textId="76AA0FA6" w:rsidR="00FE2E88" w:rsidRPr="001B62E7" w:rsidRDefault="00FE2E88">
        <w:pPr>
          <w:pStyle w:val="Podnoje"/>
          <w:jc w:val="right"/>
          <w:rPr>
            <w:sz w:val="18"/>
            <w:szCs w:val="18"/>
          </w:rPr>
        </w:pPr>
      </w:p>
    </w:sdtContent>
  </w:sdt>
  <w:p w14:paraId="42E6680C" w14:textId="77777777" w:rsidR="00FE2E88" w:rsidRPr="001B62E7" w:rsidRDefault="00FE2E88" w:rsidP="00D376F8">
    <w:pPr>
      <w:pStyle w:val="Podnoje"/>
      <w:ind w:left="0" w:firstLine="0"/>
      <w:rPr>
        <w:lang w:val="hr-HR"/>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519D5" w14:textId="77777777" w:rsidR="001A6393" w:rsidRDefault="001A639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E57F3" w14:textId="721888FF" w:rsidR="001A6393" w:rsidRPr="00D376F8" w:rsidRDefault="001A6393" w:rsidP="00FE2E88">
    <w:pPr>
      <w:pStyle w:val="Podnoje"/>
      <w:pBdr>
        <w:top w:val="single" w:sz="4" w:space="1" w:color="5B9BD5"/>
      </w:pBdr>
      <w:spacing w:before="360"/>
      <w:ind w:left="0" w:firstLine="0"/>
      <w:contextualSpacing/>
    </w:pPr>
    <w:r>
      <w:rPr>
        <w:rFonts w:ascii="Calibri" w:hAnsi="Calibri"/>
        <w:noProof/>
        <w:color w:val="2E74B5"/>
        <w:sz w:val="16"/>
        <w:szCs w:val="16"/>
        <w:lang w:val="hr-HR"/>
      </w:rPr>
      <w:t xml:space="preserve">                                                    </w:t>
    </w:r>
    <w:r w:rsidRPr="0038696A">
      <w:rPr>
        <w:rFonts w:ascii="Calibri" w:hAnsi="Calibri"/>
        <w:noProof/>
        <w:color w:val="2E74B5"/>
        <w:sz w:val="16"/>
        <w:szCs w:val="16"/>
        <w:lang w:val="hr-HR"/>
      </w:rPr>
      <w:t xml:space="preserve">                                            </w:t>
    </w:r>
    <w:r>
      <w:rPr>
        <w:rFonts w:ascii="Calibri" w:hAnsi="Calibri"/>
        <w:noProof/>
        <w:color w:val="2E74B5"/>
        <w:sz w:val="16"/>
        <w:szCs w:val="16"/>
        <w:lang w:val="hr-HR"/>
      </w:rPr>
      <w:t xml:space="preserve">                                                                                                                                         </w:t>
    </w:r>
    <w:r w:rsidRPr="0038696A">
      <w:rPr>
        <w:rFonts w:ascii="Calibri" w:hAnsi="Calibri"/>
        <w:noProof/>
        <w:color w:val="2E74B5"/>
        <w:sz w:val="16"/>
        <w:szCs w:val="16"/>
        <w:lang w:val="hr-HR"/>
      </w:rPr>
      <w:t xml:space="preserve">          </w:t>
    </w:r>
    <w:r w:rsidRPr="0038696A">
      <w:rPr>
        <w:rFonts w:ascii="Calibri" w:hAnsi="Calibri"/>
        <w:noProof/>
        <w:color w:val="2E74B5"/>
        <w:sz w:val="16"/>
        <w:szCs w:val="16"/>
      </w:rPr>
      <w:fldChar w:fldCharType="begin"/>
    </w:r>
    <w:r w:rsidRPr="0038696A">
      <w:rPr>
        <w:rFonts w:ascii="Calibri" w:hAnsi="Calibri"/>
        <w:noProof/>
        <w:color w:val="2E74B5"/>
        <w:sz w:val="16"/>
        <w:szCs w:val="16"/>
      </w:rPr>
      <w:instrText xml:space="preserve"> PAGE   \* MERGEFORMAT </w:instrText>
    </w:r>
    <w:r w:rsidRPr="0038696A">
      <w:rPr>
        <w:rFonts w:ascii="Calibri" w:hAnsi="Calibri"/>
        <w:noProof/>
        <w:color w:val="2E74B5"/>
        <w:sz w:val="16"/>
        <w:szCs w:val="16"/>
      </w:rPr>
      <w:fldChar w:fldCharType="separate"/>
    </w:r>
    <w:r w:rsidR="00947B58">
      <w:rPr>
        <w:rFonts w:ascii="Calibri" w:hAnsi="Calibri"/>
        <w:noProof/>
        <w:color w:val="2E74B5"/>
        <w:sz w:val="16"/>
        <w:szCs w:val="16"/>
      </w:rPr>
      <w:t>3</w:t>
    </w:r>
    <w:r w:rsidR="00947B58">
      <w:rPr>
        <w:rFonts w:ascii="Calibri" w:hAnsi="Calibri"/>
        <w:noProof/>
        <w:color w:val="2E74B5"/>
        <w:sz w:val="16"/>
        <w:szCs w:val="16"/>
      </w:rPr>
      <w:t>6</w:t>
    </w:r>
    <w:r w:rsidRPr="0038696A">
      <w:rPr>
        <w:rFonts w:ascii="Calibri" w:hAnsi="Calibri"/>
        <w:noProof/>
        <w:color w:val="2E74B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E3AFF" w14:textId="77777777" w:rsidR="0071228B" w:rsidRDefault="0071228B">
      <w:r>
        <w:separator/>
      </w:r>
    </w:p>
  </w:footnote>
  <w:footnote w:type="continuationSeparator" w:id="0">
    <w:p w14:paraId="10C7A7D7" w14:textId="77777777" w:rsidR="0071228B" w:rsidRDefault="007122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1A20" w14:textId="77777777" w:rsidR="001A6393" w:rsidRDefault="001A6393">
    <w:pPr>
      <w:jc w:val="center"/>
      <w:rPr>
        <w:b/>
        <w:color w:val="0000FF"/>
        <w:sz w:val="40"/>
      </w:rPr>
    </w:pPr>
    <w:r>
      <w:rPr>
        <w:noProof/>
        <w:color w:val="808080"/>
      </w:rPr>
      <w:drawing>
        <wp:inline distT="0" distB="0" distL="0" distR="0" wp14:anchorId="4CEC1DEE" wp14:editId="19450DC1">
          <wp:extent cx="2780030" cy="1134110"/>
          <wp:effectExtent l="0" t="0" r="1270" b="8890"/>
          <wp:docPr id="431645459" name="Picture 3" descr="jadrolinij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drolinija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0030" cy="1134110"/>
                  </a:xfrm>
                  <a:prstGeom prst="rect">
                    <a:avLst/>
                  </a:prstGeom>
                  <a:noFill/>
                  <a:ln>
                    <a:noFill/>
                  </a:ln>
                </pic:spPr>
              </pic:pic>
            </a:graphicData>
          </a:graphic>
        </wp:inline>
      </w:drawing>
    </w:r>
  </w:p>
  <w:p w14:paraId="33B9FDB1" w14:textId="77777777" w:rsidR="001A6393" w:rsidRDefault="001A6393">
    <w:pPr>
      <w:jc w:val="center"/>
    </w:pPr>
  </w:p>
  <w:p w14:paraId="01462E65" w14:textId="77777777" w:rsidR="001A6393" w:rsidRDefault="001A6393">
    <w:pPr>
      <w:jc w:val="center"/>
    </w:pPr>
  </w:p>
  <w:p w14:paraId="7C6E89EA" w14:textId="77777777" w:rsidR="001A6393" w:rsidRDefault="001A6393">
    <w:pPr>
      <w:jc w:val="center"/>
    </w:pPr>
  </w:p>
  <w:p w14:paraId="37ADE32D" w14:textId="77777777" w:rsidR="001A6393" w:rsidRDefault="001A6393">
    <w:pPr>
      <w:jc w:val="center"/>
    </w:pPr>
  </w:p>
  <w:p w14:paraId="24F0FC75" w14:textId="77777777" w:rsidR="001A6393" w:rsidRDefault="001A6393">
    <w:pPr>
      <w:jc w:val="center"/>
    </w:pPr>
  </w:p>
  <w:p w14:paraId="4C11D671" w14:textId="77777777" w:rsidR="001A6393" w:rsidRDefault="001A6393">
    <w:pPr>
      <w:jc w:val="center"/>
    </w:pPr>
  </w:p>
  <w:p w14:paraId="635C80E5" w14:textId="77777777" w:rsidR="001A6393" w:rsidRDefault="001A6393">
    <w:pPr>
      <w:jc w:val="center"/>
    </w:pPr>
  </w:p>
  <w:p w14:paraId="6EC9B4D8" w14:textId="77777777" w:rsidR="001A6393" w:rsidRDefault="001A6393">
    <w:pPr>
      <w:jc w:val="center"/>
      <w:rPr>
        <w:b/>
        <w:color w:val="0000FF"/>
        <w:sz w:val="48"/>
      </w:rPr>
    </w:pPr>
    <w:r>
      <w:rPr>
        <w:sz w:val="48"/>
      </w:rPr>
      <w:t>DOKUMENTIRANI POSTUPAK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46C21" w14:textId="77777777" w:rsidR="001A6393" w:rsidRDefault="001A6393" w:rsidP="00BF5EB3">
    <w:pPr>
      <w:jc w:val="center"/>
      <w:rPr>
        <w:b/>
        <w:color w:val="0000FF"/>
        <w:sz w:val="40"/>
      </w:rPr>
    </w:pPr>
    <w:r>
      <w:rPr>
        <w:noProof/>
        <w:color w:val="808080"/>
      </w:rPr>
      <w:drawing>
        <wp:inline distT="0" distB="0" distL="0" distR="0" wp14:anchorId="092D53DF" wp14:editId="2AF752AD">
          <wp:extent cx="3657600" cy="1438910"/>
          <wp:effectExtent l="0" t="0" r="0" b="8890"/>
          <wp:docPr id="1105354316" name="Picture 4" descr="znak-logotip-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nak-logotip-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0" cy="1438910"/>
                  </a:xfrm>
                  <a:prstGeom prst="rect">
                    <a:avLst/>
                  </a:prstGeom>
                  <a:noFill/>
                  <a:ln>
                    <a:noFill/>
                  </a:ln>
                </pic:spPr>
              </pic:pic>
            </a:graphicData>
          </a:graphic>
        </wp:inline>
      </w:drawing>
    </w:r>
  </w:p>
  <w:p w14:paraId="1004E6CA" w14:textId="77777777" w:rsidR="001A6393" w:rsidRDefault="001A6393" w:rsidP="00BF5EB3">
    <w:pPr>
      <w:jc w:val="center"/>
    </w:pPr>
  </w:p>
  <w:p w14:paraId="27167AB9" w14:textId="77777777" w:rsidR="001A6393" w:rsidRDefault="001A6393" w:rsidP="00BF5EB3">
    <w:pPr>
      <w:jc w:val="center"/>
    </w:pPr>
  </w:p>
  <w:p w14:paraId="246ECC8C" w14:textId="77777777" w:rsidR="001A6393" w:rsidRDefault="001A6393" w:rsidP="00BF5EB3">
    <w:pPr>
      <w:jc w:val="center"/>
    </w:pPr>
  </w:p>
  <w:p w14:paraId="49A9D952" w14:textId="77777777" w:rsidR="001A6393" w:rsidRDefault="001A6393" w:rsidP="00BF5EB3">
    <w:pPr>
      <w:jc w:val="center"/>
    </w:pPr>
  </w:p>
  <w:p w14:paraId="1402FD0D" w14:textId="77777777" w:rsidR="001A6393" w:rsidRDefault="001A6393" w:rsidP="00BF5EB3">
    <w:pPr>
      <w:jc w:val="center"/>
    </w:pPr>
  </w:p>
  <w:p w14:paraId="51B2A287" w14:textId="77777777" w:rsidR="001A6393" w:rsidRDefault="001A6393" w:rsidP="00BF5EB3">
    <w:pPr>
      <w:jc w:val="center"/>
    </w:pPr>
  </w:p>
  <w:p w14:paraId="4D1207D5" w14:textId="77777777" w:rsidR="001A6393" w:rsidRDefault="001A6393" w:rsidP="00BF5EB3">
    <w:pPr>
      <w:jc w:val="center"/>
    </w:pPr>
  </w:p>
  <w:p w14:paraId="47C35AB5" w14:textId="77777777" w:rsidR="001A6393" w:rsidRDefault="001A6393" w:rsidP="00BF5EB3">
    <w:pPr>
      <w:jc w:val="center"/>
      <w:rPr>
        <w:b/>
        <w:color w:val="0000FF"/>
        <w:sz w:val="4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1C98A" w14:textId="1792B56D" w:rsidR="001A6393" w:rsidRPr="00A01362" w:rsidRDefault="001A6393" w:rsidP="004E3ABB">
    <w:pPr>
      <w:pStyle w:val="Zaglavlje"/>
      <w:pBdr>
        <w:bottom w:val="single" w:sz="4" w:space="8" w:color="5B9BD5"/>
      </w:pBdr>
      <w:spacing w:after="360"/>
      <w:contextualSpacing/>
      <w:jc w:val="right"/>
      <w:rPr>
        <w:rFonts w:ascii="Calibri" w:hAnsi="Calibri"/>
        <w:color w:val="404040"/>
        <w:lang w:val="hr-HR"/>
      </w:rPr>
    </w:pPr>
    <w:r>
      <w:rPr>
        <w:rFonts w:ascii="Calibri" w:hAnsi="Calibri"/>
        <w:noProof/>
        <w:lang w:val="hr-HR" w:eastAsia="hr-HR"/>
      </w:rPr>
      <w:drawing>
        <wp:anchor distT="0" distB="0" distL="114300" distR="114300" simplePos="0" relativeHeight="251658752" behindDoc="0" locked="0" layoutInCell="1" allowOverlap="1" wp14:anchorId="6D2B8751" wp14:editId="1EDB2CA8">
          <wp:simplePos x="0" y="0"/>
          <wp:positionH relativeFrom="margin">
            <wp:posOffset>-1270</wp:posOffset>
          </wp:positionH>
          <wp:positionV relativeFrom="margin">
            <wp:posOffset>-570267</wp:posOffset>
          </wp:positionV>
          <wp:extent cx="1176020" cy="335915"/>
          <wp:effectExtent l="0" t="0" r="5080" b="6985"/>
          <wp:wrapSquare wrapText="bothSides"/>
          <wp:docPr id="1830210092" name="Picture 10" descr="Znak-logo-kolor-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nak-logo-kolor-p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020" cy="3359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rPr>
      <w:t xml:space="preserve"> PLAN POSLOVANJA ZA 202</w:t>
    </w:r>
    <w:r>
      <w:rPr>
        <w:rFonts w:ascii="Calibri" w:hAnsi="Calibri"/>
        <w:lang w:val="hr-HR"/>
      </w:rPr>
      <w:t>5</w:t>
    </w:r>
    <w:r w:rsidRPr="006009D6">
      <w:rPr>
        <w:rFonts w:ascii="Calibri" w:hAnsi="Calibri"/>
      </w:rPr>
      <w:t>.</w:t>
    </w:r>
    <w:r>
      <w:rPr>
        <w:rFonts w:ascii="Calibri" w:hAnsi="Calibri"/>
        <w:lang w:val="hr-HR"/>
      </w:rPr>
      <w:t xml:space="preserve"> </w:t>
    </w:r>
    <w:r w:rsidR="00ED3416">
      <w:rPr>
        <w:rFonts w:ascii="Calibri" w:hAnsi="Calibri"/>
        <w:lang w:val="hr-HR"/>
      </w:rPr>
      <w:t>– pročišćeni tekst -</w:t>
    </w:r>
  </w:p>
  <w:p w14:paraId="5F8D6914" w14:textId="77777777" w:rsidR="001A6393" w:rsidRPr="00D376F8" w:rsidRDefault="001A6393" w:rsidP="00D376F8">
    <w:pPr>
      <w:pStyle w:val="Zaglavlj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906AA" w14:textId="77777777" w:rsidR="001A6393" w:rsidRDefault="001A639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6375D" w14:textId="77777777" w:rsidR="001A6393" w:rsidRDefault="001A63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bullet"/>
      <w:lvlText w:val="-"/>
      <w:lvlJc w:val="left"/>
      <w:pPr>
        <w:tabs>
          <w:tab w:val="num" w:pos="720"/>
        </w:tabs>
      </w:pPr>
      <w:rPr>
        <w:rFonts w:ascii="StarSymbol" w:hAnsi="StarSymbol"/>
      </w:rPr>
    </w:lvl>
  </w:abstractNum>
  <w:abstractNum w:abstractNumId="1" w15:restartNumberingAfterBreak="0">
    <w:nsid w:val="00000003"/>
    <w:multiLevelType w:val="singleLevel"/>
    <w:tmpl w:val="00000003"/>
    <w:name w:val="WW8Num6"/>
    <w:lvl w:ilvl="0">
      <w:start w:val="1"/>
      <w:numFmt w:val="bullet"/>
      <w:lvlText w:val="-"/>
      <w:lvlJc w:val="left"/>
      <w:pPr>
        <w:tabs>
          <w:tab w:val="num" w:pos="2160"/>
        </w:tabs>
      </w:pPr>
      <w:rPr>
        <w:rFonts w:ascii="Times New Roman" w:hAnsi="Times New Roman" w:cs="Times New Roman"/>
      </w:rPr>
    </w:lvl>
  </w:abstractNum>
  <w:abstractNum w:abstractNumId="2" w15:restartNumberingAfterBreak="0">
    <w:nsid w:val="00000004"/>
    <w:multiLevelType w:val="singleLevel"/>
    <w:tmpl w:val="00000004"/>
    <w:name w:val="WW8Num7"/>
    <w:lvl w:ilvl="0">
      <w:start w:val="1"/>
      <w:numFmt w:val="bullet"/>
      <w:lvlText w:val="-"/>
      <w:lvlJc w:val="left"/>
      <w:pPr>
        <w:tabs>
          <w:tab w:val="num" w:pos="720"/>
        </w:tabs>
      </w:pPr>
      <w:rPr>
        <w:rFonts w:ascii="StarSymbol" w:hAnsi="StarSymbol"/>
      </w:rPr>
    </w:lvl>
  </w:abstractNum>
  <w:abstractNum w:abstractNumId="3" w15:restartNumberingAfterBreak="0">
    <w:nsid w:val="00000005"/>
    <w:multiLevelType w:val="multilevel"/>
    <w:tmpl w:val="00000005"/>
    <w:name w:val="WWNum37"/>
    <w:lvl w:ilvl="0">
      <w:start w:val="1"/>
      <w:numFmt w:val="bullet"/>
      <w:lvlText w:val=""/>
      <w:lvlJc w:val="left"/>
      <w:pPr>
        <w:tabs>
          <w:tab w:val="num" w:pos="0"/>
        </w:tabs>
        <w:ind w:left="360" w:hanging="360"/>
      </w:pPr>
      <w:rPr>
        <w:rFonts w:ascii="Symbol" w:hAnsi="Symbol"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6"/>
    <w:multiLevelType w:val="singleLevel"/>
    <w:tmpl w:val="00000006"/>
    <w:name w:val="WW8Num10"/>
    <w:lvl w:ilvl="0">
      <w:start w:val="1"/>
      <w:numFmt w:val="bullet"/>
      <w:lvlText w:val="-"/>
      <w:lvlJc w:val="left"/>
      <w:pPr>
        <w:tabs>
          <w:tab w:val="num" w:pos="2160"/>
        </w:tabs>
      </w:pPr>
      <w:rPr>
        <w:rFonts w:ascii="Times New Roman" w:hAnsi="Times New Roman" w:cs="Times New Roman"/>
      </w:rPr>
    </w:lvl>
  </w:abstractNum>
  <w:abstractNum w:abstractNumId="5" w15:restartNumberingAfterBreak="0">
    <w:nsid w:val="00000007"/>
    <w:multiLevelType w:val="singleLevel"/>
    <w:tmpl w:val="00000007"/>
    <w:name w:val="WW8Num11"/>
    <w:lvl w:ilvl="0">
      <w:start w:val="1"/>
      <w:numFmt w:val="bullet"/>
      <w:lvlText w:val="-"/>
      <w:lvlJc w:val="left"/>
      <w:pPr>
        <w:tabs>
          <w:tab w:val="num" w:pos="2160"/>
        </w:tabs>
      </w:pPr>
      <w:rPr>
        <w:rFonts w:ascii="Times New Roman" w:hAnsi="Times New Roman" w:cs="Times New Roman"/>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360" w:hanging="360"/>
      </w:pPr>
      <w:rPr>
        <w:rFonts w:ascii="Symbol" w:hAnsi="Symbol" w:cs="Calibri" w:hint="default"/>
        <w:lang w:val="hr-HR"/>
      </w:rPr>
    </w:lvl>
  </w:abstractNum>
  <w:abstractNum w:abstractNumId="7" w15:restartNumberingAfterBreak="0">
    <w:nsid w:val="00000010"/>
    <w:multiLevelType w:val="singleLevel"/>
    <w:tmpl w:val="00000010"/>
    <w:name w:val="WW8Num35"/>
    <w:lvl w:ilvl="0">
      <w:start w:val="1"/>
      <w:numFmt w:val="bullet"/>
      <w:lvlText w:val="-"/>
      <w:lvlJc w:val="left"/>
      <w:pPr>
        <w:tabs>
          <w:tab w:val="num" w:pos="0"/>
        </w:tabs>
        <w:ind w:left="720" w:hanging="360"/>
      </w:pPr>
      <w:rPr>
        <w:rFonts w:ascii="Calibri" w:hAnsi="Calibri" w:cs="Calibri" w:hint="default"/>
        <w:sz w:val="24"/>
        <w:szCs w:val="24"/>
      </w:rPr>
    </w:lvl>
  </w:abstractNum>
  <w:abstractNum w:abstractNumId="8" w15:restartNumberingAfterBreak="0">
    <w:nsid w:val="02AE00C6"/>
    <w:multiLevelType w:val="multilevel"/>
    <w:tmpl w:val="D0D0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284F80"/>
    <w:multiLevelType w:val="hybridMultilevel"/>
    <w:tmpl w:val="39DAD6B0"/>
    <w:lvl w:ilvl="0" w:tplc="FFFFFFFF">
      <w:start w:val="1"/>
      <w:numFmt w:val="decimal"/>
      <w:pStyle w:val="ISOprocesnikoraci"/>
      <w:lvlText w:val="%1 ..."/>
      <w:lvlJc w:val="left"/>
      <w:pPr>
        <w:tabs>
          <w:tab w:val="num" w:pos="567"/>
        </w:tabs>
        <w:ind w:left="567" w:hanging="567"/>
      </w:pPr>
      <w:rPr>
        <w:rFonts w:hint="default"/>
      </w:rPr>
    </w:lvl>
    <w:lvl w:ilvl="1" w:tplc="FFFFFFFF">
      <w:start w:val="1"/>
      <w:numFmt w:val="bullet"/>
      <w:lvlText w:val=""/>
      <w:lvlJc w:val="left"/>
      <w:pPr>
        <w:tabs>
          <w:tab w:val="num" w:pos="1420"/>
        </w:tabs>
        <w:ind w:left="1420" w:hanging="34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61F7E10"/>
    <w:multiLevelType w:val="multilevel"/>
    <w:tmpl w:val="DD54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1660A5"/>
    <w:multiLevelType w:val="multilevel"/>
    <w:tmpl w:val="B5C2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3F76A4"/>
    <w:multiLevelType w:val="multilevel"/>
    <w:tmpl w:val="A48E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942B1D"/>
    <w:multiLevelType w:val="multilevel"/>
    <w:tmpl w:val="6CCE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EE1158"/>
    <w:multiLevelType w:val="multilevel"/>
    <w:tmpl w:val="166ECB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A11536B"/>
    <w:multiLevelType w:val="multilevel"/>
    <w:tmpl w:val="F2683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C129B2"/>
    <w:multiLevelType w:val="multilevel"/>
    <w:tmpl w:val="801AF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22374B"/>
    <w:multiLevelType w:val="multilevel"/>
    <w:tmpl w:val="FB86F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6114D"/>
    <w:multiLevelType w:val="multilevel"/>
    <w:tmpl w:val="AF56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C001C6"/>
    <w:multiLevelType w:val="multilevel"/>
    <w:tmpl w:val="4F9E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F02B30"/>
    <w:multiLevelType w:val="multilevel"/>
    <w:tmpl w:val="35AC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287FD7"/>
    <w:multiLevelType w:val="multilevel"/>
    <w:tmpl w:val="51B048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7772E3F"/>
    <w:multiLevelType w:val="hybridMultilevel"/>
    <w:tmpl w:val="E75EA53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28272240"/>
    <w:multiLevelType w:val="multilevel"/>
    <w:tmpl w:val="58F4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864576"/>
    <w:multiLevelType w:val="multilevel"/>
    <w:tmpl w:val="E000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147BAA"/>
    <w:multiLevelType w:val="multilevel"/>
    <w:tmpl w:val="F51E3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5322BC"/>
    <w:multiLevelType w:val="hybridMultilevel"/>
    <w:tmpl w:val="A05A2C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34AF59DB"/>
    <w:multiLevelType w:val="multilevel"/>
    <w:tmpl w:val="D4CE8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1141CD"/>
    <w:multiLevelType w:val="multilevel"/>
    <w:tmpl w:val="2B92F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BEA4138"/>
    <w:multiLevelType w:val="multilevel"/>
    <w:tmpl w:val="6B724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0A7ED4"/>
    <w:multiLevelType w:val="multilevel"/>
    <w:tmpl w:val="D77EA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CA5262"/>
    <w:multiLevelType w:val="multilevel"/>
    <w:tmpl w:val="A1AA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8016AE"/>
    <w:multiLevelType w:val="multilevel"/>
    <w:tmpl w:val="853E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F47AC3"/>
    <w:multiLevelType w:val="multilevel"/>
    <w:tmpl w:val="959A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E93224"/>
    <w:multiLevelType w:val="multilevel"/>
    <w:tmpl w:val="7E88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D8444C"/>
    <w:multiLevelType w:val="multilevel"/>
    <w:tmpl w:val="CF94F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824DC3"/>
    <w:multiLevelType w:val="multilevel"/>
    <w:tmpl w:val="9B1641D6"/>
    <w:lvl w:ilvl="0">
      <w:start w:val="1"/>
      <w:numFmt w:val="decimal"/>
      <w:pStyle w:val="Naslov1"/>
      <w:lvlText w:val="%1"/>
      <w:lvlJc w:val="left"/>
      <w:pPr>
        <w:ind w:left="432" w:hanging="432"/>
      </w:pPr>
    </w:lvl>
    <w:lvl w:ilvl="1">
      <w:start w:val="1"/>
      <w:numFmt w:val="decimal"/>
      <w:pStyle w:val="Naslov2"/>
      <w:lvlText w:val="%1.%2"/>
      <w:lvlJc w:val="left"/>
      <w:pPr>
        <w:ind w:left="860"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37" w15:restartNumberingAfterBreak="0">
    <w:nsid w:val="47752780"/>
    <w:multiLevelType w:val="multilevel"/>
    <w:tmpl w:val="3E688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8E544A2"/>
    <w:multiLevelType w:val="multilevel"/>
    <w:tmpl w:val="9FF4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F80116"/>
    <w:multiLevelType w:val="multilevel"/>
    <w:tmpl w:val="8B70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CA3F64"/>
    <w:multiLevelType w:val="hybridMultilevel"/>
    <w:tmpl w:val="664CF97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4C617032"/>
    <w:multiLevelType w:val="hybridMultilevel"/>
    <w:tmpl w:val="F7E6F6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4F9F56EA"/>
    <w:multiLevelType w:val="hybridMultilevel"/>
    <w:tmpl w:val="46FEE2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52071A7E"/>
    <w:multiLevelType w:val="multilevel"/>
    <w:tmpl w:val="FCFC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E80FF1"/>
    <w:multiLevelType w:val="multilevel"/>
    <w:tmpl w:val="70DC1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544E91"/>
    <w:multiLevelType w:val="hybridMultilevel"/>
    <w:tmpl w:val="A5563F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56456033"/>
    <w:multiLevelType w:val="multilevel"/>
    <w:tmpl w:val="E11EFFF8"/>
    <w:lvl w:ilvl="0">
      <w:start w:val="1"/>
      <w:numFmt w:val="decimal"/>
      <w:pStyle w:val="StyleHeading1Before12ptAfter3pt"/>
      <w:lvlText w:val="%1"/>
      <w:lvlJc w:val="left"/>
      <w:pPr>
        <w:tabs>
          <w:tab w:val="num" w:pos="432"/>
        </w:tabs>
        <w:ind w:left="432" w:hanging="432"/>
      </w:pPr>
      <w:rPr>
        <w:rFonts w:hint="default"/>
      </w:rPr>
    </w:lvl>
    <w:lvl w:ilvl="1">
      <w:start w:val="1"/>
      <w:numFmt w:val="decimal"/>
      <w:pStyle w:val="StyleHeading2Before12ptAfter3pt"/>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15:restartNumberingAfterBreak="0">
    <w:nsid w:val="59B2434E"/>
    <w:multiLevelType w:val="multilevel"/>
    <w:tmpl w:val="96EE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577DE1"/>
    <w:multiLevelType w:val="hybridMultilevel"/>
    <w:tmpl w:val="E586E82C"/>
    <w:lvl w:ilvl="0" w:tplc="FFFFFFFF">
      <w:start w:val="1"/>
      <w:numFmt w:val="decimal"/>
      <w:pStyle w:val="ISONumeriranje"/>
      <w:lvlText w:val="%1)"/>
      <w:lvlJc w:val="left"/>
      <w:pPr>
        <w:tabs>
          <w:tab w:val="num" w:pos="851"/>
        </w:tabs>
        <w:ind w:left="851" w:hanging="511"/>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5F173C2D"/>
    <w:multiLevelType w:val="multilevel"/>
    <w:tmpl w:val="B44A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00E4A22"/>
    <w:multiLevelType w:val="multilevel"/>
    <w:tmpl w:val="5EB8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3E042DB"/>
    <w:multiLevelType w:val="multilevel"/>
    <w:tmpl w:val="FA648488"/>
    <w:lvl w:ilvl="0">
      <w:start w:val="1"/>
      <w:numFmt w:val="decimal"/>
      <w:pStyle w:val="ISOPodnaslov"/>
      <w:lvlText w:val="3.%1"/>
      <w:lvlJc w:val="left"/>
      <w:pPr>
        <w:tabs>
          <w:tab w:val="num" w:pos="720"/>
        </w:tabs>
        <w:ind w:left="360" w:hanging="360"/>
      </w:pPr>
      <w:rPr>
        <w:rFonts w:hint="default"/>
      </w:rPr>
    </w:lvl>
    <w:lvl w:ilvl="1">
      <w:start w:val="1"/>
      <w:numFmt w:val="decimal"/>
      <w:lvlText w:val="%1.%2."/>
      <w:lvlJc w:val="left"/>
      <w:pPr>
        <w:tabs>
          <w:tab w:val="num" w:pos="720"/>
        </w:tabs>
        <w:ind w:left="567" w:hanging="56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2" w15:restartNumberingAfterBreak="0">
    <w:nsid w:val="6A3F3639"/>
    <w:multiLevelType w:val="hybridMultilevel"/>
    <w:tmpl w:val="F0F8FD94"/>
    <w:lvl w:ilvl="0" w:tplc="F3E2E28C">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6B666841"/>
    <w:multiLevelType w:val="multilevel"/>
    <w:tmpl w:val="9DE00F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EFC0345"/>
    <w:multiLevelType w:val="multilevel"/>
    <w:tmpl w:val="3EB0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F561714"/>
    <w:multiLevelType w:val="multilevel"/>
    <w:tmpl w:val="07D6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681E2D"/>
    <w:multiLevelType w:val="multilevel"/>
    <w:tmpl w:val="A410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7E7BE2"/>
    <w:multiLevelType w:val="multilevel"/>
    <w:tmpl w:val="9F14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956257"/>
    <w:multiLevelType w:val="multilevel"/>
    <w:tmpl w:val="01544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BDA2B6A"/>
    <w:multiLevelType w:val="multilevel"/>
    <w:tmpl w:val="64DA5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714001">
    <w:abstractNumId w:val="51"/>
  </w:num>
  <w:num w:numId="2" w16cid:durableId="13650509">
    <w:abstractNumId w:val="48"/>
  </w:num>
  <w:num w:numId="3" w16cid:durableId="595945243">
    <w:abstractNumId w:val="9"/>
  </w:num>
  <w:num w:numId="4" w16cid:durableId="1414737701">
    <w:abstractNumId w:val="46"/>
  </w:num>
  <w:num w:numId="5" w16cid:durableId="196937931">
    <w:abstractNumId w:val="36"/>
  </w:num>
  <w:num w:numId="6" w16cid:durableId="1474060069">
    <w:abstractNumId w:val="22"/>
  </w:num>
  <w:num w:numId="7" w16cid:durableId="49037148">
    <w:abstractNumId w:val="45"/>
  </w:num>
  <w:num w:numId="8" w16cid:durableId="1894925518">
    <w:abstractNumId w:val="40"/>
  </w:num>
  <w:num w:numId="9" w16cid:durableId="1766924438">
    <w:abstractNumId w:val="42"/>
  </w:num>
  <w:num w:numId="10" w16cid:durableId="255868363">
    <w:abstractNumId w:val="26"/>
  </w:num>
  <w:num w:numId="11" w16cid:durableId="901529025">
    <w:abstractNumId w:val="41"/>
  </w:num>
  <w:num w:numId="12" w16cid:durableId="797065268">
    <w:abstractNumId w:val="10"/>
  </w:num>
  <w:num w:numId="13" w16cid:durableId="705330702">
    <w:abstractNumId w:val="28"/>
  </w:num>
  <w:num w:numId="14" w16cid:durableId="2014187183">
    <w:abstractNumId w:val="20"/>
  </w:num>
  <w:num w:numId="15" w16cid:durableId="1687826877">
    <w:abstractNumId w:val="23"/>
  </w:num>
  <w:num w:numId="16" w16cid:durableId="496657766">
    <w:abstractNumId w:val="32"/>
  </w:num>
  <w:num w:numId="17" w16cid:durableId="1206409183">
    <w:abstractNumId w:val="59"/>
  </w:num>
  <w:num w:numId="18" w16cid:durableId="1720935439">
    <w:abstractNumId w:val="11"/>
  </w:num>
  <w:num w:numId="19" w16cid:durableId="528222408">
    <w:abstractNumId w:val="57"/>
  </w:num>
  <w:num w:numId="20" w16cid:durableId="961225758">
    <w:abstractNumId w:val="8"/>
  </w:num>
  <w:num w:numId="21" w16cid:durableId="783615763">
    <w:abstractNumId w:val="27"/>
  </w:num>
  <w:num w:numId="22" w16cid:durableId="219249515">
    <w:abstractNumId w:val="29"/>
  </w:num>
  <w:num w:numId="23" w16cid:durableId="150146276">
    <w:abstractNumId w:val="31"/>
  </w:num>
  <w:num w:numId="24" w16cid:durableId="337470120">
    <w:abstractNumId w:val="49"/>
  </w:num>
  <w:num w:numId="25" w16cid:durableId="2114468317">
    <w:abstractNumId w:val="17"/>
  </w:num>
  <w:num w:numId="26" w16cid:durableId="1618366426">
    <w:abstractNumId w:val="54"/>
  </w:num>
  <w:num w:numId="27" w16cid:durableId="898587371">
    <w:abstractNumId w:val="15"/>
  </w:num>
  <w:num w:numId="28" w16cid:durableId="139663034">
    <w:abstractNumId w:val="55"/>
  </w:num>
  <w:num w:numId="29" w16cid:durableId="989674088">
    <w:abstractNumId w:val="35"/>
  </w:num>
  <w:num w:numId="30" w16cid:durableId="1798601577">
    <w:abstractNumId w:val="37"/>
  </w:num>
  <w:num w:numId="31" w16cid:durableId="1708068183">
    <w:abstractNumId w:val="53"/>
  </w:num>
  <w:num w:numId="32" w16cid:durableId="673847562">
    <w:abstractNumId w:val="14"/>
  </w:num>
  <w:num w:numId="33" w16cid:durableId="1678658320">
    <w:abstractNumId w:val="34"/>
  </w:num>
  <w:num w:numId="34" w16cid:durableId="112789675">
    <w:abstractNumId w:val="12"/>
  </w:num>
  <w:num w:numId="35" w16cid:durableId="1982422839">
    <w:abstractNumId w:val="24"/>
  </w:num>
  <w:num w:numId="36" w16cid:durableId="6908345">
    <w:abstractNumId w:val="43"/>
  </w:num>
  <w:num w:numId="37" w16cid:durableId="1003168703">
    <w:abstractNumId w:val="19"/>
  </w:num>
  <w:num w:numId="38" w16cid:durableId="1706756386">
    <w:abstractNumId w:val="56"/>
  </w:num>
  <w:num w:numId="39" w16cid:durableId="621762266">
    <w:abstractNumId w:val="39"/>
  </w:num>
  <w:num w:numId="40" w16cid:durableId="1908418589">
    <w:abstractNumId w:val="25"/>
  </w:num>
  <w:num w:numId="41" w16cid:durableId="430273156">
    <w:abstractNumId w:val="47"/>
  </w:num>
  <w:num w:numId="42" w16cid:durableId="4483283">
    <w:abstractNumId w:val="58"/>
  </w:num>
  <w:num w:numId="43" w16cid:durableId="2078933679">
    <w:abstractNumId w:val="30"/>
  </w:num>
  <w:num w:numId="44" w16cid:durableId="1139765989">
    <w:abstractNumId w:val="38"/>
  </w:num>
  <w:num w:numId="45" w16cid:durableId="2103790930">
    <w:abstractNumId w:val="33"/>
  </w:num>
  <w:num w:numId="46" w16cid:durableId="1524703734">
    <w:abstractNumId w:val="13"/>
  </w:num>
  <w:num w:numId="47" w16cid:durableId="928193684">
    <w:abstractNumId w:val="18"/>
  </w:num>
  <w:num w:numId="48" w16cid:durableId="1112213220">
    <w:abstractNumId w:val="16"/>
  </w:num>
  <w:num w:numId="49" w16cid:durableId="1708487697">
    <w:abstractNumId w:val="50"/>
  </w:num>
  <w:num w:numId="50" w16cid:durableId="973679510">
    <w:abstractNumId w:val="44"/>
  </w:num>
  <w:num w:numId="51" w16cid:durableId="1579829789">
    <w:abstractNumId w:val="21"/>
  </w:num>
  <w:num w:numId="52" w16cid:durableId="112036950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4028716">
    <w:abstractNumId w:val="1"/>
  </w:num>
  <w:num w:numId="54" w16cid:durableId="1756634320">
    <w:abstractNumId w:val="2"/>
  </w:num>
  <w:num w:numId="55" w16cid:durableId="1344278258">
    <w:abstractNumId w:val="3"/>
  </w:num>
  <w:num w:numId="56" w16cid:durableId="256669515">
    <w:abstractNumId w:val="52"/>
  </w:num>
  <w:num w:numId="57" w16cid:durableId="13621701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rawingGridVerticalSpacing w:val="113"/>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D9A"/>
    <w:rsid w:val="000020F6"/>
    <w:rsid w:val="00003DCC"/>
    <w:rsid w:val="00004AEA"/>
    <w:rsid w:val="00005904"/>
    <w:rsid w:val="0000624E"/>
    <w:rsid w:val="00007AAC"/>
    <w:rsid w:val="000104DA"/>
    <w:rsid w:val="00010AF3"/>
    <w:rsid w:val="00013207"/>
    <w:rsid w:val="00013E4B"/>
    <w:rsid w:val="000159B7"/>
    <w:rsid w:val="00015E95"/>
    <w:rsid w:val="00016530"/>
    <w:rsid w:val="0002002C"/>
    <w:rsid w:val="00020781"/>
    <w:rsid w:val="00020D1A"/>
    <w:rsid w:val="00021986"/>
    <w:rsid w:val="00023C23"/>
    <w:rsid w:val="00023F45"/>
    <w:rsid w:val="00024112"/>
    <w:rsid w:val="00025508"/>
    <w:rsid w:val="00030A86"/>
    <w:rsid w:val="00031C30"/>
    <w:rsid w:val="00031C61"/>
    <w:rsid w:val="00032ABF"/>
    <w:rsid w:val="0003371A"/>
    <w:rsid w:val="000337F0"/>
    <w:rsid w:val="00033DE1"/>
    <w:rsid w:val="00033EF9"/>
    <w:rsid w:val="000346D1"/>
    <w:rsid w:val="00037876"/>
    <w:rsid w:val="000407E4"/>
    <w:rsid w:val="00041570"/>
    <w:rsid w:val="000415AC"/>
    <w:rsid w:val="00041907"/>
    <w:rsid w:val="00042461"/>
    <w:rsid w:val="000427F9"/>
    <w:rsid w:val="0004376A"/>
    <w:rsid w:val="0004629A"/>
    <w:rsid w:val="00046549"/>
    <w:rsid w:val="0004688F"/>
    <w:rsid w:val="00046E1A"/>
    <w:rsid w:val="000472A7"/>
    <w:rsid w:val="00047CA4"/>
    <w:rsid w:val="000555AE"/>
    <w:rsid w:val="00055D28"/>
    <w:rsid w:val="000566D8"/>
    <w:rsid w:val="0005678C"/>
    <w:rsid w:val="00072474"/>
    <w:rsid w:val="00076CAF"/>
    <w:rsid w:val="00077C16"/>
    <w:rsid w:val="0008010C"/>
    <w:rsid w:val="00081C06"/>
    <w:rsid w:val="000820BC"/>
    <w:rsid w:val="0008296C"/>
    <w:rsid w:val="00084966"/>
    <w:rsid w:val="00084AB8"/>
    <w:rsid w:val="00085DED"/>
    <w:rsid w:val="00085F23"/>
    <w:rsid w:val="00087679"/>
    <w:rsid w:val="00087FBD"/>
    <w:rsid w:val="00092554"/>
    <w:rsid w:val="00092C7A"/>
    <w:rsid w:val="00094A06"/>
    <w:rsid w:val="00096C0C"/>
    <w:rsid w:val="000A0177"/>
    <w:rsid w:val="000A0E15"/>
    <w:rsid w:val="000A0EAF"/>
    <w:rsid w:val="000A12F7"/>
    <w:rsid w:val="000A1DB6"/>
    <w:rsid w:val="000A2BE8"/>
    <w:rsid w:val="000A2FE8"/>
    <w:rsid w:val="000A4751"/>
    <w:rsid w:val="000A6EE0"/>
    <w:rsid w:val="000A7011"/>
    <w:rsid w:val="000B023C"/>
    <w:rsid w:val="000B19F2"/>
    <w:rsid w:val="000B1BDF"/>
    <w:rsid w:val="000B2B03"/>
    <w:rsid w:val="000B6CA4"/>
    <w:rsid w:val="000C214A"/>
    <w:rsid w:val="000C3B69"/>
    <w:rsid w:val="000C5C7E"/>
    <w:rsid w:val="000D1CE3"/>
    <w:rsid w:val="000D4110"/>
    <w:rsid w:val="000D56D3"/>
    <w:rsid w:val="000E25CD"/>
    <w:rsid w:val="000E27B0"/>
    <w:rsid w:val="000E41E2"/>
    <w:rsid w:val="000E6C39"/>
    <w:rsid w:val="000E6DD5"/>
    <w:rsid w:val="000F13D1"/>
    <w:rsid w:val="000F31DC"/>
    <w:rsid w:val="001004E0"/>
    <w:rsid w:val="00101BF2"/>
    <w:rsid w:val="00102745"/>
    <w:rsid w:val="00104AFB"/>
    <w:rsid w:val="00105360"/>
    <w:rsid w:val="001053EB"/>
    <w:rsid w:val="00105439"/>
    <w:rsid w:val="0010616B"/>
    <w:rsid w:val="00106C08"/>
    <w:rsid w:val="0011129C"/>
    <w:rsid w:val="00122246"/>
    <w:rsid w:val="00122A46"/>
    <w:rsid w:val="00122C99"/>
    <w:rsid w:val="0012393B"/>
    <w:rsid w:val="00123A43"/>
    <w:rsid w:val="001240B5"/>
    <w:rsid w:val="00124C26"/>
    <w:rsid w:val="00125E83"/>
    <w:rsid w:val="00126B40"/>
    <w:rsid w:val="001270A0"/>
    <w:rsid w:val="00127844"/>
    <w:rsid w:val="00127982"/>
    <w:rsid w:val="00132B57"/>
    <w:rsid w:val="00133719"/>
    <w:rsid w:val="0013437F"/>
    <w:rsid w:val="00137D2A"/>
    <w:rsid w:val="00141D12"/>
    <w:rsid w:val="00141E2D"/>
    <w:rsid w:val="001430EA"/>
    <w:rsid w:val="00143A9C"/>
    <w:rsid w:val="0014627C"/>
    <w:rsid w:val="00150362"/>
    <w:rsid w:val="00150F9F"/>
    <w:rsid w:val="00152215"/>
    <w:rsid w:val="00152B8C"/>
    <w:rsid w:val="001560FC"/>
    <w:rsid w:val="0015642A"/>
    <w:rsid w:val="00157840"/>
    <w:rsid w:val="00160E99"/>
    <w:rsid w:val="0016280E"/>
    <w:rsid w:val="00162BE5"/>
    <w:rsid w:val="00163155"/>
    <w:rsid w:val="001660A4"/>
    <w:rsid w:val="001713CB"/>
    <w:rsid w:val="00173EC7"/>
    <w:rsid w:val="00174DFC"/>
    <w:rsid w:val="00176021"/>
    <w:rsid w:val="001762B2"/>
    <w:rsid w:val="0017697D"/>
    <w:rsid w:val="0017763F"/>
    <w:rsid w:val="00177EFB"/>
    <w:rsid w:val="00181290"/>
    <w:rsid w:val="001819D3"/>
    <w:rsid w:val="001822E0"/>
    <w:rsid w:val="00182571"/>
    <w:rsid w:val="00183100"/>
    <w:rsid w:val="0018381D"/>
    <w:rsid w:val="001845AE"/>
    <w:rsid w:val="001862FB"/>
    <w:rsid w:val="00186408"/>
    <w:rsid w:val="0018726E"/>
    <w:rsid w:val="00190D9A"/>
    <w:rsid w:val="00192575"/>
    <w:rsid w:val="001930A4"/>
    <w:rsid w:val="00196B0E"/>
    <w:rsid w:val="001A14B9"/>
    <w:rsid w:val="001A2A0B"/>
    <w:rsid w:val="001A37C9"/>
    <w:rsid w:val="001A5D7C"/>
    <w:rsid w:val="001A5FA6"/>
    <w:rsid w:val="001A6393"/>
    <w:rsid w:val="001B0FEA"/>
    <w:rsid w:val="001B42D9"/>
    <w:rsid w:val="001B4CAE"/>
    <w:rsid w:val="001B5DD2"/>
    <w:rsid w:val="001B62E7"/>
    <w:rsid w:val="001B6DF5"/>
    <w:rsid w:val="001B6EB7"/>
    <w:rsid w:val="001B770B"/>
    <w:rsid w:val="001C0298"/>
    <w:rsid w:val="001C0F24"/>
    <w:rsid w:val="001C15C1"/>
    <w:rsid w:val="001C2E4E"/>
    <w:rsid w:val="001C2F98"/>
    <w:rsid w:val="001C315A"/>
    <w:rsid w:val="001C4044"/>
    <w:rsid w:val="001C55BC"/>
    <w:rsid w:val="001C679C"/>
    <w:rsid w:val="001C732E"/>
    <w:rsid w:val="001C7CDB"/>
    <w:rsid w:val="001D1991"/>
    <w:rsid w:val="001D33CB"/>
    <w:rsid w:val="001D5B39"/>
    <w:rsid w:val="001D7316"/>
    <w:rsid w:val="001E19BE"/>
    <w:rsid w:val="001E382C"/>
    <w:rsid w:val="001E46B7"/>
    <w:rsid w:val="001E4990"/>
    <w:rsid w:val="001E5734"/>
    <w:rsid w:val="001E68D3"/>
    <w:rsid w:val="001E7D31"/>
    <w:rsid w:val="001E7F9E"/>
    <w:rsid w:val="001F0F37"/>
    <w:rsid w:val="001F17FD"/>
    <w:rsid w:val="001F1FCE"/>
    <w:rsid w:val="001F5D2D"/>
    <w:rsid w:val="001F75A6"/>
    <w:rsid w:val="001F7899"/>
    <w:rsid w:val="0020148C"/>
    <w:rsid w:val="00204FFC"/>
    <w:rsid w:val="00206A05"/>
    <w:rsid w:val="0020787A"/>
    <w:rsid w:val="002078A0"/>
    <w:rsid w:val="00210FE9"/>
    <w:rsid w:val="00211143"/>
    <w:rsid w:val="00211BB6"/>
    <w:rsid w:val="00212BDF"/>
    <w:rsid w:val="00213790"/>
    <w:rsid w:val="002150CC"/>
    <w:rsid w:val="00215FB5"/>
    <w:rsid w:val="002222BA"/>
    <w:rsid w:val="0022235B"/>
    <w:rsid w:val="00222660"/>
    <w:rsid w:val="0022278E"/>
    <w:rsid w:val="00222AD4"/>
    <w:rsid w:val="00223EB9"/>
    <w:rsid w:val="0022529A"/>
    <w:rsid w:val="00230676"/>
    <w:rsid w:val="002314C1"/>
    <w:rsid w:val="002339F6"/>
    <w:rsid w:val="00233B6A"/>
    <w:rsid w:val="00234889"/>
    <w:rsid w:val="00236851"/>
    <w:rsid w:val="00236979"/>
    <w:rsid w:val="00240C5E"/>
    <w:rsid w:val="00241234"/>
    <w:rsid w:val="00241A38"/>
    <w:rsid w:val="00243F85"/>
    <w:rsid w:val="00244A31"/>
    <w:rsid w:val="00244CFC"/>
    <w:rsid w:val="002461FA"/>
    <w:rsid w:val="00247441"/>
    <w:rsid w:val="00250256"/>
    <w:rsid w:val="002507B6"/>
    <w:rsid w:val="0025100A"/>
    <w:rsid w:val="002510FC"/>
    <w:rsid w:val="00251341"/>
    <w:rsid w:val="002526DC"/>
    <w:rsid w:val="00252FAA"/>
    <w:rsid w:val="0025702F"/>
    <w:rsid w:val="00262F01"/>
    <w:rsid w:val="00265BCF"/>
    <w:rsid w:val="0026775B"/>
    <w:rsid w:val="00270C0F"/>
    <w:rsid w:val="00270EAD"/>
    <w:rsid w:val="002740FE"/>
    <w:rsid w:val="00277AAB"/>
    <w:rsid w:val="00277AF5"/>
    <w:rsid w:val="00282937"/>
    <w:rsid w:val="0028576A"/>
    <w:rsid w:val="00286AE4"/>
    <w:rsid w:val="002879B3"/>
    <w:rsid w:val="00291A76"/>
    <w:rsid w:val="00291E19"/>
    <w:rsid w:val="00294F9A"/>
    <w:rsid w:val="002952B1"/>
    <w:rsid w:val="00295859"/>
    <w:rsid w:val="00296CA6"/>
    <w:rsid w:val="002A2633"/>
    <w:rsid w:val="002A2730"/>
    <w:rsid w:val="002A32F4"/>
    <w:rsid w:val="002A37A9"/>
    <w:rsid w:val="002A42C3"/>
    <w:rsid w:val="002A4D9B"/>
    <w:rsid w:val="002A4ECE"/>
    <w:rsid w:val="002C0102"/>
    <w:rsid w:val="002C10F6"/>
    <w:rsid w:val="002C1255"/>
    <w:rsid w:val="002C2D7C"/>
    <w:rsid w:val="002C3770"/>
    <w:rsid w:val="002C3BE7"/>
    <w:rsid w:val="002C3F7F"/>
    <w:rsid w:val="002C6091"/>
    <w:rsid w:val="002C6267"/>
    <w:rsid w:val="002C7196"/>
    <w:rsid w:val="002D16D0"/>
    <w:rsid w:val="002D18FE"/>
    <w:rsid w:val="002D29D7"/>
    <w:rsid w:val="002D2E11"/>
    <w:rsid w:val="002D3371"/>
    <w:rsid w:val="002D3EAE"/>
    <w:rsid w:val="002D3F24"/>
    <w:rsid w:val="002D4776"/>
    <w:rsid w:val="002D58AC"/>
    <w:rsid w:val="002E02CC"/>
    <w:rsid w:val="002E0CC4"/>
    <w:rsid w:val="002E14D1"/>
    <w:rsid w:val="002E658D"/>
    <w:rsid w:val="002E6E3D"/>
    <w:rsid w:val="002E7318"/>
    <w:rsid w:val="002F04B6"/>
    <w:rsid w:val="0030030C"/>
    <w:rsid w:val="00300BF5"/>
    <w:rsid w:val="00301CCC"/>
    <w:rsid w:val="0030311A"/>
    <w:rsid w:val="00304032"/>
    <w:rsid w:val="00304C83"/>
    <w:rsid w:val="003068CC"/>
    <w:rsid w:val="00307D52"/>
    <w:rsid w:val="0031024D"/>
    <w:rsid w:val="00312D2B"/>
    <w:rsid w:val="00314517"/>
    <w:rsid w:val="00314C4D"/>
    <w:rsid w:val="00315C55"/>
    <w:rsid w:val="00315EB2"/>
    <w:rsid w:val="0032377D"/>
    <w:rsid w:val="00323C28"/>
    <w:rsid w:val="003245C7"/>
    <w:rsid w:val="00324FAF"/>
    <w:rsid w:val="00325C9E"/>
    <w:rsid w:val="0032654E"/>
    <w:rsid w:val="00326A79"/>
    <w:rsid w:val="00327049"/>
    <w:rsid w:val="003312BE"/>
    <w:rsid w:val="003320E5"/>
    <w:rsid w:val="00332BC1"/>
    <w:rsid w:val="00332FF2"/>
    <w:rsid w:val="00334472"/>
    <w:rsid w:val="0033447E"/>
    <w:rsid w:val="0033551D"/>
    <w:rsid w:val="0033565B"/>
    <w:rsid w:val="003363E0"/>
    <w:rsid w:val="0034408B"/>
    <w:rsid w:val="0034499D"/>
    <w:rsid w:val="0034526F"/>
    <w:rsid w:val="00345D1D"/>
    <w:rsid w:val="00346D7D"/>
    <w:rsid w:val="00347A13"/>
    <w:rsid w:val="00351528"/>
    <w:rsid w:val="0035162C"/>
    <w:rsid w:val="00356E39"/>
    <w:rsid w:val="00357C11"/>
    <w:rsid w:val="003612A9"/>
    <w:rsid w:val="00361547"/>
    <w:rsid w:val="00361CC3"/>
    <w:rsid w:val="00362CB4"/>
    <w:rsid w:val="00367500"/>
    <w:rsid w:val="00367518"/>
    <w:rsid w:val="0037438C"/>
    <w:rsid w:val="00375BC1"/>
    <w:rsid w:val="00375EFC"/>
    <w:rsid w:val="00375FE9"/>
    <w:rsid w:val="00380D0E"/>
    <w:rsid w:val="00383A57"/>
    <w:rsid w:val="00383EC4"/>
    <w:rsid w:val="00384EF9"/>
    <w:rsid w:val="00386889"/>
    <w:rsid w:val="003868FB"/>
    <w:rsid w:val="0038696A"/>
    <w:rsid w:val="00391BA4"/>
    <w:rsid w:val="00394611"/>
    <w:rsid w:val="003951F3"/>
    <w:rsid w:val="00395397"/>
    <w:rsid w:val="0039663D"/>
    <w:rsid w:val="003A0E48"/>
    <w:rsid w:val="003A1DAA"/>
    <w:rsid w:val="003A2C55"/>
    <w:rsid w:val="003A3899"/>
    <w:rsid w:val="003A3E4B"/>
    <w:rsid w:val="003A5703"/>
    <w:rsid w:val="003A7829"/>
    <w:rsid w:val="003A7AFF"/>
    <w:rsid w:val="003A7BE7"/>
    <w:rsid w:val="003B0676"/>
    <w:rsid w:val="003B0D9A"/>
    <w:rsid w:val="003B5C4F"/>
    <w:rsid w:val="003B6F94"/>
    <w:rsid w:val="003C09B1"/>
    <w:rsid w:val="003C1B93"/>
    <w:rsid w:val="003C23C9"/>
    <w:rsid w:val="003C2C00"/>
    <w:rsid w:val="003C481B"/>
    <w:rsid w:val="003C6562"/>
    <w:rsid w:val="003C7CFF"/>
    <w:rsid w:val="003C7D45"/>
    <w:rsid w:val="003D30FA"/>
    <w:rsid w:val="003D33F2"/>
    <w:rsid w:val="003D3AA4"/>
    <w:rsid w:val="003D3AD6"/>
    <w:rsid w:val="003D4241"/>
    <w:rsid w:val="003D4848"/>
    <w:rsid w:val="003D5841"/>
    <w:rsid w:val="003D6B03"/>
    <w:rsid w:val="003D6CD5"/>
    <w:rsid w:val="003D6CEA"/>
    <w:rsid w:val="003D76D6"/>
    <w:rsid w:val="003D7720"/>
    <w:rsid w:val="003E2581"/>
    <w:rsid w:val="003E2861"/>
    <w:rsid w:val="003E3188"/>
    <w:rsid w:val="003E6321"/>
    <w:rsid w:val="003F1335"/>
    <w:rsid w:val="003F3D2E"/>
    <w:rsid w:val="003F47E6"/>
    <w:rsid w:val="00400660"/>
    <w:rsid w:val="004010D4"/>
    <w:rsid w:val="00401A19"/>
    <w:rsid w:val="0040224D"/>
    <w:rsid w:val="0040247D"/>
    <w:rsid w:val="004024D9"/>
    <w:rsid w:val="004033BD"/>
    <w:rsid w:val="0040346C"/>
    <w:rsid w:val="00403C80"/>
    <w:rsid w:val="00412795"/>
    <w:rsid w:val="00412946"/>
    <w:rsid w:val="00413404"/>
    <w:rsid w:val="004154C8"/>
    <w:rsid w:val="00421D39"/>
    <w:rsid w:val="00422283"/>
    <w:rsid w:val="00423102"/>
    <w:rsid w:val="004238C3"/>
    <w:rsid w:val="00424F4A"/>
    <w:rsid w:val="00425F96"/>
    <w:rsid w:val="00426A00"/>
    <w:rsid w:val="00427871"/>
    <w:rsid w:val="00431C83"/>
    <w:rsid w:val="00432666"/>
    <w:rsid w:val="004341E9"/>
    <w:rsid w:val="004359DA"/>
    <w:rsid w:val="00436214"/>
    <w:rsid w:val="00436333"/>
    <w:rsid w:val="0043696E"/>
    <w:rsid w:val="00437F93"/>
    <w:rsid w:val="00440962"/>
    <w:rsid w:val="0044297E"/>
    <w:rsid w:val="00443ECD"/>
    <w:rsid w:val="004440D2"/>
    <w:rsid w:val="00447997"/>
    <w:rsid w:val="00447A41"/>
    <w:rsid w:val="004509F8"/>
    <w:rsid w:val="0045109E"/>
    <w:rsid w:val="00451182"/>
    <w:rsid w:val="0045283C"/>
    <w:rsid w:val="00452CAE"/>
    <w:rsid w:val="00452D4C"/>
    <w:rsid w:val="0045763F"/>
    <w:rsid w:val="004576F7"/>
    <w:rsid w:val="00461EC0"/>
    <w:rsid w:val="00462341"/>
    <w:rsid w:val="0046280B"/>
    <w:rsid w:val="00462EFC"/>
    <w:rsid w:val="00463784"/>
    <w:rsid w:val="0046608E"/>
    <w:rsid w:val="00472E43"/>
    <w:rsid w:val="004762CD"/>
    <w:rsid w:val="00476791"/>
    <w:rsid w:val="00477F0D"/>
    <w:rsid w:val="00484DFA"/>
    <w:rsid w:val="00485AFA"/>
    <w:rsid w:val="00487DFF"/>
    <w:rsid w:val="00490192"/>
    <w:rsid w:val="004908B0"/>
    <w:rsid w:val="004921B1"/>
    <w:rsid w:val="0049325E"/>
    <w:rsid w:val="004934DF"/>
    <w:rsid w:val="00494C68"/>
    <w:rsid w:val="00496F74"/>
    <w:rsid w:val="00497316"/>
    <w:rsid w:val="00497450"/>
    <w:rsid w:val="004A0A95"/>
    <w:rsid w:val="004A4C14"/>
    <w:rsid w:val="004A4EB1"/>
    <w:rsid w:val="004A5357"/>
    <w:rsid w:val="004A5EBC"/>
    <w:rsid w:val="004A7202"/>
    <w:rsid w:val="004B0DD2"/>
    <w:rsid w:val="004B0EAD"/>
    <w:rsid w:val="004B1CB3"/>
    <w:rsid w:val="004B26AB"/>
    <w:rsid w:val="004B2F04"/>
    <w:rsid w:val="004B3817"/>
    <w:rsid w:val="004B3ACD"/>
    <w:rsid w:val="004B4C27"/>
    <w:rsid w:val="004B4EBC"/>
    <w:rsid w:val="004B5167"/>
    <w:rsid w:val="004B5353"/>
    <w:rsid w:val="004B73E1"/>
    <w:rsid w:val="004B7AA1"/>
    <w:rsid w:val="004C1ECD"/>
    <w:rsid w:val="004C2757"/>
    <w:rsid w:val="004C2AF7"/>
    <w:rsid w:val="004C3928"/>
    <w:rsid w:val="004C70CB"/>
    <w:rsid w:val="004D34E7"/>
    <w:rsid w:val="004D4B8D"/>
    <w:rsid w:val="004D736E"/>
    <w:rsid w:val="004E1BBB"/>
    <w:rsid w:val="004E297F"/>
    <w:rsid w:val="004E30D7"/>
    <w:rsid w:val="004E3ABB"/>
    <w:rsid w:val="004E47A4"/>
    <w:rsid w:val="004E5EA1"/>
    <w:rsid w:val="004E71DC"/>
    <w:rsid w:val="004F0C5C"/>
    <w:rsid w:val="004F19AC"/>
    <w:rsid w:val="004F2252"/>
    <w:rsid w:val="004F2FFC"/>
    <w:rsid w:val="004F332B"/>
    <w:rsid w:val="004F4796"/>
    <w:rsid w:val="004F59AC"/>
    <w:rsid w:val="004F5EC8"/>
    <w:rsid w:val="004F759E"/>
    <w:rsid w:val="005002F2"/>
    <w:rsid w:val="00501710"/>
    <w:rsid w:val="0050216D"/>
    <w:rsid w:val="00502E20"/>
    <w:rsid w:val="005040B3"/>
    <w:rsid w:val="005045A0"/>
    <w:rsid w:val="00504813"/>
    <w:rsid w:val="00504F4D"/>
    <w:rsid w:val="0050574D"/>
    <w:rsid w:val="0050787D"/>
    <w:rsid w:val="00510161"/>
    <w:rsid w:val="005107E3"/>
    <w:rsid w:val="0051114E"/>
    <w:rsid w:val="00512269"/>
    <w:rsid w:val="005125AE"/>
    <w:rsid w:val="00512691"/>
    <w:rsid w:val="005127FB"/>
    <w:rsid w:val="00513C78"/>
    <w:rsid w:val="00514A40"/>
    <w:rsid w:val="00517B89"/>
    <w:rsid w:val="00521E6C"/>
    <w:rsid w:val="00522A39"/>
    <w:rsid w:val="0052368E"/>
    <w:rsid w:val="00523D39"/>
    <w:rsid w:val="00523EDE"/>
    <w:rsid w:val="0052471C"/>
    <w:rsid w:val="00525B75"/>
    <w:rsid w:val="00526AEB"/>
    <w:rsid w:val="00527441"/>
    <w:rsid w:val="0053037E"/>
    <w:rsid w:val="00531A0D"/>
    <w:rsid w:val="005328BE"/>
    <w:rsid w:val="005351D0"/>
    <w:rsid w:val="0053795B"/>
    <w:rsid w:val="0054351C"/>
    <w:rsid w:val="005459C9"/>
    <w:rsid w:val="005479B1"/>
    <w:rsid w:val="0055158A"/>
    <w:rsid w:val="00552497"/>
    <w:rsid w:val="005528E1"/>
    <w:rsid w:val="00553F20"/>
    <w:rsid w:val="005572FF"/>
    <w:rsid w:val="0056132D"/>
    <w:rsid w:val="0056560F"/>
    <w:rsid w:val="005669A7"/>
    <w:rsid w:val="00567F37"/>
    <w:rsid w:val="005721CF"/>
    <w:rsid w:val="00572EF5"/>
    <w:rsid w:val="005767FA"/>
    <w:rsid w:val="005770E6"/>
    <w:rsid w:val="00581C5A"/>
    <w:rsid w:val="00582257"/>
    <w:rsid w:val="00585045"/>
    <w:rsid w:val="00585576"/>
    <w:rsid w:val="005866CB"/>
    <w:rsid w:val="00586C71"/>
    <w:rsid w:val="005874CF"/>
    <w:rsid w:val="00587A85"/>
    <w:rsid w:val="00587A89"/>
    <w:rsid w:val="00591F9F"/>
    <w:rsid w:val="005932F2"/>
    <w:rsid w:val="00594D05"/>
    <w:rsid w:val="00595E11"/>
    <w:rsid w:val="00596472"/>
    <w:rsid w:val="00597D7C"/>
    <w:rsid w:val="005A0901"/>
    <w:rsid w:val="005A0B3D"/>
    <w:rsid w:val="005A1BF6"/>
    <w:rsid w:val="005A28A0"/>
    <w:rsid w:val="005A2DCB"/>
    <w:rsid w:val="005A4ECA"/>
    <w:rsid w:val="005A7EA3"/>
    <w:rsid w:val="005B03C2"/>
    <w:rsid w:val="005B15E5"/>
    <w:rsid w:val="005B3541"/>
    <w:rsid w:val="005B3690"/>
    <w:rsid w:val="005B521F"/>
    <w:rsid w:val="005B6352"/>
    <w:rsid w:val="005C0A3D"/>
    <w:rsid w:val="005C23C4"/>
    <w:rsid w:val="005C77D2"/>
    <w:rsid w:val="005D02E9"/>
    <w:rsid w:val="005D06DA"/>
    <w:rsid w:val="005D3127"/>
    <w:rsid w:val="005D3D59"/>
    <w:rsid w:val="005D46B4"/>
    <w:rsid w:val="005D53BF"/>
    <w:rsid w:val="005D6A87"/>
    <w:rsid w:val="005E052A"/>
    <w:rsid w:val="005E1450"/>
    <w:rsid w:val="005E16AD"/>
    <w:rsid w:val="005E575E"/>
    <w:rsid w:val="005E6F93"/>
    <w:rsid w:val="005E7E0B"/>
    <w:rsid w:val="005F01F6"/>
    <w:rsid w:val="005F27E3"/>
    <w:rsid w:val="005F34DD"/>
    <w:rsid w:val="005F3E19"/>
    <w:rsid w:val="005F3F53"/>
    <w:rsid w:val="005F4295"/>
    <w:rsid w:val="005F4D3C"/>
    <w:rsid w:val="005F5AA5"/>
    <w:rsid w:val="006009D6"/>
    <w:rsid w:val="006013C4"/>
    <w:rsid w:val="00606076"/>
    <w:rsid w:val="00606313"/>
    <w:rsid w:val="00610A9E"/>
    <w:rsid w:val="0061314C"/>
    <w:rsid w:val="00613F31"/>
    <w:rsid w:val="00614105"/>
    <w:rsid w:val="00615473"/>
    <w:rsid w:val="00615E73"/>
    <w:rsid w:val="00616405"/>
    <w:rsid w:val="006172F1"/>
    <w:rsid w:val="00617AFA"/>
    <w:rsid w:val="00620110"/>
    <w:rsid w:val="00622019"/>
    <w:rsid w:val="0062261B"/>
    <w:rsid w:val="00622ABB"/>
    <w:rsid w:val="0062719B"/>
    <w:rsid w:val="00630BD4"/>
    <w:rsid w:val="006325D5"/>
    <w:rsid w:val="00632F2E"/>
    <w:rsid w:val="0063416D"/>
    <w:rsid w:val="00637344"/>
    <w:rsid w:val="00641764"/>
    <w:rsid w:val="00641DAE"/>
    <w:rsid w:val="00642867"/>
    <w:rsid w:val="0064371E"/>
    <w:rsid w:val="00644273"/>
    <w:rsid w:val="006450FE"/>
    <w:rsid w:val="0064523E"/>
    <w:rsid w:val="00646214"/>
    <w:rsid w:val="00647059"/>
    <w:rsid w:val="00647FB5"/>
    <w:rsid w:val="00650752"/>
    <w:rsid w:val="006524A0"/>
    <w:rsid w:val="00652892"/>
    <w:rsid w:val="00652E9A"/>
    <w:rsid w:val="006534DD"/>
    <w:rsid w:val="00654BD4"/>
    <w:rsid w:val="006552AE"/>
    <w:rsid w:val="00655476"/>
    <w:rsid w:val="00656DA1"/>
    <w:rsid w:val="00656FCD"/>
    <w:rsid w:val="00661FFB"/>
    <w:rsid w:val="00664C57"/>
    <w:rsid w:val="006669B7"/>
    <w:rsid w:val="006707DF"/>
    <w:rsid w:val="0067158F"/>
    <w:rsid w:val="00671971"/>
    <w:rsid w:val="00671B6C"/>
    <w:rsid w:val="00672B86"/>
    <w:rsid w:val="00673B04"/>
    <w:rsid w:val="00676FBC"/>
    <w:rsid w:val="00681A2D"/>
    <w:rsid w:val="00682612"/>
    <w:rsid w:val="00682980"/>
    <w:rsid w:val="00682A29"/>
    <w:rsid w:val="00682BBD"/>
    <w:rsid w:val="00682D66"/>
    <w:rsid w:val="00684E62"/>
    <w:rsid w:val="0068531A"/>
    <w:rsid w:val="006853F3"/>
    <w:rsid w:val="0068697E"/>
    <w:rsid w:val="006924A1"/>
    <w:rsid w:val="00692CAF"/>
    <w:rsid w:val="00694501"/>
    <w:rsid w:val="00696216"/>
    <w:rsid w:val="00697CF4"/>
    <w:rsid w:val="00697F6C"/>
    <w:rsid w:val="006A52AF"/>
    <w:rsid w:val="006A5BE0"/>
    <w:rsid w:val="006A67F9"/>
    <w:rsid w:val="006A7570"/>
    <w:rsid w:val="006A794A"/>
    <w:rsid w:val="006A795C"/>
    <w:rsid w:val="006B1AB6"/>
    <w:rsid w:val="006B1BD1"/>
    <w:rsid w:val="006B2714"/>
    <w:rsid w:val="006B3467"/>
    <w:rsid w:val="006B52F0"/>
    <w:rsid w:val="006B582F"/>
    <w:rsid w:val="006B6300"/>
    <w:rsid w:val="006B6BD4"/>
    <w:rsid w:val="006B72E8"/>
    <w:rsid w:val="006C30EC"/>
    <w:rsid w:val="006C65D3"/>
    <w:rsid w:val="006C697C"/>
    <w:rsid w:val="006C755D"/>
    <w:rsid w:val="006D1491"/>
    <w:rsid w:val="006D494A"/>
    <w:rsid w:val="006D625E"/>
    <w:rsid w:val="006E2E5B"/>
    <w:rsid w:val="006E43ED"/>
    <w:rsid w:val="006E4E6E"/>
    <w:rsid w:val="006E6393"/>
    <w:rsid w:val="006E666C"/>
    <w:rsid w:val="006E666E"/>
    <w:rsid w:val="006E68D2"/>
    <w:rsid w:val="006F081F"/>
    <w:rsid w:val="006F1725"/>
    <w:rsid w:val="006F3503"/>
    <w:rsid w:val="006F4518"/>
    <w:rsid w:val="006F4E75"/>
    <w:rsid w:val="006F58B7"/>
    <w:rsid w:val="006F6047"/>
    <w:rsid w:val="006F606B"/>
    <w:rsid w:val="006F70C0"/>
    <w:rsid w:val="006F77C2"/>
    <w:rsid w:val="00700D4C"/>
    <w:rsid w:val="007028C8"/>
    <w:rsid w:val="0070669F"/>
    <w:rsid w:val="00707B74"/>
    <w:rsid w:val="0071228B"/>
    <w:rsid w:val="00712D88"/>
    <w:rsid w:val="00712D90"/>
    <w:rsid w:val="00717708"/>
    <w:rsid w:val="00720A04"/>
    <w:rsid w:val="00721059"/>
    <w:rsid w:val="0072197E"/>
    <w:rsid w:val="00721F56"/>
    <w:rsid w:val="00722827"/>
    <w:rsid w:val="00723B38"/>
    <w:rsid w:val="00724AEF"/>
    <w:rsid w:val="00724F02"/>
    <w:rsid w:val="007267A0"/>
    <w:rsid w:val="00727BEE"/>
    <w:rsid w:val="0073154E"/>
    <w:rsid w:val="0073270B"/>
    <w:rsid w:val="00734584"/>
    <w:rsid w:val="00734C88"/>
    <w:rsid w:val="0073633E"/>
    <w:rsid w:val="00740329"/>
    <w:rsid w:val="00742B32"/>
    <w:rsid w:val="00742C2F"/>
    <w:rsid w:val="0075236C"/>
    <w:rsid w:val="00753C3F"/>
    <w:rsid w:val="00754C10"/>
    <w:rsid w:val="00754FDF"/>
    <w:rsid w:val="007558FC"/>
    <w:rsid w:val="00756DAD"/>
    <w:rsid w:val="00760788"/>
    <w:rsid w:val="0076224A"/>
    <w:rsid w:val="0076385C"/>
    <w:rsid w:val="00764346"/>
    <w:rsid w:val="00764F13"/>
    <w:rsid w:val="00764F87"/>
    <w:rsid w:val="007669B4"/>
    <w:rsid w:val="00767665"/>
    <w:rsid w:val="00770456"/>
    <w:rsid w:val="007710AF"/>
    <w:rsid w:val="00771855"/>
    <w:rsid w:val="00772346"/>
    <w:rsid w:val="007723D7"/>
    <w:rsid w:val="00772DF5"/>
    <w:rsid w:val="007743E5"/>
    <w:rsid w:val="0077623F"/>
    <w:rsid w:val="00777AB6"/>
    <w:rsid w:val="00777DC9"/>
    <w:rsid w:val="0078258A"/>
    <w:rsid w:val="00782AD3"/>
    <w:rsid w:val="00785492"/>
    <w:rsid w:val="00785F05"/>
    <w:rsid w:val="00786501"/>
    <w:rsid w:val="00786C94"/>
    <w:rsid w:val="007870FD"/>
    <w:rsid w:val="00787F34"/>
    <w:rsid w:val="00791300"/>
    <w:rsid w:val="00791CCD"/>
    <w:rsid w:val="00792440"/>
    <w:rsid w:val="00792501"/>
    <w:rsid w:val="007952C5"/>
    <w:rsid w:val="00796A59"/>
    <w:rsid w:val="00797207"/>
    <w:rsid w:val="007A02C5"/>
    <w:rsid w:val="007A049E"/>
    <w:rsid w:val="007A062A"/>
    <w:rsid w:val="007A0E3C"/>
    <w:rsid w:val="007A13A4"/>
    <w:rsid w:val="007A2D67"/>
    <w:rsid w:val="007A3159"/>
    <w:rsid w:val="007A4001"/>
    <w:rsid w:val="007A41A9"/>
    <w:rsid w:val="007A49A8"/>
    <w:rsid w:val="007A5912"/>
    <w:rsid w:val="007A72F3"/>
    <w:rsid w:val="007B26DD"/>
    <w:rsid w:val="007B2922"/>
    <w:rsid w:val="007B2C53"/>
    <w:rsid w:val="007B4921"/>
    <w:rsid w:val="007B5D08"/>
    <w:rsid w:val="007B5ED2"/>
    <w:rsid w:val="007B5F7B"/>
    <w:rsid w:val="007B6F21"/>
    <w:rsid w:val="007B7CCB"/>
    <w:rsid w:val="007C02CF"/>
    <w:rsid w:val="007C073C"/>
    <w:rsid w:val="007C08D4"/>
    <w:rsid w:val="007C11DD"/>
    <w:rsid w:val="007C16DD"/>
    <w:rsid w:val="007C2938"/>
    <w:rsid w:val="007C3CA1"/>
    <w:rsid w:val="007C457A"/>
    <w:rsid w:val="007C4AA3"/>
    <w:rsid w:val="007D1943"/>
    <w:rsid w:val="007D2182"/>
    <w:rsid w:val="007D3A20"/>
    <w:rsid w:val="007D54F7"/>
    <w:rsid w:val="007D553A"/>
    <w:rsid w:val="007D6557"/>
    <w:rsid w:val="007E0797"/>
    <w:rsid w:val="007E2684"/>
    <w:rsid w:val="007E2CA5"/>
    <w:rsid w:val="007E34C9"/>
    <w:rsid w:val="007E3BF8"/>
    <w:rsid w:val="007E4678"/>
    <w:rsid w:val="007E6985"/>
    <w:rsid w:val="007E7FD2"/>
    <w:rsid w:val="007F29FE"/>
    <w:rsid w:val="007F3A89"/>
    <w:rsid w:val="007F4CF0"/>
    <w:rsid w:val="007F67B3"/>
    <w:rsid w:val="007F6AC2"/>
    <w:rsid w:val="007F778C"/>
    <w:rsid w:val="00800E8B"/>
    <w:rsid w:val="00801457"/>
    <w:rsid w:val="008016FC"/>
    <w:rsid w:val="0080392A"/>
    <w:rsid w:val="00803B12"/>
    <w:rsid w:val="008072E5"/>
    <w:rsid w:val="00812435"/>
    <w:rsid w:val="008128EB"/>
    <w:rsid w:val="00813123"/>
    <w:rsid w:val="00813611"/>
    <w:rsid w:val="008154E6"/>
    <w:rsid w:val="00816048"/>
    <w:rsid w:val="0081625A"/>
    <w:rsid w:val="00817B81"/>
    <w:rsid w:val="00820474"/>
    <w:rsid w:val="008224B3"/>
    <w:rsid w:val="0082296E"/>
    <w:rsid w:val="00823020"/>
    <w:rsid w:val="008231F5"/>
    <w:rsid w:val="0082400A"/>
    <w:rsid w:val="008261A1"/>
    <w:rsid w:val="00826548"/>
    <w:rsid w:val="00830492"/>
    <w:rsid w:val="00830744"/>
    <w:rsid w:val="008317C9"/>
    <w:rsid w:val="008333AA"/>
    <w:rsid w:val="00833B39"/>
    <w:rsid w:val="00834267"/>
    <w:rsid w:val="008352AF"/>
    <w:rsid w:val="00836011"/>
    <w:rsid w:val="00836F53"/>
    <w:rsid w:val="008404B0"/>
    <w:rsid w:val="00841B24"/>
    <w:rsid w:val="0084290B"/>
    <w:rsid w:val="008468DC"/>
    <w:rsid w:val="00850679"/>
    <w:rsid w:val="0085077D"/>
    <w:rsid w:val="00850B17"/>
    <w:rsid w:val="0085119E"/>
    <w:rsid w:val="0085257C"/>
    <w:rsid w:val="0085339B"/>
    <w:rsid w:val="008638F6"/>
    <w:rsid w:val="0086467E"/>
    <w:rsid w:val="00864D33"/>
    <w:rsid w:val="008657E1"/>
    <w:rsid w:val="00866642"/>
    <w:rsid w:val="00866E8E"/>
    <w:rsid w:val="00867731"/>
    <w:rsid w:val="008728F1"/>
    <w:rsid w:val="00877265"/>
    <w:rsid w:val="00877855"/>
    <w:rsid w:val="0088043C"/>
    <w:rsid w:val="008816B9"/>
    <w:rsid w:val="00882B5F"/>
    <w:rsid w:val="00884907"/>
    <w:rsid w:val="008854E9"/>
    <w:rsid w:val="00886DD3"/>
    <w:rsid w:val="008877B7"/>
    <w:rsid w:val="00887F5F"/>
    <w:rsid w:val="0089399D"/>
    <w:rsid w:val="0089411D"/>
    <w:rsid w:val="0089545E"/>
    <w:rsid w:val="008969B3"/>
    <w:rsid w:val="00897145"/>
    <w:rsid w:val="008A16B5"/>
    <w:rsid w:val="008A1EE3"/>
    <w:rsid w:val="008A3618"/>
    <w:rsid w:val="008A3629"/>
    <w:rsid w:val="008A6BED"/>
    <w:rsid w:val="008B01F2"/>
    <w:rsid w:val="008B0555"/>
    <w:rsid w:val="008B05F4"/>
    <w:rsid w:val="008B212C"/>
    <w:rsid w:val="008B3FE8"/>
    <w:rsid w:val="008B403D"/>
    <w:rsid w:val="008B44C6"/>
    <w:rsid w:val="008B5038"/>
    <w:rsid w:val="008B74FD"/>
    <w:rsid w:val="008B7633"/>
    <w:rsid w:val="008C094B"/>
    <w:rsid w:val="008C1E16"/>
    <w:rsid w:val="008C2987"/>
    <w:rsid w:val="008C36F6"/>
    <w:rsid w:val="008C3C90"/>
    <w:rsid w:val="008C4059"/>
    <w:rsid w:val="008C438D"/>
    <w:rsid w:val="008C569D"/>
    <w:rsid w:val="008C68AF"/>
    <w:rsid w:val="008C7BE4"/>
    <w:rsid w:val="008C7F4B"/>
    <w:rsid w:val="008D072B"/>
    <w:rsid w:val="008D3F73"/>
    <w:rsid w:val="008D57D1"/>
    <w:rsid w:val="008D67C8"/>
    <w:rsid w:val="008D6AA3"/>
    <w:rsid w:val="008D7A39"/>
    <w:rsid w:val="008E159E"/>
    <w:rsid w:val="008E477B"/>
    <w:rsid w:val="008E6238"/>
    <w:rsid w:val="008F1431"/>
    <w:rsid w:val="008F20AF"/>
    <w:rsid w:val="008F3302"/>
    <w:rsid w:val="008F72D5"/>
    <w:rsid w:val="0090008F"/>
    <w:rsid w:val="00900817"/>
    <w:rsid w:val="009008E9"/>
    <w:rsid w:val="00900BC8"/>
    <w:rsid w:val="0090171B"/>
    <w:rsid w:val="00902AF6"/>
    <w:rsid w:val="0090589A"/>
    <w:rsid w:val="00906A0D"/>
    <w:rsid w:val="0091086A"/>
    <w:rsid w:val="009134C7"/>
    <w:rsid w:val="00913A97"/>
    <w:rsid w:val="00916116"/>
    <w:rsid w:val="00917A29"/>
    <w:rsid w:val="00917EEB"/>
    <w:rsid w:val="0092039D"/>
    <w:rsid w:val="00920E62"/>
    <w:rsid w:val="009225A1"/>
    <w:rsid w:val="00922A15"/>
    <w:rsid w:val="00922F48"/>
    <w:rsid w:val="00923514"/>
    <w:rsid w:val="00925A14"/>
    <w:rsid w:val="00927432"/>
    <w:rsid w:val="00927F3C"/>
    <w:rsid w:val="0093116F"/>
    <w:rsid w:val="00934560"/>
    <w:rsid w:val="00936078"/>
    <w:rsid w:val="009402F0"/>
    <w:rsid w:val="0094132E"/>
    <w:rsid w:val="00941C77"/>
    <w:rsid w:val="009441F0"/>
    <w:rsid w:val="009449B2"/>
    <w:rsid w:val="00944F29"/>
    <w:rsid w:val="0094501B"/>
    <w:rsid w:val="00945338"/>
    <w:rsid w:val="009464ED"/>
    <w:rsid w:val="0094726D"/>
    <w:rsid w:val="00947B58"/>
    <w:rsid w:val="0095098F"/>
    <w:rsid w:val="009548A5"/>
    <w:rsid w:val="00954FD4"/>
    <w:rsid w:val="00955BE2"/>
    <w:rsid w:val="00955E97"/>
    <w:rsid w:val="009566D4"/>
    <w:rsid w:val="00956A95"/>
    <w:rsid w:val="00957689"/>
    <w:rsid w:val="009635EF"/>
    <w:rsid w:val="00966BC9"/>
    <w:rsid w:val="00966D1B"/>
    <w:rsid w:val="00966D23"/>
    <w:rsid w:val="009670AF"/>
    <w:rsid w:val="00967C9C"/>
    <w:rsid w:val="00970BCE"/>
    <w:rsid w:val="00971BCC"/>
    <w:rsid w:val="00971FD6"/>
    <w:rsid w:val="00973DF2"/>
    <w:rsid w:val="0097411B"/>
    <w:rsid w:val="009748A8"/>
    <w:rsid w:val="00975A0A"/>
    <w:rsid w:val="00975EE4"/>
    <w:rsid w:val="00984740"/>
    <w:rsid w:val="00984CBD"/>
    <w:rsid w:val="009874EF"/>
    <w:rsid w:val="009910E8"/>
    <w:rsid w:val="00991578"/>
    <w:rsid w:val="00992F75"/>
    <w:rsid w:val="00993B83"/>
    <w:rsid w:val="00994EAF"/>
    <w:rsid w:val="00994F3C"/>
    <w:rsid w:val="009A0838"/>
    <w:rsid w:val="009A0851"/>
    <w:rsid w:val="009A1F98"/>
    <w:rsid w:val="009A2B46"/>
    <w:rsid w:val="009A315E"/>
    <w:rsid w:val="009A4B3B"/>
    <w:rsid w:val="009A4C20"/>
    <w:rsid w:val="009A57B7"/>
    <w:rsid w:val="009A6BAD"/>
    <w:rsid w:val="009A7055"/>
    <w:rsid w:val="009A715D"/>
    <w:rsid w:val="009B14EA"/>
    <w:rsid w:val="009B16AD"/>
    <w:rsid w:val="009B1CFC"/>
    <w:rsid w:val="009B2DEA"/>
    <w:rsid w:val="009B338E"/>
    <w:rsid w:val="009B3F77"/>
    <w:rsid w:val="009B5D7A"/>
    <w:rsid w:val="009B66CC"/>
    <w:rsid w:val="009C02A0"/>
    <w:rsid w:val="009C1842"/>
    <w:rsid w:val="009C32D6"/>
    <w:rsid w:val="009C33AC"/>
    <w:rsid w:val="009C6680"/>
    <w:rsid w:val="009C7CEC"/>
    <w:rsid w:val="009D1249"/>
    <w:rsid w:val="009D18E9"/>
    <w:rsid w:val="009D3AE9"/>
    <w:rsid w:val="009D4BC5"/>
    <w:rsid w:val="009D5DA8"/>
    <w:rsid w:val="009D6CD5"/>
    <w:rsid w:val="009D7566"/>
    <w:rsid w:val="009E01C1"/>
    <w:rsid w:val="009E0209"/>
    <w:rsid w:val="009E07C0"/>
    <w:rsid w:val="009E1A1B"/>
    <w:rsid w:val="009E428C"/>
    <w:rsid w:val="009E496D"/>
    <w:rsid w:val="009E6911"/>
    <w:rsid w:val="009E7E88"/>
    <w:rsid w:val="009F234B"/>
    <w:rsid w:val="009F29D1"/>
    <w:rsid w:val="009F31D6"/>
    <w:rsid w:val="009F3430"/>
    <w:rsid w:val="009F3C31"/>
    <w:rsid w:val="009F459E"/>
    <w:rsid w:val="009F4956"/>
    <w:rsid w:val="009F5F6B"/>
    <w:rsid w:val="009F7D9B"/>
    <w:rsid w:val="00A01362"/>
    <w:rsid w:val="00A01BA8"/>
    <w:rsid w:val="00A033EF"/>
    <w:rsid w:val="00A048D4"/>
    <w:rsid w:val="00A060F9"/>
    <w:rsid w:val="00A06938"/>
    <w:rsid w:val="00A06DCB"/>
    <w:rsid w:val="00A11580"/>
    <w:rsid w:val="00A11D48"/>
    <w:rsid w:val="00A11D84"/>
    <w:rsid w:val="00A12A8F"/>
    <w:rsid w:val="00A135D4"/>
    <w:rsid w:val="00A1363A"/>
    <w:rsid w:val="00A145BF"/>
    <w:rsid w:val="00A17BF0"/>
    <w:rsid w:val="00A2041B"/>
    <w:rsid w:val="00A21951"/>
    <w:rsid w:val="00A23C96"/>
    <w:rsid w:val="00A23FC9"/>
    <w:rsid w:val="00A26F23"/>
    <w:rsid w:val="00A30094"/>
    <w:rsid w:val="00A30FEA"/>
    <w:rsid w:val="00A3110B"/>
    <w:rsid w:val="00A31138"/>
    <w:rsid w:val="00A32486"/>
    <w:rsid w:val="00A336BA"/>
    <w:rsid w:val="00A34942"/>
    <w:rsid w:val="00A3564C"/>
    <w:rsid w:val="00A3725E"/>
    <w:rsid w:val="00A3772E"/>
    <w:rsid w:val="00A40BB9"/>
    <w:rsid w:val="00A40DF5"/>
    <w:rsid w:val="00A40EDC"/>
    <w:rsid w:val="00A42B0E"/>
    <w:rsid w:val="00A459E2"/>
    <w:rsid w:val="00A5195B"/>
    <w:rsid w:val="00A51B6E"/>
    <w:rsid w:val="00A52E5E"/>
    <w:rsid w:val="00A53E83"/>
    <w:rsid w:val="00A56FD6"/>
    <w:rsid w:val="00A57156"/>
    <w:rsid w:val="00A57569"/>
    <w:rsid w:val="00A6034C"/>
    <w:rsid w:val="00A61561"/>
    <w:rsid w:val="00A63414"/>
    <w:rsid w:val="00A6468F"/>
    <w:rsid w:val="00A6766C"/>
    <w:rsid w:val="00A746A2"/>
    <w:rsid w:val="00A746EF"/>
    <w:rsid w:val="00A75852"/>
    <w:rsid w:val="00A76485"/>
    <w:rsid w:val="00A76792"/>
    <w:rsid w:val="00A81DFE"/>
    <w:rsid w:val="00A834C3"/>
    <w:rsid w:val="00A839CE"/>
    <w:rsid w:val="00A84691"/>
    <w:rsid w:val="00A87163"/>
    <w:rsid w:val="00A9171C"/>
    <w:rsid w:val="00A92614"/>
    <w:rsid w:val="00A93422"/>
    <w:rsid w:val="00A94A93"/>
    <w:rsid w:val="00A94F27"/>
    <w:rsid w:val="00A9655A"/>
    <w:rsid w:val="00AA2734"/>
    <w:rsid w:val="00AA2FAF"/>
    <w:rsid w:val="00AA36D2"/>
    <w:rsid w:val="00AA3DB2"/>
    <w:rsid w:val="00AB19D4"/>
    <w:rsid w:val="00AB2D0E"/>
    <w:rsid w:val="00AB333F"/>
    <w:rsid w:val="00AB3962"/>
    <w:rsid w:val="00AB3A5B"/>
    <w:rsid w:val="00AB41BC"/>
    <w:rsid w:val="00AB5059"/>
    <w:rsid w:val="00AB5561"/>
    <w:rsid w:val="00AB6C26"/>
    <w:rsid w:val="00AB6E1B"/>
    <w:rsid w:val="00AB79D9"/>
    <w:rsid w:val="00AC0A3F"/>
    <w:rsid w:val="00AC3E9F"/>
    <w:rsid w:val="00AC572A"/>
    <w:rsid w:val="00AC7AB5"/>
    <w:rsid w:val="00AD2CC6"/>
    <w:rsid w:val="00AD33DA"/>
    <w:rsid w:val="00AD34CB"/>
    <w:rsid w:val="00AD6DF5"/>
    <w:rsid w:val="00AE3482"/>
    <w:rsid w:val="00AE6DFF"/>
    <w:rsid w:val="00AF095A"/>
    <w:rsid w:val="00AF0BD2"/>
    <w:rsid w:val="00AF1875"/>
    <w:rsid w:val="00AF1E1A"/>
    <w:rsid w:val="00AF2FA5"/>
    <w:rsid w:val="00AF5992"/>
    <w:rsid w:val="00B005C3"/>
    <w:rsid w:val="00B01657"/>
    <w:rsid w:val="00B0505D"/>
    <w:rsid w:val="00B063CF"/>
    <w:rsid w:val="00B06A42"/>
    <w:rsid w:val="00B07275"/>
    <w:rsid w:val="00B12694"/>
    <w:rsid w:val="00B1486C"/>
    <w:rsid w:val="00B14B0C"/>
    <w:rsid w:val="00B20015"/>
    <w:rsid w:val="00B20446"/>
    <w:rsid w:val="00B20703"/>
    <w:rsid w:val="00B227FE"/>
    <w:rsid w:val="00B22E8C"/>
    <w:rsid w:val="00B24D6D"/>
    <w:rsid w:val="00B252C3"/>
    <w:rsid w:val="00B273DD"/>
    <w:rsid w:val="00B2789F"/>
    <w:rsid w:val="00B30113"/>
    <w:rsid w:val="00B30990"/>
    <w:rsid w:val="00B32965"/>
    <w:rsid w:val="00B33463"/>
    <w:rsid w:val="00B33BB6"/>
    <w:rsid w:val="00B35E83"/>
    <w:rsid w:val="00B36E47"/>
    <w:rsid w:val="00B40987"/>
    <w:rsid w:val="00B41722"/>
    <w:rsid w:val="00B4329A"/>
    <w:rsid w:val="00B45F70"/>
    <w:rsid w:val="00B463EE"/>
    <w:rsid w:val="00B46F2D"/>
    <w:rsid w:val="00B47940"/>
    <w:rsid w:val="00B505C1"/>
    <w:rsid w:val="00B5394C"/>
    <w:rsid w:val="00B57429"/>
    <w:rsid w:val="00B664A7"/>
    <w:rsid w:val="00B702CC"/>
    <w:rsid w:val="00B70E94"/>
    <w:rsid w:val="00B71B8B"/>
    <w:rsid w:val="00B730E6"/>
    <w:rsid w:val="00B74E78"/>
    <w:rsid w:val="00B757D2"/>
    <w:rsid w:val="00B76B86"/>
    <w:rsid w:val="00B77BDC"/>
    <w:rsid w:val="00B82999"/>
    <w:rsid w:val="00B8302D"/>
    <w:rsid w:val="00B85E99"/>
    <w:rsid w:val="00B8711A"/>
    <w:rsid w:val="00B87634"/>
    <w:rsid w:val="00B87F47"/>
    <w:rsid w:val="00B90719"/>
    <w:rsid w:val="00B92BC7"/>
    <w:rsid w:val="00BA072C"/>
    <w:rsid w:val="00BA3583"/>
    <w:rsid w:val="00BA4A30"/>
    <w:rsid w:val="00BA6248"/>
    <w:rsid w:val="00BA6F92"/>
    <w:rsid w:val="00BA7174"/>
    <w:rsid w:val="00BC1CC4"/>
    <w:rsid w:val="00BC578E"/>
    <w:rsid w:val="00BD0C85"/>
    <w:rsid w:val="00BD4092"/>
    <w:rsid w:val="00BD5A78"/>
    <w:rsid w:val="00BD698D"/>
    <w:rsid w:val="00BD704D"/>
    <w:rsid w:val="00BE064F"/>
    <w:rsid w:val="00BE17AF"/>
    <w:rsid w:val="00BE2A3D"/>
    <w:rsid w:val="00BE3F65"/>
    <w:rsid w:val="00BE5664"/>
    <w:rsid w:val="00BE6D1D"/>
    <w:rsid w:val="00BF0944"/>
    <w:rsid w:val="00BF0CC9"/>
    <w:rsid w:val="00BF21AE"/>
    <w:rsid w:val="00BF27BA"/>
    <w:rsid w:val="00BF40DA"/>
    <w:rsid w:val="00BF5EB3"/>
    <w:rsid w:val="00BF72AF"/>
    <w:rsid w:val="00BF72F5"/>
    <w:rsid w:val="00C00BBF"/>
    <w:rsid w:val="00C02A45"/>
    <w:rsid w:val="00C02BAE"/>
    <w:rsid w:val="00C043D9"/>
    <w:rsid w:val="00C0441D"/>
    <w:rsid w:val="00C06D22"/>
    <w:rsid w:val="00C108CF"/>
    <w:rsid w:val="00C10C80"/>
    <w:rsid w:val="00C12558"/>
    <w:rsid w:val="00C141BD"/>
    <w:rsid w:val="00C163A7"/>
    <w:rsid w:val="00C16442"/>
    <w:rsid w:val="00C2355C"/>
    <w:rsid w:val="00C24A3C"/>
    <w:rsid w:val="00C263CD"/>
    <w:rsid w:val="00C30E59"/>
    <w:rsid w:val="00C31112"/>
    <w:rsid w:val="00C3113D"/>
    <w:rsid w:val="00C32419"/>
    <w:rsid w:val="00C324D2"/>
    <w:rsid w:val="00C326BF"/>
    <w:rsid w:val="00C32ADA"/>
    <w:rsid w:val="00C3344C"/>
    <w:rsid w:val="00C34098"/>
    <w:rsid w:val="00C3600F"/>
    <w:rsid w:val="00C36A6D"/>
    <w:rsid w:val="00C373F2"/>
    <w:rsid w:val="00C37453"/>
    <w:rsid w:val="00C4004A"/>
    <w:rsid w:val="00C407F9"/>
    <w:rsid w:val="00C41ACE"/>
    <w:rsid w:val="00C42EDD"/>
    <w:rsid w:val="00C43282"/>
    <w:rsid w:val="00C43567"/>
    <w:rsid w:val="00C43EA0"/>
    <w:rsid w:val="00C44B55"/>
    <w:rsid w:val="00C46905"/>
    <w:rsid w:val="00C47B04"/>
    <w:rsid w:val="00C5466B"/>
    <w:rsid w:val="00C54D28"/>
    <w:rsid w:val="00C566B8"/>
    <w:rsid w:val="00C566D6"/>
    <w:rsid w:val="00C574EE"/>
    <w:rsid w:val="00C60FD0"/>
    <w:rsid w:val="00C61129"/>
    <w:rsid w:val="00C6175D"/>
    <w:rsid w:val="00C62819"/>
    <w:rsid w:val="00C63668"/>
    <w:rsid w:val="00C63B45"/>
    <w:rsid w:val="00C6538F"/>
    <w:rsid w:val="00C6585A"/>
    <w:rsid w:val="00C66FC9"/>
    <w:rsid w:val="00C7130E"/>
    <w:rsid w:val="00C745A3"/>
    <w:rsid w:val="00C768AE"/>
    <w:rsid w:val="00C775F6"/>
    <w:rsid w:val="00C80AE0"/>
    <w:rsid w:val="00C82403"/>
    <w:rsid w:val="00C86762"/>
    <w:rsid w:val="00C91F8E"/>
    <w:rsid w:val="00C92A4B"/>
    <w:rsid w:val="00C93979"/>
    <w:rsid w:val="00C97F2C"/>
    <w:rsid w:val="00CA1295"/>
    <w:rsid w:val="00CA3039"/>
    <w:rsid w:val="00CA4D97"/>
    <w:rsid w:val="00CA6F7C"/>
    <w:rsid w:val="00CA729B"/>
    <w:rsid w:val="00CB0525"/>
    <w:rsid w:val="00CB3CF5"/>
    <w:rsid w:val="00CB48F0"/>
    <w:rsid w:val="00CB5C91"/>
    <w:rsid w:val="00CC0794"/>
    <w:rsid w:val="00CC152E"/>
    <w:rsid w:val="00CC2931"/>
    <w:rsid w:val="00CC2CC2"/>
    <w:rsid w:val="00CC31D7"/>
    <w:rsid w:val="00CC39BA"/>
    <w:rsid w:val="00CC408D"/>
    <w:rsid w:val="00CC4293"/>
    <w:rsid w:val="00CC443E"/>
    <w:rsid w:val="00CC4892"/>
    <w:rsid w:val="00CC57D1"/>
    <w:rsid w:val="00CC6F51"/>
    <w:rsid w:val="00CC75F5"/>
    <w:rsid w:val="00CD055F"/>
    <w:rsid w:val="00CD139D"/>
    <w:rsid w:val="00CD2C6E"/>
    <w:rsid w:val="00CD2CC9"/>
    <w:rsid w:val="00CD32B1"/>
    <w:rsid w:val="00CD47AB"/>
    <w:rsid w:val="00CD47D0"/>
    <w:rsid w:val="00CD4890"/>
    <w:rsid w:val="00CD511B"/>
    <w:rsid w:val="00CD5A59"/>
    <w:rsid w:val="00CE0622"/>
    <w:rsid w:val="00CE2D77"/>
    <w:rsid w:val="00CE5BF3"/>
    <w:rsid w:val="00CF00F3"/>
    <w:rsid w:val="00CF1336"/>
    <w:rsid w:val="00CF1440"/>
    <w:rsid w:val="00CF16AD"/>
    <w:rsid w:val="00CF1BF4"/>
    <w:rsid w:val="00CF5751"/>
    <w:rsid w:val="00CF618F"/>
    <w:rsid w:val="00D00B8D"/>
    <w:rsid w:val="00D01D75"/>
    <w:rsid w:val="00D021BD"/>
    <w:rsid w:val="00D02868"/>
    <w:rsid w:val="00D04491"/>
    <w:rsid w:val="00D05832"/>
    <w:rsid w:val="00D05BAF"/>
    <w:rsid w:val="00D10070"/>
    <w:rsid w:val="00D11725"/>
    <w:rsid w:val="00D12E23"/>
    <w:rsid w:val="00D130CE"/>
    <w:rsid w:val="00D13B7C"/>
    <w:rsid w:val="00D13D9A"/>
    <w:rsid w:val="00D1459E"/>
    <w:rsid w:val="00D16421"/>
    <w:rsid w:val="00D17C21"/>
    <w:rsid w:val="00D20601"/>
    <w:rsid w:val="00D215C2"/>
    <w:rsid w:val="00D2227D"/>
    <w:rsid w:val="00D22D1C"/>
    <w:rsid w:val="00D27B46"/>
    <w:rsid w:val="00D300A9"/>
    <w:rsid w:val="00D330A0"/>
    <w:rsid w:val="00D35849"/>
    <w:rsid w:val="00D3621B"/>
    <w:rsid w:val="00D376F8"/>
    <w:rsid w:val="00D37C5B"/>
    <w:rsid w:val="00D43621"/>
    <w:rsid w:val="00D46608"/>
    <w:rsid w:val="00D467A8"/>
    <w:rsid w:val="00D50CDD"/>
    <w:rsid w:val="00D51136"/>
    <w:rsid w:val="00D518E4"/>
    <w:rsid w:val="00D52B16"/>
    <w:rsid w:val="00D56CFD"/>
    <w:rsid w:val="00D57518"/>
    <w:rsid w:val="00D57B8D"/>
    <w:rsid w:val="00D62CCE"/>
    <w:rsid w:val="00D64A94"/>
    <w:rsid w:val="00D712FC"/>
    <w:rsid w:val="00D71544"/>
    <w:rsid w:val="00D72196"/>
    <w:rsid w:val="00D7313F"/>
    <w:rsid w:val="00D73892"/>
    <w:rsid w:val="00D74078"/>
    <w:rsid w:val="00D7476E"/>
    <w:rsid w:val="00D748F1"/>
    <w:rsid w:val="00D75802"/>
    <w:rsid w:val="00D76F9B"/>
    <w:rsid w:val="00D777F8"/>
    <w:rsid w:val="00D810FD"/>
    <w:rsid w:val="00D8159A"/>
    <w:rsid w:val="00D8193F"/>
    <w:rsid w:val="00D82150"/>
    <w:rsid w:val="00D82D33"/>
    <w:rsid w:val="00D82D84"/>
    <w:rsid w:val="00D83A82"/>
    <w:rsid w:val="00D863B4"/>
    <w:rsid w:val="00D86B31"/>
    <w:rsid w:val="00D86FDE"/>
    <w:rsid w:val="00D8760E"/>
    <w:rsid w:val="00D908C5"/>
    <w:rsid w:val="00D92E5F"/>
    <w:rsid w:val="00D95897"/>
    <w:rsid w:val="00D95AB4"/>
    <w:rsid w:val="00D97706"/>
    <w:rsid w:val="00DA2204"/>
    <w:rsid w:val="00DA40DA"/>
    <w:rsid w:val="00DA58D9"/>
    <w:rsid w:val="00DA5BCB"/>
    <w:rsid w:val="00DA6548"/>
    <w:rsid w:val="00DB0754"/>
    <w:rsid w:val="00DB3A48"/>
    <w:rsid w:val="00DB6D94"/>
    <w:rsid w:val="00DB6DAD"/>
    <w:rsid w:val="00DB7A57"/>
    <w:rsid w:val="00DC2BB7"/>
    <w:rsid w:val="00DC3D91"/>
    <w:rsid w:val="00DC4005"/>
    <w:rsid w:val="00DC4D4D"/>
    <w:rsid w:val="00DC5705"/>
    <w:rsid w:val="00DC6E86"/>
    <w:rsid w:val="00DC7E8A"/>
    <w:rsid w:val="00DD0A0D"/>
    <w:rsid w:val="00DD13DD"/>
    <w:rsid w:val="00DD3260"/>
    <w:rsid w:val="00DD50C8"/>
    <w:rsid w:val="00DD6CB5"/>
    <w:rsid w:val="00DE11FE"/>
    <w:rsid w:val="00DE1D93"/>
    <w:rsid w:val="00DE59B9"/>
    <w:rsid w:val="00DE5B63"/>
    <w:rsid w:val="00DF0EB6"/>
    <w:rsid w:val="00DF3B96"/>
    <w:rsid w:val="00DF3FAA"/>
    <w:rsid w:val="00DF4B5B"/>
    <w:rsid w:val="00DF625C"/>
    <w:rsid w:val="00DF6B29"/>
    <w:rsid w:val="00DF7D58"/>
    <w:rsid w:val="00E001C0"/>
    <w:rsid w:val="00E00F08"/>
    <w:rsid w:val="00E0293B"/>
    <w:rsid w:val="00E02DDD"/>
    <w:rsid w:val="00E0398B"/>
    <w:rsid w:val="00E03E1A"/>
    <w:rsid w:val="00E04488"/>
    <w:rsid w:val="00E04E17"/>
    <w:rsid w:val="00E1218B"/>
    <w:rsid w:val="00E12B22"/>
    <w:rsid w:val="00E14B39"/>
    <w:rsid w:val="00E16F87"/>
    <w:rsid w:val="00E208C9"/>
    <w:rsid w:val="00E209ED"/>
    <w:rsid w:val="00E20DB3"/>
    <w:rsid w:val="00E233E0"/>
    <w:rsid w:val="00E24CCF"/>
    <w:rsid w:val="00E26296"/>
    <w:rsid w:val="00E2672A"/>
    <w:rsid w:val="00E2693D"/>
    <w:rsid w:val="00E27843"/>
    <w:rsid w:val="00E30751"/>
    <w:rsid w:val="00E3182D"/>
    <w:rsid w:val="00E32EAC"/>
    <w:rsid w:val="00E338B7"/>
    <w:rsid w:val="00E34119"/>
    <w:rsid w:val="00E36E61"/>
    <w:rsid w:val="00E3707E"/>
    <w:rsid w:val="00E37421"/>
    <w:rsid w:val="00E411A8"/>
    <w:rsid w:val="00E41A6E"/>
    <w:rsid w:val="00E4284D"/>
    <w:rsid w:val="00E43C9A"/>
    <w:rsid w:val="00E50E2A"/>
    <w:rsid w:val="00E52599"/>
    <w:rsid w:val="00E529B6"/>
    <w:rsid w:val="00E52E30"/>
    <w:rsid w:val="00E53AD6"/>
    <w:rsid w:val="00E5647A"/>
    <w:rsid w:val="00E5726E"/>
    <w:rsid w:val="00E6232F"/>
    <w:rsid w:val="00E628F1"/>
    <w:rsid w:val="00E6301F"/>
    <w:rsid w:val="00E66EA6"/>
    <w:rsid w:val="00E71C16"/>
    <w:rsid w:val="00E73632"/>
    <w:rsid w:val="00E75B38"/>
    <w:rsid w:val="00E76F73"/>
    <w:rsid w:val="00E7713D"/>
    <w:rsid w:val="00E8076F"/>
    <w:rsid w:val="00E80CAF"/>
    <w:rsid w:val="00E81E2C"/>
    <w:rsid w:val="00E82CE0"/>
    <w:rsid w:val="00E82CFE"/>
    <w:rsid w:val="00E83FB6"/>
    <w:rsid w:val="00E92062"/>
    <w:rsid w:val="00E94679"/>
    <w:rsid w:val="00E96C06"/>
    <w:rsid w:val="00E97BD7"/>
    <w:rsid w:val="00EA1042"/>
    <w:rsid w:val="00EA1852"/>
    <w:rsid w:val="00EA43C3"/>
    <w:rsid w:val="00EA5330"/>
    <w:rsid w:val="00EA6121"/>
    <w:rsid w:val="00EA64F2"/>
    <w:rsid w:val="00EB00E5"/>
    <w:rsid w:val="00EB2225"/>
    <w:rsid w:val="00EB311A"/>
    <w:rsid w:val="00EB3B84"/>
    <w:rsid w:val="00EB5B86"/>
    <w:rsid w:val="00EB5C3A"/>
    <w:rsid w:val="00EB5E78"/>
    <w:rsid w:val="00EB750D"/>
    <w:rsid w:val="00EC06C6"/>
    <w:rsid w:val="00EC0B36"/>
    <w:rsid w:val="00EC29FB"/>
    <w:rsid w:val="00EC2F4F"/>
    <w:rsid w:val="00EC36EE"/>
    <w:rsid w:val="00EC3E59"/>
    <w:rsid w:val="00EC6802"/>
    <w:rsid w:val="00ED14D6"/>
    <w:rsid w:val="00ED2FB1"/>
    <w:rsid w:val="00ED3416"/>
    <w:rsid w:val="00ED392E"/>
    <w:rsid w:val="00ED45DF"/>
    <w:rsid w:val="00ED496B"/>
    <w:rsid w:val="00ED6011"/>
    <w:rsid w:val="00ED60A1"/>
    <w:rsid w:val="00ED7358"/>
    <w:rsid w:val="00ED7CF6"/>
    <w:rsid w:val="00EE6E3F"/>
    <w:rsid w:val="00EE6E75"/>
    <w:rsid w:val="00EE6EB2"/>
    <w:rsid w:val="00EF2D81"/>
    <w:rsid w:val="00EF6F60"/>
    <w:rsid w:val="00F004C5"/>
    <w:rsid w:val="00F043E5"/>
    <w:rsid w:val="00F04D4F"/>
    <w:rsid w:val="00F04E5B"/>
    <w:rsid w:val="00F07579"/>
    <w:rsid w:val="00F110D8"/>
    <w:rsid w:val="00F12C79"/>
    <w:rsid w:val="00F14A62"/>
    <w:rsid w:val="00F14C96"/>
    <w:rsid w:val="00F17CE8"/>
    <w:rsid w:val="00F208AB"/>
    <w:rsid w:val="00F20B33"/>
    <w:rsid w:val="00F21DA0"/>
    <w:rsid w:val="00F229A1"/>
    <w:rsid w:val="00F24554"/>
    <w:rsid w:val="00F24CD4"/>
    <w:rsid w:val="00F26896"/>
    <w:rsid w:val="00F304F8"/>
    <w:rsid w:val="00F31F4B"/>
    <w:rsid w:val="00F32AA5"/>
    <w:rsid w:val="00F353F2"/>
    <w:rsid w:val="00F362C1"/>
    <w:rsid w:val="00F36943"/>
    <w:rsid w:val="00F377B0"/>
    <w:rsid w:val="00F37A82"/>
    <w:rsid w:val="00F4026E"/>
    <w:rsid w:val="00F406E9"/>
    <w:rsid w:val="00F41CD5"/>
    <w:rsid w:val="00F43A10"/>
    <w:rsid w:val="00F44271"/>
    <w:rsid w:val="00F460E6"/>
    <w:rsid w:val="00F463EA"/>
    <w:rsid w:val="00F500E1"/>
    <w:rsid w:val="00F5227A"/>
    <w:rsid w:val="00F528D1"/>
    <w:rsid w:val="00F52D6D"/>
    <w:rsid w:val="00F52DDF"/>
    <w:rsid w:val="00F53F0D"/>
    <w:rsid w:val="00F551AE"/>
    <w:rsid w:val="00F55B8B"/>
    <w:rsid w:val="00F560AB"/>
    <w:rsid w:val="00F61261"/>
    <w:rsid w:val="00F61263"/>
    <w:rsid w:val="00F614B9"/>
    <w:rsid w:val="00F6156C"/>
    <w:rsid w:val="00F65C08"/>
    <w:rsid w:val="00F67884"/>
    <w:rsid w:val="00F7012D"/>
    <w:rsid w:val="00F72BEA"/>
    <w:rsid w:val="00F73B9D"/>
    <w:rsid w:val="00F77006"/>
    <w:rsid w:val="00F77855"/>
    <w:rsid w:val="00F807A4"/>
    <w:rsid w:val="00F82552"/>
    <w:rsid w:val="00F831A3"/>
    <w:rsid w:val="00F84FB0"/>
    <w:rsid w:val="00F87257"/>
    <w:rsid w:val="00F9325B"/>
    <w:rsid w:val="00F94C26"/>
    <w:rsid w:val="00F96300"/>
    <w:rsid w:val="00FA0ABC"/>
    <w:rsid w:val="00FA2C69"/>
    <w:rsid w:val="00FA3788"/>
    <w:rsid w:val="00FA4208"/>
    <w:rsid w:val="00FA61CC"/>
    <w:rsid w:val="00FA742F"/>
    <w:rsid w:val="00FA7AAB"/>
    <w:rsid w:val="00FB043B"/>
    <w:rsid w:val="00FB15D7"/>
    <w:rsid w:val="00FB26EC"/>
    <w:rsid w:val="00FB3D64"/>
    <w:rsid w:val="00FB50E8"/>
    <w:rsid w:val="00FC1C54"/>
    <w:rsid w:val="00FC1E9B"/>
    <w:rsid w:val="00FC2738"/>
    <w:rsid w:val="00FC2B2D"/>
    <w:rsid w:val="00FC5460"/>
    <w:rsid w:val="00FC6408"/>
    <w:rsid w:val="00FD0645"/>
    <w:rsid w:val="00FD0EE3"/>
    <w:rsid w:val="00FD107F"/>
    <w:rsid w:val="00FD223E"/>
    <w:rsid w:val="00FD2AE2"/>
    <w:rsid w:val="00FD485F"/>
    <w:rsid w:val="00FD5970"/>
    <w:rsid w:val="00FD612F"/>
    <w:rsid w:val="00FE013A"/>
    <w:rsid w:val="00FE0751"/>
    <w:rsid w:val="00FE1826"/>
    <w:rsid w:val="00FE1E12"/>
    <w:rsid w:val="00FE22A4"/>
    <w:rsid w:val="00FE298A"/>
    <w:rsid w:val="00FE2E88"/>
    <w:rsid w:val="00FE57AA"/>
    <w:rsid w:val="00FE57B7"/>
    <w:rsid w:val="00FE5E24"/>
    <w:rsid w:val="00FE5F97"/>
    <w:rsid w:val="00FE7154"/>
    <w:rsid w:val="00FF1EE5"/>
    <w:rsid w:val="00FF217C"/>
    <w:rsid w:val="00FF3DB7"/>
    <w:rsid w:val="00FF5360"/>
    <w:rsid w:val="00FF6A6B"/>
    <w:rsid w:val="00FF6CE4"/>
    <w:rsid w:val="00FF6D2D"/>
    <w:rsid w:val="00FF7EF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C23FB"/>
  <w15:docId w15:val="{03F293A4-7F4A-4F1A-9480-E3B40879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D33"/>
    <w:rPr>
      <w:rFonts w:ascii="Arial" w:hAnsi="Arial" w:cs="Arial"/>
      <w:sz w:val="22"/>
      <w:szCs w:val="22"/>
    </w:rPr>
  </w:style>
  <w:style w:type="paragraph" w:styleId="Naslov1">
    <w:name w:val="heading 1"/>
    <w:basedOn w:val="Normal"/>
    <w:next w:val="Normal"/>
    <w:link w:val="Naslov1Char"/>
    <w:qFormat/>
    <w:rsid w:val="00D863B4"/>
    <w:pPr>
      <w:keepNext/>
      <w:numPr>
        <w:numId w:val="5"/>
      </w:numPr>
      <w:spacing w:before="240" w:after="240"/>
      <w:outlineLvl w:val="0"/>
    </w:pPr>
    <w:rPr>
      <w:rFonts w:ascii="Calibri" w:hAnsi="Calibri" w:cs="Times New Roman"/>
      <w:b/>
      <w:bCs/>
      <w:sz w:val="28"/>
      <w:szCs w:val="28"/>
      <w:lang w:val="x-none" w:eastAsia="x-none"/>
    </w:rPr>
  </w:style>
  <w:style w:type="paragraph" w:styleId="Naslov2">
    <w:name w:val="heading 2"/>
    <w:basedOn w:val="Normal"/>
    <w:next w:val="Normal"/>
    <w:link w:val="Naslov2Char"/>
    <w:qFormat/>
    <w:rsid w:val="00C3344C"/>
    <w:pPr>
      <w:keepNext/>
      <w:numPr>
        <w:ilvl w:val="1"/>
        <w:numId w:val="5"/>
      </w:numPr>
      <w:spacing w:before="120" w:after="120"/>
      <w:ind w:left="578" w:hanging="578"/>
      <w:outlineLvl w:val="1"/>
    </w:pPr>
    <w:rPr>
      <w:rFonts w:ascii="Calibri" w:hAnsi="Calibri" w:cs="Times New Roman"/>
      <w:bCs/>
      <w:i/>
      <w:sz w:val="28"/>
      <w:lang w:val="x-none" w:eastAsia="x-none"/>
    </w:rPr>
  </w:style>
  <w:style w:type="paragraph" w:styleId="Naslov3">
    <w:name w:val="heading 3"/>
    <w:basedOn w:val="Normal"/>
    <w:next w:val="Normal"/>
    <w:link w:val="Naslov3Char"/>
    <w:qFormat/>
    <w:rsid w:val="004A4EB1"/>
    <w:pPr>
      <w:keepNext/>
      <w:numPr>
        <w:ilvl w:val="2"/>
        <w:numId w:val="5"/>
      </w:numPr>
      <w:spacing w:before="120" w:after="120"/>
      <w:outlineLvl w:val="2"/>
    </w:pPr>
    <w:rPr>
      <w:rFonts w:ascii="Calibri" w:hAnsi="Calibri" w:cs="Times New Roman"/>
      <w:i/>
      <w:iCs/>
      <w:spacing w:val="24"/>
      <w:sz w:val="24"/>
      <w:lang w:val="x-none" w:eastAsia="x-none"/>
    </w:rPr>
  </w:style>
  <w:style w:type="paragraph" w:styleId="Naslov4">
    <w:name w:val="heading 4"/>
    <w:basedOn w:val="Normal"/>
    <w:next w:val="Normal"/>
    <w:qFormat/>
    <w:pPr>
      <w:keepNext/>
      <w:numPr>
        <w:ilvl w:val="3"/>
        <w:numId w:val="5"/>
      </w:numPr>
      <w:spacing w:before="240" w:after="60"/>
      <w:outlineLvl w:val="3"/>
    </w:pPr>
    <w:rPr>
      <w:lang w:val="x-none" w:eastAsia="x-none"/>
    </w:rPr>
  </w:style>
  <w:style w:type="paragraph" w:styleId="Naslov5">
    <w:name w:val="heading 5"/>
    <w:basedOn w:val="Normal"/>
    <w:next w:val="Normal"/>
    <w:qFormat/>
    <w:pPr>
      <w:numPr>
        <w:ilvl w:val="4"/>
        <w:numId w:val="5"/>
      </w:numPr>
      <w:spacing w:before="240" w:after="60"/>
      <w:outlineLvl w:val="4"/>
    </w:pPr>
    <w:rPr>
      <w:rFonts w:ascii="Calibri" w:hAnsi="Calibri"/>
      <w:b/>
      <w:bCs/>
      <w:i/>
      <w:iCs/>
      <w:sz w:val="26"/>
      <w:szCs w:val="26"/>
      <w:lang w:val="x-none" w:eastAsia="x-none"/>
    </w:rPr>
  </w:style>
  <w:style w:type="paragraph" w:styleId="Naslov6">
    <w:name w:val="heading 6"/>
    <w:basedOn w:val="Normal"/>
    <w:next w:val="Normal"/>
    <w:qFormat/>
    <w:pPr>
      <w:numPr>
        <w:ilvl w:val="5"/>
        <w:numId w:val="5"/>
      </w:numPr>
      <w:spacing w:before="240" w:after="60"/>
      <w:outlineLvl w:val="5"/>
    </w:pPr>
    <w:rPr>
      <w:rFonts w:ascii="Calibri" w:hAnsi="Calibri"/>
      <w:b/>
      <w:bCs/>
      <w:lang w:val="x-none" w:eastAsia="x-none"/>
    </w:rPr>
  </w:style>
  <w:style w:type="paragraph" w:styleId="Naslov7">
    <w:name w:val="heading 7"/>
    <w:basedOn w:val="Normal"/>
    <w:next w:val="Normal"/>
    <w:qFormat/>
    <w:pPr>
      <w:numPr>
        <w:ilvl w:val="6"/>
        <w:numId w:val="5"/>
      </w:numPr>
      <w:spacing w:before="240" w:after="60"/>
      <w:outlineLvl w:val="6"/>
    </w:pPr>
    <w:rPr>
      <w:rFonts w:ascii="Calibri" w:hAnsi="Calibri"/>
      <w:lang w:val="x-none" w:eastAsia="x-none"/>
    </w:rPr>
  </w:style>
  <w:style w:type="paragraph" w:styleId="Naslov8">
    <w:name w:val="heading 8"/>
    <w:basedOn w:val="Normal"/>
    <w:next w:val="Normal"/>
    <w:qFormat/>
    <w:pPr>
      <w:numPr>
        <w:ilvl w:val="7"/>
        <w:numId w:val="5"/>
      </w:numPr>
      <w:spacing w:before="240" w:after="60"/>
      <w:outlineLvl w:val="7"/>
    </w:pPr>
    <w:rPr>
      <w:rFonts w:ascii="Calibri" w:hAnsi="Calibri"/>
      <w:i/>
      <w:iCs/>
      <w:lang w:val="x-none" w:eastAsia="x-none"/>
    </w:rPr>
  </w:style>
  <w:style w:type="paragraph" w:styleId="Naslov9">
    <w:name w:val="heading 9"/>
    <w:basedOn w:val="Normal"/>
    <w:next w:val="Normal"/>
    <w:qFormat/>
    <w:pPr>
      <w:numPr>
        <w:ilvl w:val="8"/>
        <w:numId w:val="5"/>
      </w:numPr>
      <w:spacing w:before="240" w:after="60"/>
      <w:outlineLvl w:val="8"/>
    </w:pPr>
    <w:rPr>
      <w:rFonts w:ascii="Cambria" w:hAnsi="Cambria"/>
      <w:lang w:val="x-none" w:eastAsia="x-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rsid w:val="00D863B4"/>
    <w:rPr>
      <w:rFonts w:ascii="Calibri" w:hAnsi="Calibri"/>
      <w:b/>
      <w:bCs/>
      <w:sz w:val="28"/>
      <w:szCs w:val="28"/>
      <w:lang w:val="x-none" w:eastAsia="x-none"/>
    </w:rPr>
  </w:style>
  <w:style w:type="character" w:customStyle="1" w:styleId="Naslov2Char">
    <w:name w:val="Naslov 2 Char"/>
    <w:link w:val="Naslov2"/>
    <w:rsid w:val="00C3344C"/>
    <w:rPr>
      <w:rFonts w:ascii="Calibri" w:hAnsi="Calibri"/>
      <w:bCs/>
      <w:i/>
      <w:sz w:val="28"/>
      <w:szCs w:val="22"/>
      <w:lang w:val="x-none" w:eastAsia="x-none"/>
    </w:rPr>
  </w:style>
  <w:style w:type="character" w:customStyle="1" w:styleId="Naslov3Char">
    <w:name w:val="Naslov 3 Char"/>
    <w:link w:val="Naslov3"/>
    <w:rsid w:val="004A4EB1"/>
    <w:rPr>
      <w:rFonts w:ascii="Calibri" w:hAnsi="Calibri"/>
      <w:i/>
      <w:iCs/>
      <w:spacing w:val="24"/>
      <w:sz w:val="24"/>
      <w:szCs w:val="22"/>
      <w:lang w:val="x-none" w:eastAsia="x-none"/>
    </w:rPr>
  </w:style>
  <w:style w:type="paragraph" w:customStyle="1" w:styleId="ISONormal">
    <w:name w:val="ISO Normal"/>
    <w:basedOn w:val="Normal"/>
    <w:pPr>
      <w:tabs>
        <w:tab w:val="left" w:pos="567"/>
      </w:tabs>
      <w:spacing w:after="180"/>
      <w:jc w:val="both"/>
    </w:pPr>
  </w:style>
  <w:style w:type="paragraph" w:customStyle="1" w:styleId="ISONaslov">
    <w:name w:val="ISO Naslov"/>
    <w:basedOn w:val="Normal"/>
    <w:next w:val="ISONormal"/>
    <w:pPr>
      <w:tabs>
        <w:tab w:val="left" w:pos="567"/>
      </w:tabs>
      <w:spacing w:before="360" w:after="240"/>
    </w:pPr>
    <w:rPr>
      <w:b/>
      <w:bCs/>
      <w:sz w:val="28"/>
      <w:szCs w:val="28"/>
    </w:rPr>
  </w:style>
  <w:style w:type="paragraph" w:customStyle="1" w:styleId="ISOPodnaslov">
    <w:name w:val="ISO Podnaslov"/>
    <w:basedOn w:val="Normal"/>
    <w:next w:val="ISONormal"/>
    <w:pPr>
      <w:numPr>
        <w:numId w:val="1"/>
      </w:numPr>
      <w:spacing w:before="120" w:after="120"/>
    </w:pPr>
    <w:rPr>
      <w:b/>
      <w:bCs/>
    </w:rPr>
  </w:style>
  <w:style w:type="paragraph" w:customStyle="1" w:styleId="ISOGrafikeoznake">
    <w:name w:val="ISO Grafičke oznake"/>
    <w:basedOn w:val="ISONormal"/>
    <w:pPr>
      <w:tabs>
        <w:tab w:val="clear" w:pos="567"/>
      </w:tabs>
      <w:spacing w:after="0"/>
    </w:pPr>
  </w:style>
  <w:style w:type="paragraph" w:customStyle="1" w:styleId="ISONumeriranje">
    <w:name w:val="ISO Numeriranje"/>
    <w:basedOn w:val="ISONormal"/>
    <w:pPr>
      <w:numPr>
        <w:numId w:val="2"/>
      </w:numPr>
      <w:spacing w:after="0"/>
    </w:pPr>
  </w:style>
  <w:style w:type="paragraph" w:customStyle="1" w:styleId="Header1">
    <w:name w:val="Header1"/>
    <w:basedOn w:val="Normal"/>
    <w:pPr>
      <w:tabs>
        <w:tab w:val="center" w:pos="4536"/>
        <w:tab w:val="right" w:pos="9072"/>
      </w:tabs>
    </w:pPr>
  </w:style>
  <w:style w:type="paragraph" w:styleId="Podnoje">
    <w:name w:val="footer"/>
    <w:basedOn w:val="Normal"/>
    <w:link w:val="PodnojeChar"/>
    <w:uiPriority w:val="99"/>
    <w:qFormat/>
    <w:pPr>
      <w:tabs>
        <w:tab w:val="num" w:pos="720"/>
        <w:tab w:val="center" w:pos="4536"/>
        <w:tab w:val="right" w:pos="9072"/>
      </w:tabs>
      <w:ind w:left="360" w:hanging="360"/>
    </w:pPr>
    <w:rPr>
      <w:rFonts w:cs="Times New Roman"/>
      <w:lang w:val="x-none" w:eastAsia="x-none"/>
    </w:rPr>
  </w:style>
  <w:style w:type="character" w:customStyle="1" w:styleId="PodnojeChar">
    <w:name w:val="Podnožje Char"/>
    <w:link w:val="Podnoje"/>
    <w:uiPriority w:val="99"/>
    <w:rsid w:val="00E3707E"/>
    <w:rPr>
      <w:rFonts w:ascii="Arial" w:hAnsi="Arial" w:cs="Arial"/>
      <w:sz w:val="22"/>
      <w:szCs w:val="22"/>
    </w:rPr>
  </w:style>
  <w:style w:type="paragraph" w:customStyle="1" w:styleId="Q-osnovni">
    <w:name w:val="Q-osnovni"/>
    <w:basedOn w:val="Normal"/>
    <w:pPr>
      <w:spacing w:after="120"/>
      <w:jc w:val="both"/>
    </w:pPr>
    <w:rPr>
      <w:rFonts w:ascii="Tahoma" w:hAnsi="Tahoma" w:cs="Tahoma"/>
    </w:rPr>
  </w:style>
  <w:style w:type="paragraph" w:customStyle="1" w:styleId="Q-naslovni">
    <w:name w:val="Q-naslovni"/>
    <w:basedOn w:val="Normal"/>
    <w:pPr>
      <w:spacing w:before="240" w:after="120"/>
    </w:pPr>
    <w:rPr>
      <w:rFonts w:ascii="Tahoma" w:hAnsi="Tahoma" w:cs="Tahoma"/>
      <w:b/>
      <w:bCs/>
      <w:spacing w:val="30"/>
      <w:sz w:val="28"/>
      <w:szCs w:val="28"/>
    </w:rPr>
  </w:style>
  <w:style w:type="paragraph" w:styleId="Tijeloteksta">
    <w:name w:val="Body Text"/>
    <w:basedOn w:val="Normal"/>
    <w:pPr>
      <w:spacing w:after="120"/>
      <w:ind w:right="-1"/>
      <w:jc w:val="both"/>
    </w:pPr>
    <w:rPr>
      <w:rFonts w:ascii="Tahoma" w:hAnsi="Tahoma" w:cs="Tahoma"/>
    </w:rPr>
  </w:style>
  <w:style w:type="paragraph" w:styleId="Blokteksta">
    <w:name w:val="Block Text"/>
    <w:basedOn w:val="Normal"/>
    <w:pPr>
      <w:spacing w:after="120"/>
      <w:ind w:left="851" w:right="849"/>
      <w:jc w:val="both"/>
    </w:pPr>
    <w:rPr>
      <w:rFonts w:ascii="Tahoma" w:hAnsi="Tahoma" w:cs="Tahoma"/>
      <w:b/>
      <w:bCs/>
      <w:sz w:val="28"/>
      <w:szCs w:val="28"/>
    </w:rPr>
  </w:style>
  <w:style w:type="character" w:styleId="Brojstranice">
    <w:name w:val="page number"/>
    <w:basedOn w:val="Zadanifontodlomka"/>
  </w:style>
  <w:style w:type="paragraph" w:customStyle="1" w:styleId="BalloonText1">
    <w:name w:val="Balloon Text1"/>
    <w:basedOn w:val="Normal"/>
    <w:semiHidden/>
    <w:rPr>
      <w:rFonts w:ascii="Tahoma" w:hAnsi="Tahoma" w:cs="Tahoma"/>
      <w:sz w:val="16"/>
      <w:szCs w:val="16"/>
    </w:rPr>
  </w:style>
  <w:style w:type="paragraph" w:customStyle="1" w:styleId="ISOprocesnikoraci">
    <w:name w:val="ISO procesni koraci"/>
    <w:basedOn w:val="ISONormal"/>
    <w:pPr>
      <w:numPr>
        <w:numId w:val="3"/>
      </w:numPr>
    </w:pPr>
    <w:rPr>
      <w:sz w:val="20"/>
      <w:szCs w:val="20"/>
    </w:rPr>
  </w:style>
  <w:style w:type="paragraph" w:customStyle="1" w:styleId="isono">
    <w:name w:val="iso no"/>
    <w:basedOn w:val="Normal"/>
  </w:style>
  <w:style w:type="paragraph" w:customStyle="1" w:styleId="ISONormalCharChar">
    <w:name w:val="ISO Normal Char Char"/>
    <w:basedOn w:val="Normal"/>
    <w:pPr>
      <w:tabs>
        <w:tab w:val="left" w:pos="567"/>
      </w:tabs>
      <w:spacing w:after="120"/>
      <w:jc w:val="both"/>
    </w:pPr>
    <w:rPr>
      <w:sz w:val="24"/>
      <w:szCs w:val="24"/>
      <w:lang w:val="x-none" w:eastAsia="x-none"/>
    </w:rPr>
  </w:style>
  <w:style w:type="character" w:customStyle="1" w:styleId="ISONormalCharCharChar">
    <w:name w:val="ISO Normal Char Char Char"/>
    <w:rPr>
      <w:rFonts w:ascii="Arial" w:hAnsi="Arial"/>
      <w:sz w:val="24"/>
      <w:szCs w:val="24"/>
    </w:rPr>
  </w:style>
  <w:style w:type="paragraph" w:styleId="Odlomakpopisa">
    <w:name w:val="List Paragraph"/>
    <w:basedOn w:val="Normal"/>
    <w:uiPriority w:val="34"/>
    <w:qFormat/>
    <w:pPr>
      <w:ind w:left="720"/>
      <w:contextualSpacing/>
    </w:pPr>
  </w:style>
  <w:style w:type="paragraph" w:customStyle="1" w:styleId="NormalWeb1">
    <w:name w:val="Normal (Web)1"/>
    <w:basedOn w:val="Normal"/>
    <w:unhideWhenUsed/>
    <w:pPr>
      <w:spacing w:before="100" w:beforeAutospacing="1" w:after="100" w:afterAutospacing="1"/>
    </w:pPr>
    <w:rPr>
      <w:rFonts w:ascii="Times New Roman" w:hAnsi="Times New Roman" w:cs="Times New Roman"/>
    </w:rPr>
  </w:style>
  <w:style w:type="character" w:customStyle="1" w:styleId="Heading4Char">
    <w:name w:val="Heading 4 Char"/>
    <w:rPr>
      <w:rFonts w:ascii="Arial" w:hAnsi="Arial"/>
      <w:bCs/>
      <w:noProof w:val="0"/>
      <w:sz w:val="22"/>
      <w:szCs w:val="22"/>
      <w:lang w:val="x-none" w:eastAsia="x-none"/>
    </w:rPr>
  </w:style>
  <w:style w:type="character" w:customStyle="1" w:styleId="Heading5Char">
    <w:name w:val="Heading 5 Char"/>
    <w:semiHidden/>
    <w:rPr>
      <w:rFonts w:ascii="Calibri" w:hAnsi="Calibri"/>
      <w:b/>
      <w:bCs/>
      <w:i/>
      <w:iCs/>
      <w:noProof w:val="0"/>
      <w:sz w:val="26"/>
      <w:szCs w:val="26"/>
      <w:lang w:val="x-none" w:eastAsia="x-none"/>
    </w:rPr>
  </w:style>
  <w:style w:type="character" w:customStyle="1" w:styleId="Heading6Char">
    <w:name w:val="Heading 6 Char"/>
    <w:semiHidden/>
    <w:rPr>
      <w:rFonts w:ascii="Calibri" w:hAnsi="Calibri"/>
      <w:b/>
      <w:bCs/>
      <w:noProof w:val="0"/>
      <w:sz w:val="22"/>
      <w:szCs w:val="22"/>
      <w:lang w:val="x-none" w:eastAsia="x-none"/>
    </w:rPr>
  </w:style>
  <w:style w:type="character" w:customStyle="1" w:styleId="Heading7Char">
    <w:name w:val="Heading 7 Char"/>
    <w:semiHidden/>
    <w:rPr>
      <w:rFonts w:ascii="Calibri" w:hAnsi="Calibri"/>
      <w:noProof w:val="0"/>
      <w:sz w:val="22"/>
      <w:szCs w:val="22"/>
      <w:lang w:val="x-none" w:eastAsia="x-none"/>
    </w:rPr>
  </w:style>
  <w:style w:type="character" w:customStyle="1" w:styleId="Heading8Char">
    <w:name w:val="Heading 8 Char"/>
    <w:semiHidden/>
    <w:rPr>
      <w:rFonts w:ascii="Calibri" w:hAnsi="Calibri"/>
      <w:i/>
      <w:iCs/>
      <w:noProof w:val="0"/>
      <w:sz w:val="22"/>
      <w:szCs w:val="22"/>
      <w:lang w:val="x-none" w:eastAsia="x-none"/>
    </w:rPr>
  </w:style>
  <w:style w:type="character" w:customStyle="1" w:styleId="Heading9Char">
    <w:name w:val="Heading 9 Char"/>
    <w:semiHidden/>
    <w:rPr>
      <w:rFonts w:ascii="Cambria" w:hAnsi="Cambria"/>
      <w:noProof w:val="0"/>
      <w:sz w:val="22"/>
      <w:szCs w:val="22"/>
      <w:lang w:val="x-none" w:eastAsia="x-none"/>
    </w:rPr>
  </w:style>
  <w:style w:type="paragraph" w:styleId="Sadraj2">
    <w:name w:val="toc 2"/>
    <w:basedOn w:val="Normal"/>
    <w:next w:val="Normal"/>
    <w:autoRedefine/>
    <w:uiPriority w:val="39"/>
    <w:pPr>
      <w:ind w:left="220"/>
    </w:pPr>
  </w:style>
  <w:style w:type="character" w:styleId="Hiperveza">
    <w:name w:val="Hyperlink"/>
    <w:uiPriority w:val="99"/>
    <w:unhideWhenUsed/>
    <w:rPr>
      <w:color w:val="0000FF"/>
      <w:u w:val="single"/>
    </w:rPr>
  </w:style>
  <w:style w:type="paragraph" w:styleId="Sadraj3">
    <w:name w:val="toc 3"/>
    <w:basedOn w:val="Normal"/>
    <w:next w:val="Normal"/>
    <w:autoRedefine/>
    <w:uiPriority w:val="39"/>
    <w:rsid w:val="00AF2FA5"/>
    <w:pPr>
      <w:tabs>
        <w:tab w:val="left" w:pos="1320"/>
        <w:tab w:val="right" w:leader="dot" w:pos="9062"/>
      </w:tabs>
      <w:spacing w:after="120"/>
      <w:ind w:left="442"/>
      <w:jc w:val="both"/>
    </w:pPr>
  </w:style>
  <w:style w:type="paragraph" w:styleId="Zaglavlje">
    <w:name w:val="header"/>
    <w:basedOn w:val="Normal"/>
    <w:link w:val="ZaglavljeChar"/>
    <w:uiPriority w:val="99"/>
    <w:pPr>
      <w:widowControl w:val="0"/>
      <w:tabs>
        <w:tab w:val="center" w:pos="4320"/>
        <w:tab w:val="right" w:pos="8640"/>
      </w:tabs>
    </w:pPr>
    <w:rPr>
      <w:rFonts w:cs="Times New Roman"/>
      <w:sz w:val="20"/>
      <w:szCs w:val="20"/>
      <w:lang w:val="x-none" w:eastAsia="x-none"/>
    </w:rPr>
  </w:style>
  <w:style w:type="character" w:customStyle="1" w:styleId="ZaglavljeChar">
    <w:name w:val="Zaglavlje Char"/>
    <w:link w:val="Zaglavlje"/>
    <w:uiPriority w:val="99"/>
    <w:rsid w:val="00E3707E"/>
    <w:rPr>
      <w:rFonts w:ascii="Arial" w:hAnsi="Arial" w:cs="Arial"/>
    </w:rPr>
  </w:style>
  <w:style w:type="paragraph" w:customStyle="1" w:styleId="StyleHeading1Before12ptAfter3pt">
    <w:name w:val="Style Heading 1 + Before:  12 pt After:  3 pt"/>
    <w:basedOn w:val="Naslov1"/>
    <w:pPr>
      <w:numPr>
        <w:numId w:val="4"/>
      </w:numPr>
      <w:shd w:val="clear" w:color="auto" w:fill="E6E6E6"/>
      <w:spacing w:after="60"/>
    </w:pPr>
    <w:rPr>
      <w:lang w:eastAsia="en-US"/>
    </w:rPr>
  </w:style>
  <w:style w:type="paragraph" w:customStyle="1" w:styleId="StyleHeading2Left0cmHanging102cmBefore12ptA">
    <w:name w:val="Style Heading 2 + Left:  0 cm Hanging:  102 cm Before:  12 pt A..."/>
    <w:basedOn w:val="Naslov2"/>
    <w:pPr>
      <w:numPr>
        <w:ilvl w:val="0"/>
        <w:numId w:val="0"/>
      </w:numPr>
      <w:spacing w:before="240" w:after="60"/>
    </w:pPr>
    <w:rPr>
      <w:szCs w:val="24"/>
      <w:lang w:val="en-GB" w:eastAsia="en-US"/>
    </w:rPr>
  </w:style>
  <w:style w:type="paragraph" w:customStyle="1" w:styleId="StyleHeading2Before12ptAfter3pt">
    <w:name w:val="Style Heading 2 + Before:  12 pt After:  3 pt"/>
    <w:basedOn w:val="Naslov2"/>
    <w:pPr>
      <w:numPr>
        <w:numId w:val="4"/>
      </w:numPr>
      <w:spacing w:before="240" w:after="60"/>
    </w:pPr>
    <w:rPr>
      <w:szCs w:val="24"/>
      <w:lang w:val="en-GB" w:eastAsia="en-US"/>
    </w:rPr>
  </w:style>
  <w:style w:type="character" w:styleId="SlijeenaHiperveza">
    <w:name w:val="FollowedHyperlink"/>
    <w:uiPriority w:val="99"/>
    <w:rPr>
      <w:color w:val="800080"/>
      <w:u w:val="single"/>
    </w:rPr>
  </w:style>
  <w:style w:type="character" w:styleId="Referencakomentara">
    <w:name w:val="annotation reference"/>
    <w:uiPriority w:val="99"/>
    <w:semiHidden/>
    <w:rPr>
      <w:sz w:val="16"/>
      <w:szCs w:val="16"/>
    </w:rPr>
  </w:style>
  <w:style w:type="paragraph" w:styleId="Tekstkomentara">
    <w:name w:val="annotation text"/>
    <w:basedOn w:val="Normal"/>
    <w:link w:val="TekstkomentaraChar"/>
    <w:semiHidden/>
    <w:rPr>
      <w:rFonts w:cs="Times New Roman"/>
      <w:sz w:val="20"/>
      <w:szCs w:val="20"/>
      <w:lang w:val="x-none" w:eastAsia="x-none"/>
    </w:rPr>
  </w:style>
  <w:style w:type="character" w:customStyle="1" w:styleId="TekstkomentaraChar">
    <w:name w:val="Tekst komentara Char"/>
    <w:link w:val="Tekstkomentara"/>
    <w:semiHidden/>
    <w:rsid w:val="00210FE9"/>
    <w:rPr>
      <w:rFonts w:ascii="Arial" w:hAnsi="Arial" w:cs="Arial"/>
      <w:lang w:val="x-none" w:eastAsia="x-none"/>
    </w:rPr>
  </w:style>
  <w:style w:type="character" w:customStyle="1" w:styleId="CommentTextChar">
    <w:name w:val="Comment Text Char"/>
    <w:uiPriority w:val="99"/>
    <w:rPr>
      <w:rFonts w:ascii="Arial" w:hAnsi="Arial"/>
    </w:rPr>
  </w:style>
  <w:style w:type="paragraph" w:customStyle="1" w:styleId="CommentSubject1">
    <w:name w:val="Comment Subject1"/>
    <w:basedOn w:val="Tekstkomentara"/>
    <w:next w:val="Tekstkomentara"/>
    <w:rPr>
      <w:b/>
      <w:bCs/>
    </w:rPr>
  </w:style>
  <w:style w:type="character" w:customStyle="1" w:styleId="CommentSubjectChar">
    <w:name w:val="Comment Subject Char"/>
    <w:rPr>
      <w:rFonts w:ascii="Arial" w:hAnsi="Arial"/>
      <w:b/>
      <w:bCs/>
    </w:rPr>
  </w:style>
  <w:style w:type="table" w:styleId="Reetkatablice">
    <w:name w:val="Table Grid"/>
    <w:basedOn w:val="Obinatablica"/>
    <w:rsid w:val="00D37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D376F8"/>
    <w:pPr>
      <w:tabs>
        <w:tab w:val="left" w:pos="567"/>
      </w:tabs>
      <w:spacing w:after="180"/>
      <w:jc w:val="both"/>
    </w:pPr>
  </w:style>
  <w:style w:type="paragraph" w:styleId="Uvuenotijeloteksta">
    <w:name w:val="Body Text Indent"/>
    <w:basedOn w:val="Normal"/>
    <w:rsid w:val="00AD6DF5"/>
    <w:pPr>
      <w:spacing w:after="120"/>
      <w:ind w:left="283"/>
    </w:pPr>
  </w:style>
  <w:style w:type="paragraph" w:styleId="Tekstbalonia">
    <w:name w:val="Balloon Text"/>
    <w:basedOn w:val="Normal"/>
    <w:link w:val="TekstbaloniaChar"/>
    <w:uiPriority w:val="99"/>
    <w:semiHidden/>
    <w:unhideWhenUsed/>
    <w:rsid w:val="0008296C"/>
    <w:rPr>
      <w:rFonts w:ascii="Segoe UI" w:hAnsi="Segoe UI" w:cs="Times New Roman"/>
      <w:sz w:val="18"/>
      <w:szCs w:val="18"/>
      <w:lang w:val="x-none" w:eastAsia="x-none"/>
    </w:rPr>
  </w:style>
  <w:style w:type="character" w:customStyle="1" w:styleId="TekstbaloniaChar">
    <w:name w:val="Tekst balončića Char"/>
    <w:link w:val="Tekstbalonia"/>
    <w:uiPriority w:val="99"/>
    <w:semiHidden/>
    <w:rsid w:val="0008296C"/>
    <w:rPr>
      <w:rFonts w:ascii="Segoe UI" w:hAnsi="Segoe UI" w:cs="Segoe UI"/>
      <w:sz w:val="18"/>
      <w:szCs w:val="18"/>
    </w:rPr>
  </w:style>
  <w:style w:type="paragraph" w:styleId="Revizija">
    <w:name w:val="Revision"/>
    <w:hidden/>
    <w:uiPriority w:val="99"/>
    <w:semiHidden/>
    <w:rsid w:val="009134C7"/>
    <w:rPr>
      <w:rFonts w:ascii="Arial" w:hAnsi="Arial" w:cs="Arial"/>
      <w:sz w:val="22"/>
      <w:szCs w:val="22"/>
    </w:rPr>
  </w:style>
  <w:style w:type="paragraph" w:styleId="Sadraj1">
    <w:name w:val="toc 1"/>
    <w:basedOn w:val="Normal"/>
    <w:next w:val="Normal"/>
    <w:autoRedefine/>
    <w:uiPriority w:val="39"/>
    <w:unhideWhenUsed/>
    <w:rsid w:val="004341E9"/>
    <w:pPr>
      <w:tabs>
        <w:tab w:val="left" w:pos="442"/>
        <w:tab w:val="right" w:leader="dot" w:pos="9062"/>
      </w:tabs>
      <w:spacing w:line="360" w:lineRule="auto"/>
    </w:pPr>
    <w:rPr>
      <w:rFonts w:ascii="Calibri" w:hAnsi="Calibri"/>
      <w:b/>
      <w:bCs/>
      <w:noProof/>
    </w:rPr>
  </w:style>
  <w:style w:type="paragraph" w:styleId="Sadraj4">
    <w:name w:val="toc 4"/>
    <w:basedOn w:val="Normal"/>
    <w:next w:val="Normal"/>
    <w:autoRedefine/>
    <w:uiPriority w:val="39"/>
    <w:unhideWhenUsed/>
    <w:rsid w:val="008333AA"/>
    <w:pPr>
      <w:ind w:left="660"/>
    </w:pPr>
  </w:style>
  <w:style w:type="paragraph" w:styleId="Predmetkomentara">
    <w:name w:val="annotation subject"/>
    <w:basedOn w:val="Tekstkomentara"/>
    <w:next w:val="Tekstkomentara"/>
    <w:link w:val="PredmetkomentaraChar"/>
    <w:uiPriority w:val="99"/>
    <w:semiHidden/>
    <w:unhideWhenUsed/>
    <w:rsid w:val="00210FE9"/>
    <w:rPr>
      <w:b/>
      <w:bCs/>
    </w:rPr>
  </w:style>
  <w:style w:type="character" w:customStyle="1" w:styleId="PredmetkomentaraChar">
    <w:name w:val="Predmet komentara Char"/>
    <w:link w:val="Predmetkomentara"/>
    <w:uiPriority w:val="99"/>
    <w:semiHidden/>
    <w:rsid w:val="00210FE9"/>
    <w:rPr>
      <w:rFonts w:ascii="Arial" w:hAnsi="Arial" w:cs="Arial"/>
      <w:b/>
      <w:bCs/>
      <w:lang w:val="x-none" w:eastAsia="x-none"/>
    </w:rPr>
  </w:style>
  <w:style w:type="table" w:customStyle="1" w:styleId="GridTable1Light1">
    <w:name w:val="Grid Table 1 Light1"/>
    <w:basedOn w:val="Obinatablica"/>
    <w:uiPriority w:val="46"/>
    <w:rsid w:val="0076385C"/>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Sadraj9">
    <w:name w:val="toc 9"/>
    <w:basedOn w:val="Normal"/>
    <w:next w:val="Normal"/>
    <w:autoRedefine/>
    <w:uiPriority w:val="39"/>
    <w:unhideWhenUsed/>
    <w:rsid w:val="00AB41BC"/>
    <w:pPr>
      <w:ind w:left="1760"/>
    </w:pPr>
  </w:style>
  <w:style w:type="paragraph" w:styleId="Tijeloteksta-uvlaka2">
    <w:name w:val="Body Text Indent 2"/>
    <w:basedOn w:val="Normal"/>
    <w:link w:val="Tijeloteksta-uvlaka2Char"/>
    <w:uiPriority w:val="99"/>
    <w:semiHidden/>
    <w:unhideWhenUsed/>
    <w:rsid w:val="00E37421"/>
    <w:pPr>
      <w:spacing w:after="120" w:line="480" w:lineRule="auto"/>
      <w:ind w:left="283"/>
    </w:pPr>
    <w:rPr>
      <w:rFonts w:cs="Times New Roman"/>
      <w:lang w:val="x-none" w:eastAsia="x-none"/>
    </w:rPr>
  </w:style>
  <w:style w:type="character" w:customStyle="1" w:styleId="Tijeloteksta-uvlaka2Char">
    <w:name w:val="Tijelo teksta - uvlaka 2 Char"/>
    <w:link w:val="Tijeloteksta-uvlaka2"/>
    <w:uiPriority w:val="99"/>
    <w:semiHidden/>
    <w:rsid w:val="00E37421"/>
    <w:rPr>
      <w:rFonts w:ascii="Arial" w:hAnsi="Arial" w:cs="Arial"/>
      <w:sz w:val="22"/>
      <w:szCs w:val="22"/>
    </w:rPr>
  </w:style>
  <w:style w:type="paragraph" w:styleId="Bezproreda">
    <w:name w:val="No Spacing"/>
    <w:uiPriority w:val="1"/>
    <w:qFormat/>
    <w:rsid w:val="004E3ABB"/>
    <w:rPr>
      <w:rFonts w:ascii="Calibri" w:eastAsia="Calibri" w:hAnsi="Calibri"/>
      <w:color w:val="44546A"/>
      <w:lang w:val="en-US" w:eastAsia="en-US"/>
    </w:rPr>
  </w:style>
  <w:style w:type="paragraph" w:customStyle="1" w:styleId="WW-Header">
    <w:name w:val="WW-Header"/>
    <w:basedOn w:val="Normal"/>
    <w:rsid w:val="00314C4D"/>
    <w:pPr>
      <w:widowControl w:val="0"/>
      <w:tabs>
        <w:tab w:val="center" w:pos="4320"/>
        <w:tab w:val="right" w:pos="8640"/>
      </w:tabs>
      <w:suppressAutoHyphens/>
    </w:pPr>
    <w:rPr>
      <w:rFonts w:cs="Times New Roman"/>
      <w:sz w:val="20"/>
      <w:szCs w:val="20"/>
      <w:lang w:val="x-none" w:eastAsia="ar-SA"/>
    </w:rPr>
  </w:style>
  <w:style w:type="paragraph" w:styleId="StandardWeb">
    <w:name w:val="Normal (Web)"/>
    <w:basedOn w:val="Normal"/>
    <w:uiPriority w:val="99"/>
    <w:rsid w:val="00E76F73"/>
    <w:pPr>
      <w:suppressAutoHyphens/>
      <w:spacing w:before="100" w:after="100" w:line="100" w:lineRule="atLeast"/>
    </w:pPr>
    <w:rPr>
      <w:rFonts w:ascii="Times New Roman" w:hAnsi="Times New Roman" w:cs="Times New Roman"/>
      <w:kern w:val="1"/>
      <w:sz w:val="24"/>
      <w:szCs w:val="24"/>
      <w:lang w:eastAsia="ar-SA"/>
    </w:rPr>
  </w:style>
  <w:style w:type="paragraph" w:customStyle="1" w:styleId="m-1375113803018452562default">
    <w:name w:val="m_-1375113803018452562default"/>
    <w:basedOn w:val="Normal"/>
    <w:rsid w:val="00917EEB"/>
    <w:pPr>
      <w:spacing w:before="100" w:beforeAutospacing="1" w:after="100" w:afterAutospacing="1"/>
    </w:pPr>
    <w:rPr>
      <w:rFonts w:ascii="Times New Roman" w:hAnsi="Times New Roman" w:cs="Times New Roman"/>
      <w:sz w:val="24"/>
      <w:szCs w:val="24"/>
    </w:rPr>
  </w:style>
  <w:style w:type="paragraph" w:customStyle="1" w:styleId="font5">
    <w:name w:val="font5"/>
    <w:basedOn w:val="Normal"/>
    <w:rsid w:val="003C1B93"/>
    <w:pPr>
      <w:spacing w:before="100" w:beforeAutospacing="1" w:after="100" w:afterAutospacing="1"/>
    </w:pPr>
    <w:rPr>
      <w:sz w:val="18"/>
      <w:szCs w:val="18"/>
    </w:rPr>
  </w:style>
  <w:style w:type="paragraph" w:customStyle="1" w:styleId="font6">
    <w:name w:val="font6"/>
    <w:basedOn w:val="Normal"/>
    <w:rsid w:val="003C1B93"/>
    <w:pPr>
      <w:spacing w:before="100" w:beforeAutospacing="1" w:after="100" w:afterAutospacing="1"/>
    </w:pPr>
    <w:rPr>
      <w:color w:val="000000"/>
      <w:sz w:val="18"/>
      <w:szCs w:val="18"/>
    </w:rPr>
  </w:style>
  <w:style w:type="paragraph" w:customStyle="1" w:styleId="xl75">
    <w:name w:val="xl75"/>
    <w:basedOn w:val="Normal"/>
    <w:rsid w:val="003C1B93"/>
    <w:pPr>
      <w:shd w:val="clear" w:color="000000" w:fill="FFFFFF"/>
      <w:spacing w:before="100" w:beforeAutospacing="1" w:after="100" w:afterAutospacing="1"/>
      <w:jc w:val="center"/>
      <w:textAlignment w:val="center"/>
    </w:pPr>
    <w:rPr>
      <w:b/>
      <w:bCs/>
      <w:sz w:val="18"/>
      <w:szCs w:val="18"/>
    </w:rPr>
  </w:style>
  <w:style w:type="paragraph" w:customStyle="1" w:styleId="xl76">
    <w:name w:val="xl76"/>
    <w:basedOn w:val="Normal"/>
    <w:rsid w:val="003C1B93"/>
    <w:pPr>
      <w:pBdr>
        <w:left w:val="single" w:sz="4" w:space="0" w:color="00338D"/>
      </w:pBdr>
      <w:shd w:val="clear" w:color="000000" w:fill="5B9BD5"/>
      <w:spacing w:before="100" w:beforeAutospacing="1" w:after="100" w:afterAutospacing="1"/>
      <w:jc w:val="center"/>
      <w:textAlignment w:val="center"/>
    </w:pPr>
    <w:rPr>
      <w:b/>
      <w:bCs/>
      <w:color w:val="FFFFFF"/>
      <w:sz w:val="18"/>
      <w:szCs w:val="18"/>
    </w:rPr>
  </w:style>
  <w:style w:type="paragraph" w:customStyle="1" w:styleId="xl77">
    <w:name w:val="xl77"/>
    <w:basedOn w:val="Normal"/>
    <w:rsid w:val="003C1B93"/>
    <w:pPr>
      <w:shd w:val="clear" w:color="000000" w:fill="5B9BD5"/>
      <w:spacing w:before="100" w:beforeAutospacing="1" w:after="100" w:afterAutospacing="1"/>
      <w:jc w:val="center"/>
      <w:textAlignment w:val="center"/>
    </w:pPr>
    <w:rPr>
      <w:b/>
      <w:bCs/>
      <w:color w:val="FFFFFF"/>
      <w:sz w:val="18"/>
      <w:szCs w:val="18"/>
    </w:rPr>
  </w:style>
  <w:style w:type="paragraph" w:customStyle="1" w:styleId="xl78">
    <w:name w:val="xl78"/>
    <w:basedOn w:val="Normal"/>
    <w:rsid w:val="003C1B93"/>
    <w:pPr>
      <w:shd w:val="clear" w:color="000000" w:fill="5B9BD5"/>
      <w:spacing w:before="100" w:beforeAutospacing="1" w:after="100" w:afterAutospacing="1"/>
      <w:jc w:val="center"/>
      <w:textAlignment w:val="center"/>
    </w:pPr>
    <w:rPr>
      <w:b/>
      <w:bCs/>
      <w:color w:val="FFFFFF"/>
      <w:sz w:val="18"/>
      <w:szCs w:val="18"/>
    </w:rPr>
  </w:style>
  <w:style w:type="paragraph" w:customStyle="1" w:styleId="xl79">
    <w:name w:val="xl79"/>
    <w:basedOn w:val="Normal"/>
    <w:rsid w:val="003C1B93"/>
    <w:pPr>
      <w:pBdr>
        <w:left w:val="single" w:sz="4" w:space="0" w:color="00338D"/>
      </w:pBdr>
      <w:shd w:val="clear" w:color="000000" w:fill="ACB9CA"/>
      <w:spacing w:before="100" w:beforeAutospacing="1" w:after="100" w:afterAutospacing="1"/>
      <w:jc w:val="center"/>
      <w:textAlignment w:val="center"/>
    </w:pPr>
    <w:rPr>
      <w:b/>
      <w:bCs/>
      <w:sz w:val="18"/>
      <w:szCs w:val="18"/>
    </w:rPr>
  </w:style>
  <w:style w:type="paragraph" w:customStyle="1" w:styleId="xl80">
    <w:name w:val="xl80"/>
    <w:basedOn w:val="Normal"/>
    <w:rsid w:val="003C1B93"/>
    <w:pPr>
      <w:shd w:val="clear" w:color="000000" w:fill="ACB9CA"/>
      <w:spacing w:before="100" w:beforeAutospacing="1" w:after="100" w:afterAutospacing="1"/>
      <w:jc w:val="center"/>
      <w:textAlignment w:val="center"/>
    </w:pPr>
    <w:rPr>
      <w:b/>
      <w:bCs/>
      <w:sz w:val="18"/>
      <w:szCs w:val="18"/>
    </w:rPr>
  </w:style>
  <w:style w:type="paragraph" w:customStyle="1" w:styleId="xl81">
    <w:name w:val="xl81"/>
    <w:basedOn w:val="Normal"/>
    <w:rsid w:val="003C1B93"/>
    <w:pPr>
      <w:shd w:val="clear" w:color="000000" w:fill="ACB9CA"/>
      <w:spacing w:before="100" w:beforeAutospacing="1" w:after="100" w:afterAutospacing="1"/>
      <w:jc w:val="center"/>
      <w:textAlignment w:val="center"/>
    </w:pPr>
    <w:rPr>
      <w:b/>
      <w:bCs/>
      <w:sz w:val="18"/>
      <w:szCs w:val="18"/>
    </w:rPr>
  </w:style>
  <w:style w:type="paragraph" w:customStyle="1" w:styleId="xl82">
    <w:name w:val="xl82"/>
    <w:basedOn w:val="Normal"/>
    <w:rsid w:val="003C1B93"/>
    <w:pPr>
      <w:pBdr>
        <w:left w:val="single" w:sz="4" w:space="0" w:color="00338D"/>
      </w:pBdr>
      <w:shd w:val="clear" w:color="000000" w:fill="FFFFFF"/>
      <w:spacing w:before="100" w:beforeAutospacing="1" w:after="100" w:afterAutospacing="1"/>
      <w:jc w:val="center"/>
      <w:textAlignment w:val="center"/>
    </w:pPr>
    <w:rPr>
      <w:sz w:val="18"/>
      <w:szCs w:val="18"/>
    </w:rPr>
  </w:style>
  <w:style w:type="paragraph" w:customStyle="1" w:styleId="xl83">
    <w:name w:val="xl83"/>
    <w:basedOn w:val="Normal"/>
    <w:rsid w:val="003C1B93"/>
    <w:pPr>
      <w:shd w:val="clear" w:color="000000" w:fill="FFFFFF"/>
      <w:spacing w:before="100" w:beforeAutospacing="1" w:after="100" w:afterAutospacing="1"/>
      <w:jc w:val="center"/>
      <w:textAlignment w:val="center"/>
    </w:pPr>
    <w:rPr>
      <w:sz w:val="18"/>
      <w:szCs w:val="18"/>
    </w:rPr>
  </w:style>
  <w:style w:type="paragraph" w:customStyle="1" w:styleId="xl84">
    <w:name w:val="xl84"/>
    <w:basedOn w:val="Normal"/>
    <w:rsid w:val="003C1B93"/>
    <w:pPr>
      <w:shd w:val="clear" w:color="000000" w:fill="FFFFFF"/>
      <w:spacing w:before="100" w:beforeAutospacing="1" w:after="100" w:afterAutospacing="1"/>
      <w:textAlignment w:val="center"/>
    </w:pPr>
    <w:rPr>
      <w:sz w:val="18"/>
      <w:szCs w:val="18"/>
    </w:rPr>
  </w:style>
  <w:style w:type="paragraph" w:customStyle="1" w:styleId="xl85">
    <w:name w:val="xl85"/>
    <w:basedOn w:val="Normal"/>
    <w:rsid w:val="003C1B93"/>
    <w:pPr>
      <w:shd w:val="clear" w:color="000000" w:fill="ACB9CA"/>
      <w:spacing w:before="100" w:beforeAutospacing="1" w:after="100" w:afterAutospacing="1"/>
      <w:jc w:val="center"/>
      <w:textAlignment w:val="center"/>
    </w:pPr>
    <w:rPr>
      <w:b/>
      <w:bCs/>
      <w:sz w:val="18"/>
      <w:szCs w:val="18"/>
    </w:rPr>
  </w:style>
  <w:style w:type="paragraph" w:customStyle="1" w:styleId="xl86">
    <w:name w:val="xl86"/>
    <w:basedOn w:val="Normal"/>
    <w:rsid w:val="003C1B93"/>
    <w:pPr>
      <w:shd w:val="clear" w:color="000000" w:fill="ACB9CA"/>
      <w:spacing w:before="100" w:beforeAutospacing="1" w:after="100" w:afterAutospacing="1"/>
      <w:jc w:val="center"/>
      <w:textAlignment w:val="center"/>
    </w:pPr>
    <w:rPr>
      <w:b/>
      <w:bCs/>
      <w:sz w:val="18"/>
      <w:szCs w:val="18"/>
    </w:rPr>
  </w:style>
  <w:style w:type="paragraph" w:customStyle="1" w:styleId="xl87">
    <w:name w:val="xl87"/>
    <w:basedOn w:val="Normal"/>
    <w:rsid w:val="003C1B93"/>
    <w:pPr>
      <w:shd w:val="clear" w:color="000000" w:fill="FFFFFF"/>
      <w:spacing w:before="100" w:beforeAutospacing="1" w:after="100" w:afterAutospacing="1"/>
      <w:jc w:val="center"/>
      <w:textAlignment w:val="center"/>
    </w:pPr>
    <w:rPr>
      <w:sz w:val="18"/>
      <w:szCs w:val="18"/>
    </w:rPr>
  </w:style>
  <w:style w:type="paragraph" w:customStyle="1" w:styleId="xl88">
    <w:name w:val="xl88"/>
    <w:basedOn w:val="Normal"/>
    <w:rsid w:val="003C1B93"/>
    <w:pPr>
      <w:shd w:val="clear" w:color="000000" w:fill="FFFFFF"/>
      <w:spacing w:before="100" w:beforeAutospacing="1" w:after="100" w:afterAutospacing="1"/>
      <w:jc w:val="center"/>
      <w:textAlignment w:val="center"/>
    </w:pPr>
    <w:rPr>
      <w:sz w:val="18"/>
      <w:szCs w:val="18"/>
    </w:rPr>
  </w:style>
  <w:style w:type="paragraph" w:customStyle="1" w:styleId="xl89">
    <w:name w:val="xl89"/>
    <w:basedOn w:val="Normal"/>
    <w:rsid w:val="003C1B93"/>
    <w:pPr>
      <w:shd w:val="clear" w:color="000000" w:fill="FFFFFF"/>
      <w:spacing w:before="100" w:beforeAutospacing="1" w:after="100" w:afterAutospacing="1"/>
      <w:textAlignment w:val="center"/>
    </w:pPr>
    <w:rPr>
      <w:sz w:val="18"/>
      <w:szCs w:val="18"/>
    </w:rPr>
  </w:style>
  <w:style w:type="paragraph" w:customStyle="1" w:styleId="xl90">
    <w:name w:val="xl90"/>
    <w:basedOn w:val="Normal"/>
    <w:rsid w:val="003C1B93"/>
    <w:pPr>
      <w:shd w:val="clear" w:color="000000" w:fill="5B9BD5"/>
      <w:spacing w:before="100" w:beforeAutospacing="1" w:after="100" w:afterAutospacing="1"/>
      <w:textAlignment w:val="center"/>
    </w:pPr>
    <w:rPr>
      <w:b/>
      <w:bCs/>
      <w:color w:val="FFFFFF"/>
      <w:sz w:val="18"/>
      <w:szCs w:val="18"/>
    </w:rPr>
  </w:style>
  <w:style w:type="paragraph" w:customStyle="1" w:styleId="xl91">
    <w:name w:val="xl91"/>
    <w:basedOn w:val="Normal"/>
    <w:rsid w:val="003C1B93"/>
    <w:pPr>
      <w:pBdr>
        <w:left w:val="single" w:sz="4" w:space="0" w:color="00338D"/>
      </w:pBdr>
      <w:shd w:val="clear" w:color="000000" w:fill="44546A"/>
      <w:spacing w:before="100" w:beforeAutospacing="1" w:after="100" w:afterAutospacing="1"/>
      <w:jc w:val="center"/>
      <w:textAlignment w:val="center"/>
    </w:pPr>
    <w:rPr>
      <w:b/>
      <w:bCs/>
      <w:color w:val="FFFFFF"/>
      <w:sz w:val="18"/>
      <w:szCs w:val="18"/>
    </w:rPr>
  </w:style>
  <w:style w:type="paragraph" w:customStyle="1" w:styleId="xl92">
    <w:name w:val="xl92"/>
    <w:basedOn w:val="Normal"/>
    <w:rsid w:val="003C1B93"/>
    <w:pPr>
      <w:shd w:val="clear" w:color="000000" w:fill="44546A"/>
      <w:spacing w:before="100" w:beforeAutospacing="1" w:after="100" w:afterAutospacing="1"/>
      <w:jc w:val="center"/>
      <w:textAlignment w:val="center"/>
    </w:pPr>
    <w:rPr>
      <w:b/>
      <w:bCs/>
      <w:color w:val="FFFFFF"/>
      <w:sz w:val="18"/>
      <w:szCs w:val="18"/>
    </w:rPr>
  </w:style>
  <w:style w:type="paragraph" w:customStyle="1" w:styleId="xl93">
    <w:name w:val="xl93"/>
    <w:basedOn w:val="Normal"/>
    <w:rsid w:val="003C1B93"/>
    <w:pPr>
      <w:shd w:val="clear" w:color="000000" w:fill="44546A"/>
      <w:spacing w:before="100" w:beforeAutospacing="1" w:after="100" w:afterAutospacing="1"/>
      <w:jc w:val="center"/>
      <w:textAlignment w:val="center"/>
    </w:pPr>
    <w:rPr>
      <w:b/>
      <w:bCs/>
      <w:color w:val="FFFFFF"/>
      <w:sz w:val="18"/>
      <w:szCs w:val="18"/>
    </w:rPr>
  </w:style>
  <w:style w:type="paragraph" w:customStyle="1" w:styleId="xl94">
    <w:name w:val="xl94"/>
    <w:basedOn w:val="Normal"/>
    <w:rsid w:val="003C1B93"/>
    <w:pPr>
      <w:pBdr>
        <w:left w:val="single" w:sz="4" w:space="0" w:color="00338D"/>
        <w:bottom w:val="single" w:sz="4" w:space="0" w:color="00338D"/>
      </w:pBdr>
      <w:shd w:val="clear" w:color="000000" w:fill="44546A"/>
      <w:spacing w:before="100" w:beforeAutospacing="1" w:after="100" w:afterAutospacing="1"/>
      <w:jc w:val="center"/>
      <w:textAlignment w:val="center"/>
    </w:pPr>
    <w:rPr>
      <w:b/>
      <w:bCs/>
      <w:color w:val="FFFFFF"/>
      <w:sz w:val="18"/>
      <w:szCs w:val="18"/>
    </w:rPr>
  </w:style>
  <w:style w:type="paragraph" w:customStyle="1" w:styleId="xl95">
    <w:name w:val="xl95"/>
    <w:basedOn w:val="Normal"/>
    <w:rsid w:val="003C1B93"/>
    <w:pPr>
      <w:pBdr>
        <w:bottom w:val="single" w:sz="4" w:space="0" w:color="00338D"/>
      </w:pBdr>
      <w:shd w:val="clear" w:color="000000" w:fill="44546A"/>
      <w:spacing w:before="100" w:beforeAutospacing="1" w:after="100" w:afterAutospacing="1"/>
      <w:jc w:val="center"/>
      <w:textAlignment w:val="center"/>
    </w:pPr>
    <w:rPr>
      <w:b/>
      <w:bCs/>
      <w:color w:val="FFFFFF"/>
      <w:sz w:val="18"/>
      <w:szCs w:val="18"/>
    </w:rPr>
  </w:style>
  <w:style w:type="paragraph" w:customStyle="1" w:styleId="xl96">
    <w:name w:val="xl96"/>
    <w:basedOn w:val="Normal"/>
    <w:rsid w:val="003C1B93"/>
    <w:pPr>
      <w:pBdr>
        <w:top w:val="single" w:sz="4" w:space="0" w:color="00338D"/>
      </w:pBdr>
      <w:shd w:val="clear" w:color="000000" w:fill="FFFFFF"/>
      <w:spacing w:before="100" w:beforeAutospacing="1" w:after="100" w:afterAutospacing="1"/>
      <w:textAlignment w:val="center"/>
    </w:pPr>
    <w:rPr>
      <w:sz w:val="18"/>
      <w:szCs w:val="18"/>
    </w:rPr>
  </w:style>
  <w:style w:type="paragraph" w:customStyle="1" w:styleId="xl97">
    <w:name w:val="xl97"/>
    <w:basedOn w:val="Normal"/>
    <w:rsid w:val="003C1B93"/>
    <w:pPr>
      <w:pBdr>
        <w:top w:val="single" w:sz="4" w:space="0" w:color="00338D"/>
      </w:pBdr>
      <w:shd w:val="clear" w:color="000000" w:fill="FFFFFF"/>
      <w:spacing w:before="100" w:beforeAutospacing="1" w:after="100" w:afterAutospacing="1"/>
      <w:jc w:val="center"/>
      <w:textAlignment w:val="center"/>
    </w:pPr>
    <w:rPr>
      <w:b/>
      <w:bCs/>
      <w:sz w:val="18"/>
      <w:szCs w:val="18"/>
    </w:rPr>
  </w:style>
  <w:style w:type="paragraph" w:customStyle="1" w:styleId="xl98">
    <w:name w:val="xl98"/>
    <w:basedOn w:val="Normal"/>
    <w:rsid w:val="003C1B93"/>
    <w:pPr>
      <w:shd w:val="clear" w:color="000000" w:fill="FFFFFF"/>
      <w:spacing w:before="100" w:beforeAutospacing="1" w:after="100" w:afterAutospacing="1"/>
      <w:textAlignment w:val="center"/>
    </w:pPr>
    <w:rPr>
      <w:b/>
      <w:bCs/>
      <w:sz w:val="18"/>
      <w:szCs w:val="18"/>
    </w:rPr>
  </w:style>
  <w:style w:type="paragraph" w:customStyle="1" w:styleId="xl99">
    <w:name w:val="xl99"/>
    <w:basedOn w:val="Normal"/>
    <w:rsid w:val="003C1B93"/>
    <w:pPr>
      <w:pBdr>
        <w:bottom w:val="single" w:sz="4" w:space="0" w:color="00338D"/>
      </w:pBdr>
      <w:shd w:val="clear" w:color="000000" w:fill="FFFFFF"/>
      <w:spacing w:before="100" w:beforeAutospacing="1" w:after="100" w:afterAutospacing="1"/>
      <w:textAlignment w:val="center"/>
    </w:pPr>
    <w:rPr>
      <w:b/>
      <w:bCs/>
      <w:sz w:val="18"/>
      <w:szCs w:val="18"/>
    </w:rPr>
  </w:style>
  <w:style w:type="paragraph" w:customStyle="1" w:styleId="xl100">
    <w:name w:val="xl100"/>
    <w:basedOn w:val="Normal"/>
    <w:rsid w:val="003C1B93"/>
    <w:pPr>
      <w:pBdr>
        <w:bottom w:val="single" w:sz="4" w:space="0" w:color="00338D"/>
      </w:pBdr>
      <w:shd w:val="clear" w:color="000000" w:fill="FFFFFF"/>
      <w:spacing w:before="100" w:beforeAutospacing="1" w:after="100" w:afterAutospacing="1"/>
      <w:jc w:val="center"/>
      <w:textAlignment w:val="center"/>
    </w:pPr>
    <w:rPr>
      <w:b/>
      <w:bCs/>
      <w:sz w:val="18"/>
      <w:szCs w:val="18"/>
    </w:rPr>
  </w:style>
  <w:style w:type="paragraph" w:customStyle="1" w:styleId="xl101">
    <w:name w:val="xl101"/>
    <w:basedOn w:val="Normal"/>
    <w:rsid w:val="003C1B93"/>
    <w:pPr>
      <w:pBdr>
        <w:left w:val="single" w:sz="4" w:space="0" w:color="00338D"/>
      </w:pBdr>
      <w:shd w:val="clear" w:color="000000" w:fill="9CC3E6"/>
      <w:spacing w:before="100" w:beforeAutospacing="1" w:after="100" w:afterAutospacing="1"/>
      <w:jc w:val="center"/>
      <w:textAlignment w:val="center"/>
    </w:pPr>
    <w:rPr>
      <w:b/>
      <w:bCs/>
      <w:sz w:val="18"/>
      <w:szCs w:val="18"/>
    </w:rPr>
  </w:style>
  <w:style w:type="paragraph" w:customStyle="1" w:styleId="xl102">
    <w:name w:val="xl102"/>
    <w:basedOn w:val="Normal"/>
    <w:rsid w:val="003C1B93"/>
    <w:pPr>
      <w:shd w:val="clear" w:color="000000" w:fill="9CC3E6"/>
      <w:spacing w:before="100" w:beforeAutospacing="1" w:after="100" w:afterAutospacing="1"/>
      <w:jc w:val="center"/>
      <w:textAlignment w:val="center"/>
    </w:pPr>
    <w:rPr>
      <w:b/>
      <w:bCs/>
      <w:sz w:val="18"/>
      <w:szCs w:val="18"/>
    </w:rPr>
  </w:style>
  <w:style w:type="paragraph" w:customStyle="1" w:styleId="xl103">
    <w:name w:val="xl103"/>
    <w:basedOn w:val="Normal"/>
    <w:rsid w:val="003C1B93"/>
    <w:pPr>
      <w:shd w:val="clear" w:color="000000" w:fill="9CC3E6"/>
      <w:spacing w:before="100" w:beforeAutospacing="1" w:after="100" w:afterAutospacing="1"/>
      <w:jc w:val="center"/>
      <w:textAlignment w:val="center"/>
    </w:pPr>
    <w:rPr>
      <w:b/>
      <w:bCs/>
      <w:sz w:val="18"/>
      <w:szCs w:val="18"/>
    </w:rPr>
  </w:style>
  <w:style w:type="paragraph" w:customStyle="1" w:styleId="xl104">
    <w:name w:val="xl104"/>
    <w:basedOn w:val="Normal"/>
    <w:rsid w:val="003C1B93"/>
    <w:pPr>
      <w:shd w:val="clear" w:color="000000" w:fill="FFFFFF"/>
      <w:spacing w:before="100" w:beforeAutospacing="1" w:after="100" w:afterAutospacing="1"/>
      <w:textAlignment w:val="center"/>
    </w:pPr>
    <w:rPr>
      <w:sz w:val="18"/>
      <w:szCs w:val="18"/>
    </w:rPr>
  </w:style>
  <w:style w:type="paragraph" w:customStyle="1" w:styleId="xl105">
    <w:name w:val="xl105"/>
    <w:basedOn w:val="Normal"/>
    <w:rsid w:val="003C1B93"/>
    <w:pPr>
      <w:pBdr>
        <w:top w:val="single" w:sz="4" w:space="0" w:color="00338D"/>
      </w:pBdr>
      <w:shd w:val="clear" w:color="000000" w:fill="FFFFFF"/>
      <w:spacing w:before="100" w:beforeAutospacing="1" w:after="100" w:afterAutospacing="1"/>
      <w:jc w:val="center"/>
      <w:textAlignment w:val="center"/>
    </w:pPr>
    <w:rPr>
      <w:b/>
      <w:bCs/>
      <w:sz w:val="18"/>
      <w:szCs w:val="18"/>
    </w:rPr>
  </w:style>
  <w:style w:type="paragraph" w:customStyle="1" w:styleId="xl106">
    <w:name w:val="xl106"/>
    <w:basedOn w:val="Normal"/>
    <w:rsid w:val="003C1B93"/>
    <w:pPr>
      <w:shd w:val="clear" w:color="000000" w:fill="FFFFFF"/>
      <w:spacing w:before="100" w:beforeAutospacing="1" w:after="100" w:afterAutospacing="1"/>
      <w:jc w:val="center"/>
      <w:textAlignment w:val="center"/>
    </w:pPr>
    <w:rPr>
      <w:sz w:val="18"/>
      <w:szCs w:val="18"/>
    </w:rPr>
  </w:style>
  <w:style w:type="paragraph" w:customStyle="1" w:styleId="xl107">
    <w:name w:val="xl107"/>
    <w:basedOn w:val="Normal"/>
    <w:rsid w:val="003C1B93"/>
    <w:pPr>
      <w:pBdr>
        <w:top w:val="single" w:sz="4" w:space="0" w:color="00338D"/>
        <w:left w:val="single" w:sz="4" w:space="0" w:color="00338D"/>
      </w:pBdr>
      <w:shd w:val="clear" w:color="000000" w:fill="FFFFFF"/>
      <w:spacing w:before="100" w:beforeAutospacing="1" w:after="100" w:afterAutospacing="1"/>
      <w:jc w:val="center"/>
      <w:textAlignment w:val="center"/>
    </w:pPr>
    <w:rPr>
      <w:sz w:val="18"/>
      <w:szCs w:val="18"/>
    </w:rPr>
  </w:style>
  <w:style w:type="paragraph" w:customStyle="1" w:styleId="xl108">
    <w:name w:val="xl108"/>
    <w:basedOn w:val="Normal"/>
    <w:rsid w:val="003C1B93"/>
    <w:pPr>
      <w:spacing w:before="100" w:beforeAutospacing="1" w:after="100" w:afterAutospacing="1"/>
      <w:jc w:val="center"/>
    </w:pPr>
    <w:rPr>
      <w:rFonts w:ascii="Times New Roman" w:hAnsi="Times New Roman" w:cs="Times New Roman"/>
      <w:sz w:val="24"/>
      <w:szCs w:val="24"/>
    </w:rPr>
  </w:style>
  <w:style w:type="paragraph" w:customStyle="1" w:styleId="xl109">
    <w:name w:val="xl109"/>
    <w:basedOn w:val="Normal"/>
    <w:rsid w:val="003C1B93"/>
    <w:pPr>
      <w:pBdr>
        <w:top w:val="single" w:sz="4" w:space="0" w:color="00338D"/>
      </w:pBdr>
      <w:shd w:val="clear" w:color="000000" w:fill="FFFFFF"/>
      <w:spacing w:before="100" w:beforeAutospacing="1" w:after="100" w:afterAutospacing="1"/>
      <w:textAlignment w:val="center"/>
    </w:pPr>
    <w:rPr>
      <w:b/>
      <w:bCs/>
      <w:sz w:val="20"/>
      <w:szCs w:val="20"/>
    </w:rPr>
  </w:style>
  <w:style w:type="paragraph" w:customStyle="1" w:styleId="xl110">
    <w:name w:val="xl110"/>
    <w:basedOn w:val="Normal"/>
    <w:rsid w:val="003C1B93"/>
    <w:pPr>
      <w:spacing w:before="100" w:beforeAutospacing="1" w:after="100" w:afterAutospacing="1"/>
    </w:pPr>
    <w:rPr>
      <w:rFonts w:ascii="Times New Roman" w:hAnsi="Times New Roman" w:cs="Times New Roman"/>
      <w:sz w:val="24"/>
      <w:szCs w:val="24"/>
    </w:rPr>
  </w:style>
  <w:style w:type="paragraph" w:customStyle="1" w:styleId="xl111">
    <w:name w:val="xl111"/>
    <w:basedOn w:val="Normal"/>
    <w:rsid w:val="003C1B93"/>
    <w:pPr>
      <w:shd w:val="clear" w:color="000000" w:fill="FFFFFF"/>
      <w:spacing w:before="100" w:beforeAutospacing="1" w:after="100" w:afterAutospacing="1"/>
      <w:textAlignment w:val="center"/>
    </w:pPr>
    <w:rPr>
      <w:b/>
      <w:bCs/>
      <w:sz w:val="18"/>
      <w:szCs w:val="18"/>
    </w:rPr>
  </w:style>
  <w:style w:type="paragraph" w:customStyle="1" w:styleId="xl112">
    <w:name w:val="xl112"/>
    <w:basedOn w:val="Normal"/>
    <w:rsid w:val="003C1B93"/>
    <w:pPr>
      <w:shd w:val="clear" w:color="000000" w:fill="FFFFFF"/>
      <w:spacing w:before="100" w:beforeAutospacing="1" w:after="100" w:afterAutospacing="1"/>
      <w:jc w:val="center"/>
      <w:textAlignment w:val="center"/>
    </w:pPr>
    <w:rPr>
      <w:b/>
      <w:bCs/>
      <w:sz w:val="18"/>
      <w:szCs w:val="18"/>
    </w:rPr>
  </w:style>
  <w:style w:type="paragraph" w:customStyle="1" w:styleId="xl113">
    <w:name w:val="xl113"/>
    <w:basedOn w:val="Normal"/>
    <w:rsid w:val="003C1B93"/>
    <w:pPr>
      <w:shd w:val="clear" w:color="000000" w:fill="ACB9CA"/>
      <w:spacing w:before="100" w:beforeAutospacing="1" w:after="100" w:afterAutospacing="1"/>
      <w:textAlignment w:val="center"/>
    </w:pPr>
    <w:rPr>
      <w:b/>
      <w:bCs/>
      <w:sz w:val="18"/>
      <w:szCs w:val="18"/>
    </w:rPr>
  </w:style>
  <w:style w:type="paragraph" w:customStyle="1" w:styleId="xl114">
    <w:name w:val="xl114"/>
    <w:basedOn w:val="Normal"/>
    <w:rsid w:val="003C1B93"/>
    <w:pPr>
      <w:shd w:val="clear" w:color="000000" w:fill="44546A"/>
      <w:spacing w:before="100" w:beforeAutospacing="1" w:after="100" w:afterAutospacing="1"/>
      <w:textAlignment w:val="center"/>
    </w:pPr>
    <w:rPr>
      <w:b/>
      <w:bCs/>
      <w:color w:val="FFFFFF"/>
      <w:sz w:val="18"/>
      <w:szCs w:val="18"/>
    </w:rPr>
  </w:style>
  <w:style w:type="paragraph" w:customStyle="1" w:styleId="xl115">
    <w:name w:val="xl115"/>
    <w:basedOn w:val="Normal"/>
    <w:rsid w:val="003C1B93"/>
    <w:pPr>
      <w:pBdr>
        <w:bottom w:val="single" w:sz="4" w:space="0" w:color="00338D"/>
      </w:pBdr>
      <w:shd w:val="clear" w:color="000000" w:fill="44546A"/>
      <w:spacing w:before="100" w:beforeAutospacing="1" w:after="100" w:afterAutospacing="1"/>
      <w:textAlignment w:val="center"/>
    </w:pPr>
    <w:rPr>
      <w:b/>
      <w:bCs/>
      <w:color w:val="FFFFFF"/>
      <w:sz w:val="18"/>
      <w:szCs w:val="18"/>
    </w:rPr>
  </w:style>
  <w:style w:type="paragraph" w:customStyle="1" w:styleId="xl116">
    <w:name w:val="xl116"/>
    <w:basedOn w:val="Normal"/>
    <w:rsid w:val="003C1B93"/>
    <w:pPr>
      <w:pBdr>
        <w:top w:val="single" w:sz="4" w:space="0" w:color="00338D"/>
      </w:pBdr>
      <w:shd w:val="clear" w:color="000000" w:fill="FFFFFF"/>
      <w:spacing w:before="100" w:beforeAutospacing="1" w:after="100" w:afterAutospacing="1"/>
      <w:textAlignment w:val="center"/>
    </w:pPr>
    <w:rPr>
      <w:sz w:val="18"/>
      <w:szCs w:val="18"/>
    </w:rPr>
  </w:style>
  <w:style w:type="paragraph" w:customStyle="1" w:styleId="xl117">
    <w:name w:val="xl117"/>
    <w:basedOn w:val="Normal"/>
    <w:rsid w:val="003C1B93"/>
    <w:pPr>
      <w:shd w:val="clear" w:color="000000" w:fill="FFFFFF"/>
      <w:spacing w:before="100" w:beforeAutospacing="1" w:after="100" w:afterAutospacing="1"/>
      <w:textAlignment w:val="center"/>
    </w:pPr>
    <w:rPr>
      <w:b/>
      <w:bCs/>
      <w:sz w:val="18"/>
      <w:szCs w:val="18"/>
    </w:rPr>
  </w:style>
  <w:style w:type="paragraph" w:customStyle="1" w:styleId="xl118">
    <w:name w:val="xl118"/>
    <w:basedOn w:val="Normal"/>
    <w:rsid w:val="003C1B93"/>
    <w:pPr>
      <w:pBdr>
        <w:bottom w:val="single" w:sz="4" w:space="0" w:color="00338D"/>
      </w:pBdr>
      <w:shd w:val="clear" w:color="000000" w:fill="FFFFFF"/>
      <w:spacing w:before="100" w:beforeAutospacing="1" w:after="100" w:afterAutospacing="1"/>
      <w:textAlignment w:val="center"/>
    </w:pPr>
    <w:rPr>
      <w:b/>
      <w:bCs/>
      <w:sz w:val="18"/>
      <w:szCs w:val="18"/>
    </w:rPr>
  </w:style>
  <w:style w:type="paragraph" w:customStyle="1" w:styleId="xl119">
    <w:name w:val="xl119"/>
    <w:basedOn w:val="Normal"/>
    <w:rsid w:val="003C1B93"/>
    <w:pPr>
      <w:pBdr>
        <w:top w:val="single" w:sz="4" w:space="0" w:color="00338D"/>
      </w:pBdr>
      <w:shd w:val="clear" w:color="000000" w:fill="FFFFFF"/>
      <w:spacing w:before="100" w:beforeAutospacing="1" w:after="100" w:afterAutospacing="1"/>
      <w:textAlignment w:val="center"/>
    </w:pPr>
    <w:rPr>
      <w:b/>
      <w:bCs/>
      <w:sz w:val="18"/>
      <w:szCs w:val="18"/>
    </w:rPr>
  </w:style>
  <w:style w:type="paragraph" w:customStyle="1" w:styleId="xl120">
    <w:name w:val="xl120"/>
    <w:basedOn w:val="Normal"/>
    <w:rsid w:val="003C1B93"/>
    <w:pPr>
      <w:shd w:val="clear" w:color="000000" w:fill="5B9BD5"/>
      <w:spacing w:before="100" w:beforeAutospacing="1" w:after="100" w:afterAutospacing="1"/>
      <w:textAlignment w:val="center"/>
    </w:pPr>
    <w:rPr>
      <w:b/>
      <w:bCs/>
      <w:color w:val="FFFFFF"/>
      <w:sz w:val="18"/>
      <w:szCs w:val="18"/>
    </w:rPr>
  </w:style>
  <w:style w:type="paragraph" w:customStyle="1" w:styleId="xl121">
    <w:name w:val="xl121"/>
    <w:basedOn w:val="Normal"/>
    <w:rsid w:val="003C1B93"/>
    <w:pPr>
      <w:shd w:val="clear" w:color="000000" w:fill="9CC3E6"/>
      <w:spacing w:before="100" w:beforeAutospacing="1" w:after="100" w:afterAutospacing="1"/>
      <w:textAlignment w:val="center"/>
    </w:pPr>
    <w:rPr>
      <w:b/>
      <w:bCs/>
      <w:sz w:val="18"/>
      <w:szCs w:val="18"/>
    </w:rPr>
  </w:style>
  <w:style w:type="paragraph" w:customStyle="1" w:styleId="xl122">
    <w:name w:val="xl122"/>
    <w:basedOn w:val="Normal"/>
    <w:rsid w:val="003C1B93"/>
    <w:pPr>
      <w:shd w:val="clear" w:color="000000" w:fill="FFFFFF"/>
      <w:spacing w:before="100" w:beforeAutospacing="1" w:after="100" w:afterAutospacing="1"/>
      <w:textAlignment w:val="center"/>
    </w:pPr>
    <w:rPr>
      <w:sz w:val="18"/>
      <w:szCs w:val="18"/>
    </w:rPr>
  </w:style>
  <w:style w:type="paragraph" w:customStyle="1" w:styleId="xl123">
    <w:name w:val="xl123"/>
    <w:basedOn w:val="Normal"/>
    <w:rsid w:val="003C1B93"/>
    <w:pPr>
      <w:spacing w:before="100" w:beforeAutospacing="1" w:after="100" w:afterAutospacing="1"/>
      <w:textAlignment w:val="center"/>
    </w:pPr>
    <w:rPr>
      <w:sz w:val="18"/>
      <w:szCs w:val="18"/>
    </w:rPr>
  </w:style>
  <w:style w:type="paragraph" w:customStyle="1" w:styleId="xl124">
    <w:name w:val="xl124"/>
    <w:basedOn w:val="Normal"/>
    <w:rsid w:val="003C1B93"/>
    <w:pPr>
      <w:shd w:val="clear" w:color="000000" w:fill="44546A"/>
      <w:spacing w:before="100" w:beforeAutospacing="1" w:after="100" w:afterAutospacing="1"/>
      <w:textAlignment w:val="center"/>
    </w:pPr>
    <w:rPr>
      <w:b/>
      <w:bCs/>
      <w:color w:val="FFFFFF"/>
      <w:sz w:val="18"/>
      <w:szCs w:val="18"/>
    </w:rPr>
  </w:style>
  <w:style w:type="paragraph" w:customStyle="1" w:styleId="Default">
    <w:name w:val="Default"/>
    <w:rsid w:val="004C2AF7"/>
    <w:pPr>
      <w:autoSpaceDE w:val="0"/>
      <w:autoSpaceDN w:val="0"/>
      <w:adjustRightInd w:val="0"/>
    </w:pPr>
    <w:rPr>
      <w:rFonts w:ascii="Arial" w:hAnsi="Arial" w:cs="Arial"/>
      <w:color w:val="000000"/>
      <w:sz w:val="24"/>
      <w:szCs w:val="24"/>
    </w:rPr>
  </w:style>
  <w:style w:type="paragraph" w:customStyle="1" w:styleId="msonormal0">
    <w:name w:val="msonormal"/>
    <w:basedOn w:val="Normal"/>
    <w:rsid w:val="009A7055"/>
    <w:pPr>
      <w:spacing w:before="100" w:beforeAutospacing="1" w:after="100" w:afterAutospacing="1"/>
    </w:pPr>
    <w:rPr>
      <w:rFonts w:ascii="Times New Roman" w:hAnsi="Times New Roman" w:cs="Times New Roman"/>
      <w:sz w:val="24"/>
      <w:szCs w:val="24"/>
      <w:lang w:val="en-US" w:eastAsia="en-US"/>
    </w:rPr>
  </w:style>
  <w:style w:type="paragraph" w:customStyle="1" w:styleId="xl68">
    <w:name w:val="xl68"/>
    <w:basedOn w:val="Normal"/>
    <w:rsid w:val="009A7055"/>
    <w:pPr>
      <w:shd w:val="clear" w:color="000000" w:fill="FFFFFF"/>
      <w:spacing w:before="100" w:beforeAutospacing="1" w:after="100" w:afterAutospacing="1"/>
      <w:jc w:val="center"/>
      <w:textAlignment w:val="center"/>
    </w:pPr>
    <w:rPr>
      <w:rFonts w:ascii="Times New Roman" w:hAnsi="Times New Roman" w:cs="Times New Roman"/>
      <w:b/>
      <w:bCs/>
      <w:sz w:val="18"/>
      <w:szCs w:val="18"/>
      <w:lang w:val="en-US" w:eastAsia="en-US"/>
    </w:rPr>
  </w:style>
  <w:style w:type="paragraph" w:customStyle="1" w:styleId="xl69">
    <w:name w:val="xl69"/>
    <w:basedOn w:val="Normal"/>
    <w:rsid w:val="009A7055"/>
    <w:pPr>
      <w:pBdr>
        <w:left w:val="single" w:sz="4" w:space="0" w:color="00338D"/>
      </w:pBdr>
      <w:shd w:val="clear" w:color="000000" w:fill="FFFFFF"/>
      <w:spacing w:before="100" w:beforeAutospacing="1" w:after="100" w:afterAutospacing="1"/>
      <w:jc w:val="center"/>
      <w:textAlignment w:val="center"/>
    </w:pPr>
    <w:rPr>
      <w:rFonts w:ascii="Times New Roman" w:hAnsi="Times New Roman" w:cs="Times New Roman"/>
      <w:sz w:val="18"/>
      <w:szCs w:val="18"/>
      <w:lang w:val="en-US" w:eastAsia="en-US"/>
    </w:rPr>
  </w:style>
  <w:style w:type="paragraph" w:customStyle="1" w:styleId="xl70">
    <w:name w:val="xl70"/>
    <w:basedOn w:val="Normal"/>
    <w:rsid w:val="009A7055"/>
    <w:pPr>
      <w:shd w:val="clear" w:color="000000" w:fill="FFFFFF"/>
      <w:spacing w:before="100" w:beforeAutospacing="1" w:after="100" w:afterAutospacing="1"/>
      <w:jc w:val="center"/>
      <w:textAlignment w:val="center"/>
    </w:pPr>
    <w:rPr>
      <w:rFonts w:ascii="Times New Roman" w:hAnsi="Times New Roman" w:cs="Times New Roman"/>
      <w:b/>
      <w:bCs/>
      <w:sz w:val="18"/>
      <w:szCs w:val="18"/>
      <w:lang w:val="en-US" w:eastAsia="en-US"/>
    </w:rPr>
  </w:style>
  <w:style w:type="paragraph" w:customStyle="1" w:styleId="xl71">
    <w:name w:val="xl71"/>
    <w:basedOn w:val="Normal"/>
    <w:rsid w:val="009A7055"/>
    <w:pPr>
      <w:spacing w:before="100" w:beforeAutospacing="1" w:after="100" w:afterAutospacing="1"/>
    </w:pPr>
    <w:rPr>
      <w:rFonts w:ascii="Times New Roman" w:hAnsi="Times New Roman" w:cs="Times New Roman"/>
      <w:sz w:val="24"/>
      <w:szCs w:val="24"/>
      <w:lang w:val="en-US" w:eastAsia="en-US"/>
    </w:rPr>
  </w:style>
  <w:style w:type="paragraph" w:customStyle="1" w:styleId="xl72">
    <w:name w:val="xl72"/>
    <w:basedOn w:val="Normal"/>
    <w:rsid w:val="009A7055"/>
    <w:pPr>
      <w:pBdr>
        <w:left w:val="single" w:sz="4" w:space="0" w:color="00338D"/>
      </w:pBdr>
      <w:shd w:val="clear" w:color="000000" w:fill="FFFFFF"/>
      <w:spacing w:before="100" w:beforeAutospacing="1" w:after="100" w:afterAutospacing="1"/>
      <w:jc w:val="center"/>
      <w:textAlignment w:val="center"/>
    </w:pPr>
    <w:rPr>
      <w:rFonts w:ascii="Times New Roman" w:hAnsi="Times New Roman" w:cs="Times New Roman"/>
      <w:sz w:val="18"/>
      <w:szCs w:val="18"/>
      <w:lang w:val="en-US" w:eastAsia="en-US"/>
    </w:rPr>
  </w:style>
  <w:style w:type="paragraph" w:customStyle="1" w:styleId="xl73">
    <w:name w:val="xl73"/>
    <w:basedOn w:val="Normal"/>
    <w:rsid w:val="009A7055"/>
    <w:pPr>
      <w:shd w:val="clear" w:color="000000" w:fill="FFFFFF"/>
      <w:spacing w:before="100" w:beforeAutospacing="1" w:after="100" w:afterAutospacing="1"/>
      <w:textAlignment w:val="center"/>
    </w:pPr>
    <w:rPr>
      <w:rFonts w:ascii="Times New Roman" w:hAnsi="Times New Roman" w:cs="Times New Roman"/>
      <w:sz w:val="18"/>
      <w:szCs w:val="18"/>
      <w:lang w:val="en-US" w:eastAsia="en-US"/>
    </w:rPr>
  </w:style>
  <w:style w:type="paragraph" w:customStyle="1" w:styleId="xl74">
    <w:name w:val="xl74"/>
    <w:basedOn w:val="Normal"/>
    <w:rsid w:val="009A7055"/>
    <w:pPr>
      <w:shd w:val="clear" w:color="000000" w:fill="FFFFFF"/>
      <w:spacing w:before="100" w:beforeAutospacing="1" w:after="100" w:afterAutospacing="1"/>
      <w:jc w:val="center"/>
      <w:textAlignment w:val="center"/>
    </w:pPr>
    <w:rPr>
      <w:rFonts w:ascii="Times New Roman" w:hAnsi="Times New Roman" w:cs="Times New Roman"/>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7393">
      <w:bodyDiv w:val="1"/>
      <w:marLeft w:val="0"/>
      <w:marRight w:val="0"/>
      <w:marTop w:val="0"/>
      <w:marBottom w:val="0"/>
      <w:divBdr>
        <w:top w:val="none" w:sz="0" w:space="0" w:color="auto"/>
        <w:left w:val="none" w:sz="0" w:space="0" w:color="auto"/>
        <w:bottom w:val="none" w:sz="0" w:space="0" w:color="auto"/>
        <w:right w:val="none" w:sz="0" w:space="0" w:color="auto"/>
      </w:divBdr>
    </w:div>
    <w:div w:id="11536238">
      <w:bodyDiv w:val="1"/>
      <w:marLeft w:val="0"/>
      <w:marRight w:val="0"/>
      <w:marTop w:val="0"/>
      <w:marBottom w:val="0"/>
      <w:divBdr>
        <w:top w:val="none" w:sz="0" w:space="0" w:color="auto"/>
        <w:left w:val="none" w:sz="0" w:space="0" w:color="auto"/>
        <w:bottom w:val="none" w:sz="0" w:space="0" w:color="auto"/>
        <w:right w:val="none" w:sz="0" w:space="0" w:color="auto"/>
      </w:divBdr>
    </w:div>
    <w:div w:id="30809085">
      <w:bodyDiv w:val="1"/>
      <w:marLeft w:val="0"/>
      <w:marRight w:val="0"/>
      <w:marTop w:val="0"/>
      <w:marBottom w:val="0"/>
      <w:divBdr>
        <w:top w:val="none" w:sz="0" w:space="0" w:color="auto"/>
        <w:left w:val="none" w:sz="0" w:space="0" w:color="auto"/>
        <w:bottom w:val="none" w:sz="0" w:space="0" w:color="auto"/>
        <w:right w:val="none" w:sz="0" w:space="0" w:color="auto"/>
      </w:divBdr>
    </w:div>
    <w:div w:id="58096619">
      <w:bodyDiv w:val="1"/>
      <w:marLeft w:val="0"/>
      <w:marRight w:val="0"/>
      <w:marTop w:val="0"/>
      <w:marBottom w:val="0"/>
      <w:divBdr>
        <w:top w:val="none" w:sz="0" w:space="0" w:color="auto"/>
        <w:left w:val="none" w:sz="0" w:space="0" w:color="auto"/>
        <w:bottom w:val="none" w:sz="0" w:space="0" w:color="auto"/>
        <w:right w:val="none" w:sz="0" w:space="0" w:color="auto"/>
      </w:divBdr>
    </w:div>
    <w:div w:id="59014952">
      <w:bodyDiv w:val="1"/>
      <w:marLeft w:val="0"/>
      <w:marRight w:val="0"/>
      <w:marTop w:val="0"/>
      <w:marBottom w:val="0"/>
      <w:divBdr>
        <w:top w:val="none" w:sz="0" w:space="0" w:color="auto"/>
        <w:left w:val="none" w:sz="0" w:space="0" w:color="auto"/>
        <w:bottom w:val="none" w:sz="0" w:space="0" w:color="auto"/>
        <w:right w:val="none" w:sz="0" w:space="0" w:color="auto"/>
      </w:divBdr>
    </w:div>
    <w:div w:id="88158113">
      <w:bodyDiv w:val="1"/>
      <w:marLeft w:val="0"/>
      <w:marRight w:val="0"/>
      <w:marTop w:val="0"/>
      <w:marBottom w:val="0"/>
      <w:divBdr>
        <w:top w:val="none" w:sz="0" w:space="0" w:color="auto"/>
        <w:left w:val="none" w:sz="0" w:space="0" w:color="auto"/>
        <w:bottom w:val="none" w:sz="0" w:space="0" w:color="auto"/>
        <w:right w:val="none" w:sz="0" w:space="0" w:color="auto"/>
      </w:divBdr>
    </w:div>
    <w:div w:id="105200876">
      <w:bodyDiv w:val="1"/>
      <w:marLeft w:val="0"/>
      <w:marRight w:val="0"/>
      <w:marTop w:val="0"/>
      <w:marBottom w:val="0"/>
      <w:divBdr>
        <w:top w:val="none" w:sz="0" w:space="0" w:color="auto"/>
        <w:left w:val="none" w:sz="0" w:space="0" w:color="auto"/>
        <w:bottom w:val="none" w:sz="0" w:space="0" w:color="auto"/>
        <w:right w:val="none" w:sz="0" w:space="0" w:color="auto"/>
      </w:divBdr>
    </w:div>
    <w:div w:id="106659125">
      <w:bodyDiv w:val="1"/>
      <w:marLeft w:val="0"/>
      <w:marRight w:val="0"/>
      <w:marTop w:val="0"/>
      <w:marBottom w:val="0"/>
      <w:divBdr>
        <w:top w:val="none" w:sz="0" w:space="0" w:color="auto"/>
        <w:left w:val="none" w:sz="0" w:space="0" w:color="auto"/>
        <w:bottom w:val="none" w:sz="0" w:space="0" w:color="auto"/>
        <w:right w:val="none" w:sz="0" w:space="0" w:color="auto"/>
      </w:divBdr>
    </w:div>
    <w:div w:id="111369776">
      <w:bodyDiv w:val="1"/>
      <w:marLeft w:val="0"/>
      <w:marRight w:val="0"/>
      <w:marTop w:val="0"/>
      <w:marBottom w:val="0"/>
      <w:divBdr>
        <w:top w:val="none" w:sz="0" w:space="0" w:color="auto"/>
        <w:left w:val="none" w:sz="0" w:space="0" w:color="auto"/>
        <w:bottom w:val="none" w:sz="0" w:space="0" w:color="auto"/>
        <w:right w:val="none" w:sz="0" w:space="0" w:color="auto"/>
      </w:divBdr>
    </w:div>
    <w:div w:id="119037567">
      <w:bodyDiv w:val="1"/>
      <w:marLeft w:val="0"/>
      <w:marRight w:val="0"/>
      <w:marTop w:val="0"/>
      <w:marBottom w:val="0"/>
      <w:divBdr>
        <w:top w:val="none" w:sz="0" w:space="0" w:color="auto"/>
        <w:left w:val="none" w:sz="0" w:space="0" w:color="auto"/>
        <w:bottom w:val="none" w:sz="0" w:space="0" w:color="auto"/>
        <w:right w:val="none" w:sz="0" w:space="0" w:color="auto"/>
      </w:divBdr>
    </w:div>
    <w:div w:id="138226789">
      <w:bodyDiv w:val="1"/>
      <w:marLeft w:val="0"/>
      <w:marRight w:val="0"/>
      <w:marTop w:val="0"/>
      <w:marBottom w:val="0"/>
      <w:divBdr>
        <w:top w:val="none" w:sz="0" w:space="0" w:color="auto"/>
        <w:left w:val="none" w:sz="0" w:space="0" w:color="auto"/>
        <w:bottom w:val="none" w:sz="0" w:space="0" w:color="auto"/>
        <w:right w:val="none" w:sz="0" w:space="0" w:color="auto"/>
      </w:divBdr>
    </w:div>
    <w:div w:id="144664513">
      <w:bodyDiv w:val="1"/>
      <w:marLeft w:val="0"/>
      <w:marRight w:val="0"/>
      <w:marTop w:val="0"/>
      <w:marBottom w:val="0"/>
      <w:divBdr>
        <w:top w:val="none" w:sz="0" w:space="0" w:color="auto"/>
        <w:left w:val="none" w:sz="0" w:space="0" w:color="auto"/>
        <w:bottom w:val="none" w:sz="0" w:space="0" w:color="auto"/>
        <w:right w:val="none" w:sz="0" w:space="0" w:color="auto"/>
      </w:divBdr>
    </w:div>
    <w:div w:id="146630983">
      <w:bodyDiv w:val="1"/>
      <w:marLeft w:val="0"/>
      <w:marRight w:val="0"/>
      <w:marTop w:val="0"/>
      <w:marBottom w:val="0"/>
      <w:divBdr>
        <w:top w:val="none" w:sz="0" w:space="0" w:color="auto"/>
        <w:left w:val="none" w:sz="0" w:space="0" w:color="auto"/>
        <w:bottom w:val="none" w:sz="0" w:space="0" w:color="auto"/>
        <w:right w:val="none" w:sz="0" w:space="0" w:color="auto"/>
      </w:divBdr>
    </w:div>
    <w:div w:id="153767444">
      <w:bodyDiv w:val="1"/>
      <w:marLeft w:val="0"/>
      <w:marRight w:val="0"/>
      <w:marTop w:val="0"/>
      <w:marBottom w:val="0"/>
      <w:divBdr>
        <w:top w:val="none" w:sz="0" w:space="0" w:color="auto"/>
        <w:left w:val="none" w:sz="0" w:space="0" w:color="auto"/>
        <w:bottom w:val="none" w:sz="0" w:space="0" w:color="auto"/>
        <w:right w:val="none" w:sz="0" w:space="0" w:color="auto"/>
      </w:divBdr>
    </w:div>
    <w:div w:id="157313669">
      <w:bodyDiv w:val="1"/>
      <w:marLeft w:val="0"/>
      <w:marRight w:val="0"/>
      <w:marTop w:val="0"/>
      <w:marBottom w:val="0"/>
      <w:divBdr>
        <w:top w:val="none" w:sz="0" w:space="0" w:color="auto"/>
        <w:left w:val="none" w:sz="0" w:space="0" w:color="auto"/>
        <w:bottom w:val="none" w:sz="0" w:space="0" w:color="auto"/>
        <w:right w:val="none" w:sz="0" w:space="0" w:color="auto"/>
      </w:divBdr>
    </w:div>
    <w:div w:id="184027717">
      <w:bodyDiv w:val="1"/>
      <w:marLeft w:val="0"/>
      <w:marRight w:val="0"/>
      <w:marTop w:val="0"/>
      <w:marBottom w:val="0"/>
      <w:divBdr>
        <w:top w:val="none" w:sz="0" w:space="0" w:color="auto"/>
        <w:left w:val="none" w:sz="0" w:space="0" w:color="auto"/>
        <w:bottom w:val="none" w:sz="0" w:space="0" w:color="auto"/>
        <w:right w:val="none" w:sz="0" w:space="0" w:color="auto"/>
      </w:divBdr>
    </w:div>
    <w:div w:id="186138391">
      <w:bodyDiv w:val="1"/>
      <w:marLeft w:val="0"/>
      <w:marRight w:val="0"/>
      <w:marTop w:val="0"/>
      <w:marBottom w:val="0"/>
      <w:divBdr>
        <w:top w:val="none" w:sz="0" w:space="0" w:color="auto"/>
        <w:left w:val="none" w:sz="0" w:space="0" w:color="auto"/>
        <w:bottom w:val="none" w:sz="0" w:space="0" w:color="auto"/>
        <w:right w:val="none" w:sz="0" w:space="0" w:color="auto"/>
      </w:divBdr>
    </w:div>
    <w:div w:id="188832825">
      <w:bodyDiv w:val="1"/>
      <w:marLeft w:val="0"/>
      <w:marRight w:val="0"/>
      <w:marTop w:val="0"/>
      <w:marBottom w:val="0"/>
      <w:divBdr>
        <w:top w:val="none" w:sz="0" w:space="0" w:color="auto"/>
        <w:left w:val="none" w:sz="0" w:space="0" w:color="auto"/>
        <w:bottom w:val="none" w:sz="0" w:space="0" w:color="auto"/>
        <w:right w:val="none" w:sz="0" w:space="0" w:color="auto"/>
      </w:divBdr>
    </w:div>
    <w:div w:id="224606311">
      <w:bodyDiv w:val="1"/>
      <w:marLeft w:val="0"/>
      <w:marRight w:val="0"/>
      <w:marTop w:val="0"/>
      <w:marBottom w:val="0"/>
      <w:divBdr>
        <w:top w:val="none" w:sz="0" w:space="0" w:color="auto"/>
        <w:left w:val="none" w:sz="0" w:space="0" w:color="auto"/>
        <w:bottom w:val="none" w:sz="0" w:space="0" w:color="auto"/>
        <w:right w:val="none" w:sz="0" w:space="0" w:color="auto"/>
      </w:divBdr>
    </w:div>
    <w:div w:id="225575910">
      <w:bodyDiv w:val="1"/>
      <w:marLeft w:val="0"/>
      <w:marRight w:val="0"/>
      <w:marTop w:val="0"/>
      <w:marBottom w:val="0"/>
      <w:divBdr>
        <w:top w:val="none" w:sz="0" w:space="0" w:color="auto"/>
        <w:left w:val="none" w:sz="0" w:space="0" w:color="auto"/>
        <w:bottom w:val="none" w:sz="0" w:space="0" w:color="auto"/>
        <w:right w:val="none" w:sz="0" w:space="0" w:color="auto"/>
      </w:divBdr>
    </w:div>
    <w:div w:id="239219267">
      <w:bodyDiv w:val="1"/>
      <w:marLeft w:val="0"/>
      <w:marRight w:val="0"/>
      <w:marTop w:val="0"/>
      <w:marBottom w:val="0"/>
      <w:divBdr>
        <w:top w:val="none" w:sz="0" w:space="0" w:color="auto"/>
        <w:left w:val="none" w:sz="0" w:space="0" w:color="auto"/>
        <w:bottom w:val="none" w:sz="0" w:space="0" w:color="auto"/>
        <w:right w:val="none" w:sz="0" w:space="0" w:color="auto"/>
      </w:divBdr>
    </w:div>
    <w:div w:id="239292529">
      <w:bodyDiv w:val="1"/>
      <w:marLeft w:val="0"/>
      <w:marRight w:val="0"/>
      <w:marTop w:val="0"/>
      <w:marBottom w:val="0"/>
      <w:divBdr>
        <w:top w:val="none" w:sz="0" w:space="0" w:color="auto"/>
        <w:left w:val="none" w:sz="0" w:space="0" w:color="auto"/>
        <w:bottom w:val="none" w:sz="0" w:space="0" w:color="auto"/>
        <w:right w:val="none" w:sz="0" w:space="0" w:color="auto"/>
      </w:divBdr>
    </w:div>
    <w:div w:id="241641306">
      <w:bodyDiv w:val="1"/>
      <w:marLeft w:val="0"/>
      <w:marRight w:val="0"/>
      <w:marTop w:val="0"/>
      <w:marBottom w:val="0"/>
      <w:divBdr>
        <w:top w:val="none" w:sz="0" w:space="0" w:color="auto"/>
        <w:left w:val="none" w:sz="0" w:space="0" w:color="auto"/>
        <w:bottom w:val="none" w:sz="0" w:space="0" w:color="auto"/>
        <w:right w:val="none" w:sz="0" w:space="0" w:color="auto"/>
      </w:divBdr>
    </w:div>
    <w:div w:id="265230771">
      <w:bodyDiv w:val="1"/>
      <w:marLeft w:val="0"/>
      <w:marRight w:val="0"/>
      <w:marTop w:val="0"/>
      <w:marBottom w:val="0"/>
      <w:divBdr>
        <w:top w:val="none" w:sz="0" w:space="0" w:color="auto"/>
        <w:left w:val="none" w:sz="0" w:space="0" w:color="auto"/>
        <w:bottom w:val="none" w:sz="0" w:space="0" w:color="auto"/>
        <w:right w:val="none" w:sz="0" w:space="0" w:color="auto"/>
      </w:divBdr>
    </w:div>
    <w:div w:id="303394049">
      <w:bodyDiv w:val="1"/>
      <w:marLeft w:val="0"/>
      <w:marRight w:val="0"/>
      <w:marTop w:val="0"/>
      <w:marBottom w:val="0"/>
      <w:divBdr>
        <w:top w:val="none" w:sz="0" w:space="0" w:color="auto"/>
        <w:left w:val="none" w:sz="0" w:space="0" w:color="auto"/>
        <w:bottom w:val="none" w:sz="0" w:space="0" w:color="auto"/>
        <w:right w:val="none" w:sz="0" w:space="0" w:color="auto"/>
      </w:divBdr>
    </w:div>
    <w:div w:id="306670291">
      <w:bodyDiv w:val="1"/>
      <w:marLeft w:val="0"/>
      <w:marRight w:val="0"/>
      <w:marTop w:val="0"/>
      <w:marBottom w:val="0"/>
      <w:divBdr>
        <w:top w:val="none" w:sz="0" w:space="0" w:color="auto"/>
        <w:left w:val="none" w:sz="0" w:space="0" w:color="auto"/>
        <w:bottom w:val="none" w:sz="0" w:space="0" w:color="auto"/>
        <w:right w:val="none" w:sz="0" w:space="0" w:color="auto"/>
      </w:divBdr>
    </w:div>
    <w:div w:id="308019879">
      <w:bodyDiv w:val="1"/>
      <w:marLeft w:val="0"/>
      <w:marRight w:val="0"/>
      <w:marTop w:val="0"/>
      <w:marBottom w:val="0"/>
      <w:divBdr>
        <w:top w:val="none" w:sz="0" w:space="0" w:color="auto"/>
        <w:left w:val="none" w:sz="0" w:space="0" w:color="auto"/>
        <w:bottom w:val="none" w:sz="0" w:space="0" w:color="auto"/>
        <w:right w:val="none" w:sz="0" w:space="0" w:color="auto"/>
      </w:divBdr>
    </w:div>
    <w:div w:id="309486878">
      <w:bodyDiv w:val="1"/>
      <w:marLeft w:val="0"/>
      <w:marRight w:val="0"/>
      <w:marTop w:val="0"/>
      <w:marBottom w:val="0"/>
      <w:divBdr>
        <w:top w:val="none" w:sz="0" w:space="0" w:color="auto"/>
        <w:left w:val="none" w:sz="0" w:space="0" w:color="auto"/>
        <w:bottom w:val="none" w:sz="0" w:space="0" w:color="auto"/>
        <w:right w:val="none" w:sz="0" w:space="0" w:color="auto"/>
      </w:divBdr>
    </w:div>
    <w:div w:id="322702338">
      <w:bodyDiv w:val="1"/>
      <w:marLeft w:val="0"/>
      <w:marRight w:val="0"/>
      <w:marTop w:val="0"/>
      <w:marBottom w:val="0"/>
      <w:divBdr>
        <w:top w:val="none" w:sz="0" w:space="0" w:color="auto"/>
        <w:left w:val="none" w:sz="0" w:space="0" w:color="auto"/>
        <w:bottom w:val="none" w:sz="0" w:space="0" w:color="auto"/>
        <w:right w:val="none" w:sz="0" w:space="0" w:color="auto"/>
      </w:divBdr>
    </w:div>
    <w:div w:id="359010958">
      <w:bodyDiv w:val="1"/>
      <w:marLeft w:val="0"/>
      <w:marRight w:val="0"/>
      <w:marTop w:val="0"/>
      <w:marBottom w:val="0"/>
      <w:divBdr>
        <w:top w:val="none" w:sz="0" w:space="0" w:color="auto"/>
        <w:left w:val="none" w:sz="0" w:space="0" w:color="auto"/>
        <w:bottom w:val="none" w:sz="0" w:space="0" w:color="auto"/>
        <w:right w:val="none" w:sz="0" w:space="0" w:color="auto"/>
      </w:divBdr>
    </w:div>
    <w:div w:id="382097248">
      <w:bodyDiv w:val="1"/>
      <w:marLeft w:val="0"/>
      <w:marRight w:val="0"/>
      <w:marTop w:val="0"/>
      <w:marBottom w:val="0"/>
      <w:divBdr>
        <w:top w:val="none" w:sz="0" w:space="0" w:color="auto"/>
        <w:left w:val="none" w:sz="0" w:space="0" w:color="auto"/>
        <w:bottom w:val="none" w:sz="0" w:space="0" w:color="auto"/>
        <w:right w:val="none" w:sz="0" w:space="0" w:color="auto"/>
      </w:divBdr>
    </w:div>
    <w:div w:id="383407366">
      <w:bodyDiv w:val="1"/>
      <w:marLeft w:val="0"/>
      <w:marRight w:val="0"/>
      <w:marTop w:val="0"/>
      <w:marBottom w:val="0"/>
      <w:divBdr>
        <w:top w:val="none" w:sz="0" w:space="0" w:color="auto"/>
        <w:left w:val="none" w:sz="0" w:space="0" w:color="auto"/>
        <w:bottom w:val="none" w:sz="0" w:space="0" w:color="auto"/>
        <w:right w:val="none" w:sz="0" w:space="0" w:color="auto"/>
      </w:divBdr>
    </w:div>
    <w:div w:id="421533045">
      <w:bodyDiv w:val="1"/>
      <w:marLeft w:val="0"/>
      <w:marRight w:val="0"/>
      <w:marTop w:val="0"/>
      <w:marBottom w:val="0"/>
      <w:divBdr>
        <w:top w:val="none" w:sz="0" w:space="0" w:color="auto"/>
        <w:left w:val="none" w:sz="0" w:space="0" w:color="auto"/>
        <w:bottom w:val="none" w:sz="0" w:space="0" w:color="auto"/>
        <w:right w:val="none" w:sz="0" w:space="0" w:color="auto"/>
      </w:divBdr>
    </w:div>
    <w:div w:id="426655787">
      <w:bodyDiv w:val="1"/>
      <w:marLeft w:val="0"/>
      <w:marRight w:val="0"/>
      <w:marTop w:val="0"/>
      <w:marBottom w:val="0"/>
      <w:divBdr>
        <w:top w:val="none" w:sz="0" w:space="0" w:color="auto"/>
        <w:left w:val="none" w:sz="0" w:space="0" w:color="auto"/>
        <w:bottom w:val="none" w:sz="0" w:space="0" w:color="auto"/>
        <w:right w:val="none" w:sz="0" w:space="0" w:color="auto"/>
      </w:divBdr>
    </w:div>
    <w:div w:id="435517785">
      <w:bodyDiv w:val="1"/>
      <w:marLeft w:val="0"/>
      <w:marRight w:val="0"/>
      <w:marTop w:val="0"/>
      <w:marBottom w:val="0"/>
      <w:divBdr>
        <w:top w:val="none" w:sz="0" w:space="0" w:color="auto"/>
        <w:left w:val="none" w:sz="0" w:space="0" w:color="auto"/>
        <w:bottom w:val="none" w:sz="0" w:space="0" w:color="auto"/>
        <w:right w:val="none" w:sz="0" w:space="0" w:color="auto"/>
      </w:divBdr>
    </w:div>
    <w:div w:id="442269226">
      <w:bodyDiv w:val="1"/>
      <w:marLeft w:val="0"/>
      <w:marRight w:val="0"/>
      <w:marTop w:val="0"/>
      <w:marBottom w:val="0"/>
      <w:divBdr>
        <w:top w:val="none" w:sz="0" w:space="0" w:color="auto"/>
        <w:left w:val="none" w:sz="0" w:space="0" w:color="auto"/>
        <w:bottom w:val="none" w:sz="0" w:space="0" w:color="auto"/>
        <w:right w:val="none" w:sz="0" w:space="0" w:color="auto"/>
      </w:divBdr>
    </w:div>
    <w:div w:id="477651313">
      <w:bodyDiv w:val="1"/>
      <w:marLeft w:val="0"/>
      <w:marRight w:val="0"/>
      <w:marTop w:val="0"/>
      <w:marBottom w:val="0"/>
      <w:divBdr>
        <w:top w:val="none" w:sz="0" w:space="0" w:color="auto"/>
        <w:left w:val="none" w:sz="0" w:space="0" w:color="auto"/>
        <w:bottom w:val="none" w:sz="0" w:space="0" w:color="auto"/>
        <w:right w:val="none" w:sz="0" w:space="0" w:color="auto"/>
      </w:divBdr>
    </w:div>
    <w:div w:id="478305402">
      <w:bodyDiv w:val="1"/>
      <w:marLeft w:val="0"/>
      <w:marRight w:val="0"/>
      <w:marTop w:val="0"/>
      <w:marBottom w:val="0"/>
      <w:divBdr>
        <w:top w:val="none" w:sz="0" w:space="0" w:color="auto"/>
        <w:left w:val="none" w:sz="0" w:space="0" w:color="auto"/>
        <w:bottom w:val="none" w:sz="0" w:space="0" w:color="auto"/>
        <w:right w:val="none" w:sz="0" w:space="0" w:color="auto"/>
      </w:divBdr>
    </w:div>
    <w:div w:id="492643276">
      <w:bodyDiv w:val="1"/>
      <w:marLeft w:val="0"/>
      <w:marRight w:val="0"/>
      <w:marTop w:val="0"/>
      <w:marBottom w:val="0"/>
      <w:divBdr>
        <w:top w:val="none" w:sz="0" w:space="0" w:color="auto"/>
        <w:left w:val="none" w:sz="0" w:space="0" w:color="auto"/>
        <w:bottom w:val="none" w:sz="0" w:space="0" w:color="auto"/>
        <w:right w:val="none" w:sz="0" w:space="0" w:color="auto"/>
      </w:divBdr>
    </w:div>
    <w:div w:id="521096286">
      <w:bodyDiv w:val="1"/>
      <w:marLeft w:val="0"/>
      <w:marRight w:val="0"/>
      <w:marTop w:val="0"/>
      <w:marBottom w:val="0"/>
      <w:divBdr>
        <w:top w:val="none" w:sz="0" w:space="0" w:color="auto"/>
        <w:left w:val="none" w:sz="0" w:space="0" w:color="auto"/>
        <w:bottom w:val="none" w:sz="0" w:space="0" w:color="auto"/>
        <w:right w:val="none" w:sz="0" w:space="0" w:color="auto"/>
      </w:divBdr>
    </w:div>
    <w:div w:id="522213316">
      <w:bodyDiv w:val="1"/>
      <w:marLeft w:val="0"/>
      <w:marRight w:val="0"/>
      <w:marTop w:val="0"/>
      <w:marBottom w:val="0"/>
      <w:divBdr>
        <w:top w:val="none" w:sz="0" w:space="0" w:color="auto"/>
        <w:left w:val="none" w:sz="0" w:space="0" w:color="auto"/>
        <w:bottom w:val="none" w:sz="0" w:space="0" w:color="auto"/>
        <w:right w:val="none" w:sz="0" w:space="0" w:color="auto"/>
      </w:divBdr>
    </w:div>
    <w:div w:id="523322646">
      <w:bodyDiv w:val="1"/>
      <w:marLeft w:val="0"/>
      <w:marRight w:val="0"/>
      <w:marTop w:val="0"/>
      <w:marBottom w:val="0"/>
      <w:divBdr>
        <w:top w:val="none" w:sz="0" w:space="0" w:color="auto"/>
        <w:left w:val="none" w:sz="0" w:space="0" w:color="auto"/>
        <w:bottom w:val="none" w:sz="0" w:space="0" w:color="auto"/>
        <w:right w:val="none" w:sz="0" w:space="0" w:color="auto"/>
      </w:divBdr>
    </w:div>
    <w:div w:id="526916818">
      <w:bodyDiv w:val="1"/>
      <w:marLeft w:val="0"/>
      <w:marRight w:val="0"/>
      <w:marTop w:val="0"/>
      <w:marBottom w:val="0"/>
      <w:divBdr>
        <w:top w:val="none" w:sz="0" w:space="0" w:color="auto"/>
        <w:left w:val="none" w:sz="0" w:space="0" w:color="auto"/>
        <w:bottom w:val="none" w:sz="0" w:space="0" w:color="auto"/>
        <w:right w:val="none" w:sz="0" w:space="0" w:color="auto"/>
      </w:divBdr>
    </w:div>
    <w:div w:id="538132408">
      <w:bodyDiv w:val="1"/>
      <w:marLeft w:val="0"/>
      <w:marRight w:val="0"/>
      <w:marTop w:val="0"/>
      <w:marBottom w:val="0"/>
      <w:divBdr>
        <w:top w:val="none" w:sz="0" w:space="0" w:color="auto"/>
        <w:left w:val="none" w:sz="0" w:space="0" w:color="auto"/>
        <w:bottom w:val="none" w:sz="0" w:space="0" w:color="auto"/>
        <w:right w:val="none" w:sz="0" w:space="0" w:color="auto"/>
      </w:divBdr>
    </w:div>
    <w:div w:id="558830271">
      <w:bodyDiv w:val="1"/>
      <w:marLeft w:val="0"/>
      <w:marRight w:val="0"/>
      <w:marTop w:val="0"/>
      <w:marBottom w:val="0"/>
      <w:divBdr>
        <w:top w:val="none" w:sz="0" w:space="0" w:color="auto"/>
        <w:left w:val="none" w:sz="0" w:space="0" w:color="auto"/>
        <w:bottom w:val="none" w:sz="0" w:space="0" w:color="auto"/>
        <w:right w:val="none" w:sz="0" w:space="0" w:color="auto"/>
      </w:divBdr>
    </w:div>
    <w:div w:id="575167799">
      <w:bodyDiv w:val="1"/>
      <w:marLeft w:val="0"/>
      <w:marRight w:val="0"/>
      <w:marTop w:val="0"/>
      <w:marBottom w:val="0"/>
      <w:divBdr>
        <w:top w:val="none" w:sz="0" w:space="0" w:color="auto"/>
        <w:left w:val="none" w:sz="0" w:space="0" w:color="auto"/>
        <w:bottom w:val="none" w:sz="0" w:space="0" w:color="auto"/>
        <w:right w:val="none" w:sz="0" w:space="0" w:color="auto"/>
      </w:divBdr>
    </w:div>
    <w:div w:id="587925656">
      <w:bodyDiv w:val="1"/>
      <w:marLeft w:val="0"/>
      <w:marRight w:val="0"/>
      <w:marTop w:val="0"/>
      <w:marBottom w:val="0"/>
      <w:divBdr>
        <w:top w:val="none" w:sz="0" w:space="0" w:color="auto"/>
        <w:left w:val="none" w:sz="0" w:space="0" w:color="auto"/>
        <w:bottom w:val="none" w:sz="0" w:space="0" w:color="auto"/>
        <w:right w:val="none" w:sz="0" w:space="0" w:color="auto"/>
      </w:divBdr>
    </w:div>
    <w:div w:id="598491363">
      <w:bodyDiv w:val="1"/>
      <w:marLeft w:val="0"/>
      <w:marRight w:val="0"/>
      <w:marTop w:val="0"/>
      <w:marBottom w:val="0"/>
      <w:divBdr>
        <w:top w:val="none" w:sz="0" w:space="0" w:color="auto"/>
        <w:left w:val="none" w:sz="0" w:space="0" w:color="auto"/>
        <w:bottom w:val="none" w:sz="0" w:space="0" w:color="auto"/>
        <w:right w:val="none" w:sz="0" w:space="0" w:color="auto"/>
      </w:divBdr>
    </w:div>
    <w:div w:id="618991968">
      <w:bodyDiv w:val="1"/>
      <w:marLeft w:val="0"/>
      <w:marRight w:val="0"/>
      <w:marTop w:val="0"/>
      <w:marBottom w:val="0"/>
      <w:divBdr>
        <w:top w:val="none" w:sz="0" w:space="0" w:color="auto"/>
        <w:left w:val="none" w:sz="0" w:space="0" w:color="auto"/>
        <w:bottom w:val="none" w:sz="0" w:space="0" w:color="auto"/>
        <w:right w:val="none" w:sz="0" w:space="0" w:color="auto"/>
      </w:divBdr>
    </w:div>
    <w:div w:id="636649434">
      <w:bodyDiv w:val="1"/>
      <w:marLeft w:val="0"/>
      <w:marRight w:val="0"/>
      <w:marTop w:val="0"/>
      <w:marBottom w:val="0"/>
      <w:divBdr>
        <w:top w:val="none" w:sz="0" w:space="0" w:color="auto"/>
        <w:left w:val="none" w:sz="0" w:space="0" w:color="auto"/>
        <w:bottom w:val="none" w:sz="0" w:space="0" w:color="auto"/>
        <w:right w:val="none" w:sz="0" w:space="0" w:color="auto"/>
      </w:divBdr>
    </w:div>
    <w:div w:id="661809831">
      <w:bodyDiv w:val="1"/>
      <w:marLeft w:val="0"/>
      <w:marRight w:val="0"/>
      <w:marTop w:val="0"/>
      <w:marBottom w:val="0"/>
      <w:divBdr>
        <w:top w:val="none" w:sz="0" w:space="0" w:color="auto"/>
        <w:left w:val="none" w:sz="0" w:space="0" w:color="auto"/>
        <w:bottom w:val="none" w:sz="0" w:space="0" w:color="auto"/>
        <w:right w:val="none" w:sz="0" w:space="0" w:color="auto"/>
      </w:divBdr>
    </w:div>
    <w:div w:id="665936754">
      <w:bodyDiv w:val="1"/>
      <w:marLeft w:val="0"/>
      <w:marRight w:val="0"/>
      <w:marTop w:val="0"/>
      <w:marBottom w:val="0"/>
      <w:divBdr>
        <w:top w:val="none" w:sz="0" w:space="0" w:color="auto"/>
        <w:left w:val="none" w:sz="0" w:space="0" w:color="auto"/>
        <w:bottom w:val="none" w:sz="0" w:space="0" w:color="auto"/>
        <w:right w:val="none" w:sz="0" w:space="0" w:color="auto"/>
      </w:divBdr>
    </w:div>
    <w:div w:id="670255605">
      <w:bodyDiv w:val="1"/>
      <w:marLeft w:val="0"/>
      <w:marRight w:val="0"/>
      <w:marTop w:val="0"/>
      <w:marBottom w:val="0"/>
      <w:divBdr>
        <w:top w:val="none" w:sz="0" w:space="0" w:color="auto"/>
        <w:left w:val="none" w:sz="0" w:space="0" w:color="auto"/>
        <w:bottom w:val="none" w:sz="0" w:space="0" w:color="auto"/>
        <w:right w:val="none" w:sz="0" w:space="0" w:color="auto"/>
      </w:divBdr>
    </w:div>
    <w:div w:id="671951451">
      <w:bodyDiv w:val="1"/>
      <w:marLeft w:val="0"/>
      <w:marRight w:val="0"/>
      <w:marTop w:val="0"/>
      <w:marBottom w:val="0"/>
      <w:divBdr>
        <w:top w:val="none" w:sz="0" w:space="0" w:color="auto"/>
        <w:left w:val="none" w:sz="0" w:space="0" w:color="auto"/>
        <w:bottom w:val="none" w:sz="0" w:space="0" w:color="auto"/>
        <w:right w:val="none" w:sz="0" w:space="0" w:color="auto"/>
      </w:divBdr>
    </w:div>
    <w:div w:id="684475233">
      <w:bodyDiv w:val="1"/>
      <w:marLeft w:val="0"/>
      <w:marRight w:val="0"/>
      <w:marTop w:val="0"/>
      <w:marBottom w:val="0"/>
      <w:divBdr>
        <w:top w:val="none" w:sz="0" w:space="0" w:color="auto"/>
        <w:left w:val="none" w:sz="0" w:space="0" w:color="auto"/>
        <w:bottom w:val="none" w:sz="0" w:space="0" w:color="auto"/>
        <w:right w:val="none" w:sz="0" w:space="0" w:color="auto"/>
      </w:divBdr>
    </w:div>
    <w:div w:id="686104171">
      <w:bodyDiv w:val="1"/>
      <w:marLeft w:val="0"/>
      <w:marRight w:val="0"/>
      <w:marTop w:val="0"/>
      <w:marBottom w:val="0"/>
      <w:divBdr>
        <w:top w:val="none" w:sz="0" w:space="0" w:color="auto"/>
        <w:left w:val="none" w:sz="0" w:space="0" w:color="auto"/>
        <w:bottom w:val="none" w:sz="0" w:space="0" w:color="auto"/>
        <w:right w:val="none" w:sz="0" w:space="0" w:color="auto"/>
      </w:divBdr>
    </w:div>
    <w:div w:id="762069968">
      <w:bodyDiv w:val="1"/>
      <w:marLeft w:val="0"/>
      <w:marRight w:val="0"/>
      <w:marTop w:val="0"/>
      <w:marBottom w:val="0"/>
      <w:divBdr>
        <w:top w:val="none" w:sz="0" w:space="0" w:color="auto"/>
        <w:left w:val="none" w:sz="0" w:space="0" w:color="auto"/>
        <w:bottom w:val="none" w:sz="0" w:space="0" w:color="auto"/>
        <w:right w:val="none" w:sz="0" w:space="0" w:color="auto"/>
      </w:divBdr>
    </w:div>
    <w:div w:id="769662444">
      <w:bodyDiv w:val="1"/>
      <w:marLeft w:val="0"/>
      <w:marRight w:val="0"/>
      <w:marTop w:val="0"/>
      <w:marBottom w:val="0"/>
      <w:divBdr>
        <w:top w:val="none" w:sz="0" w:space="0" w:color="auto"/>
        <w:left w:val="none" w:sz="0" w:space="0" w:color="auto"/>
        <w:bottom w:val="none" w:sz="0" w:space="0" w:color="auto"/>
        <w:right w:val="none" w:sz="0" w:space="0" w:color="auto"/>
      </w:divBdr>
    </w:div>
    <w:div w:id="771241951">
      <w:bodyDiv w:val="1"/>
      <w:marLeft w:val="0"/>
      <w:marRight w:val="0"/>
      <w:marTop w:val="0"/>
      <w:marBottom w:val="0"/>
      <w:divBdr>
        <w:top w:val="none" w:sz="0" w:space="0" w:color="auto"/>
        <w:left w:val="none" w:sz="0" w:space="0" w:color="auto"/>
        <w:bottom w:val="none" w:sz="0" w:space="0" w:color="auto"/>
        <w:right w:val="none" w:sz="0" w:space="0" w:color="auto"/>
      </w:divBdr>
    </w:div>
    <w:div w:id="795222517">
      <w:bodyDiv w:val="1"/>
      <w:marLeft w:val="0"/>
      <w:marRight w:val="0"/>
      <w:marTop w:val="0"/>
      <w:marBottom w:val="0"/>
      <w:divBdr>
        <w:top w:val="none" w:sz="0" w:space="0" w:color="auto"/>
        <w:left w:val="none" w:sz="0" w:space="0" w:color="auto"/>
        <w:bottom w:val="none" w:sz="0" w:space="0" w:color="auto"/>
        <w:right w:val="none" w:sz="0" w:space="0" w:color="auto"/>
      </w:divBdr>
    </w:div>
    <w:div w:id="801390605">
      <w:bodyDiv w:val="1"/>
      <w:marLeft w:val="0"/>
      <w:marRight w:val="0"/>
      <w:marTop w:val="0"/>
      <w:marBottom w:val="0"/>
      <w:divBdr>
        <w:top w:val="none" w:sz="0" w:space="0" w:color="auto"/>
        <w:left w:val="none" w:sz="0" w:space="0" w:color="auto"/>
        <w:bottom w:val="none" w:sz="0" w:space="0" w:color="auto"/>
        <w:right w:val="none" w:sz="0" w:space="0" w:color="auto"/>
      </w:divBdr>
    </w:div>
    <w:div w:id="809173133">
      <w:bodyDiv w:val="1"/>
      <w:marLeft w:val="0"/>
      <w:marRight w:val="0"/>
      <w:marTop w:val="0"/>
      <w:marBottom w:val="0"/>
      <w:divBdr>
        <w:top w:val="none" w:sz="0" w:space="0" w:color="auto"/>
        <w:left w:val="none" w:sz="0" w:space="0" w:color="auto"/>
        <w:bottom w:val="none" w:sz="0" w:space="0" w:color="auto"/>
        <w:right w:val="none" w:sz="0" w:space="0" w:color="auto"/>
      </w:divBdr>
    </w:div>
    <w:div w:id="812715194">
      <w:bodyDiv w:val="1"/>
      <w:marLeft w:val="0"/>
      <w:marRight w:val="0"/>
      <w:marTop w:val="0"/>
      <w:marBottom w:val="0"/>
      <w:divBdr>
        <w:top w:val="none" w:sz="0" w:space="0" w:color="auto"/>
        <w:left w:val="none" w:sz="0" w:space="0" w:color="auto"/>
        <w:bottom w:val="none" w:sz="0" w:space="0" w:color="auto"/>
        <w:right w:val="none" w:sz="0" w:space="0" w:color="auto"/>
      </w:divBdr>
    </w:div>
    <w:div w:id="834304670">
      <w:bodyDiv w:val="1"/>
      <w:marLeft w:val="0"/>
      <w:marRight w:val="0"/>
      <w:marTop w:val="0"/>
      <w:marBottom w:val="0"/>
      <w:divBdr>
        <w:top w:val="none" w:sz="0" w:space="0" w:color="auto"/>
        <w:left w:val="none" w:sz="0" w:space="0" w:color="auto"/>
        <w:bottom w:val="none" w:sz="0" w:space="0" w:color="auto"/>
        <w:right w:val="none" w:sz="0" w:space="0" w:color="auto"/>
      </w:divBdr>
    </w:div>
    <w:div w:id="837043333">
      <w:bodyDiv w:val="1"/>
      <w:marLeft w:val="0"/>
      <w:marRight w:val="0"/>
      <w:marTop w:val="0"/>
      <w:marBottom w:val="0"/>
      <w:divBdr>
        <w:top w:val="none" w:sz="0" w:space="0" w:color="auto"/>
        <w:left w:val="none" w:sz="0" w:space="0" w:color="auto"/>
        <w:bottom w:val="none" w:sz="0" w:space="0" w:color="auto"/>
        <w:right w:val="none" w:sz="0" w:space="0" w:color="auto"/>
      </w:divBdr>
    </w:div>
    <w:div w:id="841703809">
      <w:bodyDiv w:val="1"/>
      <w:marLeft w:val="0"/>
      <w:marRight w:val="0"/>
      <w:marTop w:val="0"/>
      <w:marBottom w:val="0"/>
      <w:divBdr>
        <w:top w:val="none" w:sz="0" w:space="0" w:color="auto"/>
        <w:left w:val="none" w:sz="0" w:space="0" w:color="auto"/>
        <w:bottom w:val="none" w:sz="0" w:space="0" w:color="auto"/>
        <w:right w:val="none" w:sz="0" w:space="0" w:color="auto"/>
      </w:divBdr>
    </w:div>
    <w:div w:id="851995784">
      <w:bodyDiv w:val="1"/>
      <w:marLeft w:val="0"/>
      <w:marRight w:val="0"/>
      <w:marTop w:val="0"/>
      <w:marBottom w:val="0"/>
      <w:divBdr>
        <w:top w:val="none" w:sz="0" w:space="0" w:color="auto"/>
        <w:left w:val="none" w:sz="0" w:space="0" w:color="auto"/>
        <w:bottom w:val="none" w:sz="0" w:space="0" w:color="auto"/>
        <w:right w:val="none" w:sz="0" w:space="0" w:color="auto"/>
      </w:divBdr>
    </w:div>
    <w:div w:id="864056636">
      <w:bodyDiv w:val="1"/>
      <w:marLeft w:val="0"/>
      <w:marRight w:val="0"/>
      <w:marTop w:val="0"/>
      <w:marBottom w:val="0"/>
      <w:divBdr>
        <w:top w:val="none" w:sz="0" w:space="0" w:color="auto"/>
        <w:left w:val="none" w:sz="0" w:space="0" w:color="auto"/>
        <w:bottom w:val="none" w:sz="0" w:space="0" w:color="auto"/>
        <w:right w:val="none" w:sz="0" w:space="0" w:color="auto"/>
      </w:divBdr>
    </w:div>
    <w:div w:id="879441952">
      <w:bodyDiv w:val="1"/>
      <w:marLeft w:val="0"/>
      <w:marRight w:val="0"/>
      <w:marTop w:val="0"/>
      <w:marBottom w:val="0"/>
      <w:divBdr>
        <w:top w:val="none" w:sz="0" w:space="0" w:color="auto"/>
        <w:left w:val="none" w:sz="0" w:space="0" w:color="auto"/>
        <w:bottom w:val="none" w:sz="0" w:space="0" w:color="auto"/>
        <w:right w:val="none" w:sz="0" w:space="0" w:color="auto"/>
      </w:divBdr>
    </w:div>
    <w:div w:id="880747233">
      <w:bodyDiv w:val="1"/>
      <w:marLeft w:val="0"/>
      <w:marRight w:val="0"/>
      <w:marTop w:val="0"/>
      <w:marBottom w:val="0"/>
      <w:divBdr>
        <w:top w:val="none" w:sz="0" w:space="0" w:color="auto"/>
        <w:left w:val="none" w:sz="0" w:space="0" w:color="auto"/>
        <w:bottom w:val="none" w:sz="0" w:space="0" w:color="auto"/>
        <w:right w:val="none" w:sz="0" w:space="0" w:color="auto"/>
      </w:divBdr>
    </w:div>
    <w:div w:id="905726649">
      <w:bodyDiv w:val="1"/>
      <w:marLeft w:val="0"/>
      <w:marRight w:val="0"/>
      <w:marTop w:val="0"/>
      <w:marBottom w:val="0"/>
      <w:divBdr>
        <w:top w:val="none" w:sz="0" w:space="0" w:color="auto"/>
        <w:left w:val="none" w:sz="0" w:space="0" w:color="auto"/>
        <w:bottom w:val="none" w:sz="0" w:space="0" w:color="auto"/>
        <w:right w:val="none" w:sz="0" w:space="0" w:color="auto"/>
      </w:divBdr>
    </w:div>
    <w:div w:id="916940031">
      <w:bodyDiv w:val="1"/>
      <w:marLeft w:val="0"/>
      <w:marRight w:val="0"/>
      <w:marTop w:val="0"/>
      <w:marBottom w:val="0"/>
      <w:divBdr>
        <w:top w:val="none" w:sz="0" w:space="0" w:color="auto"/>
        <w:left w:val="none" w:sz="0" w:space="0" w:color="auto"/>
        <w:bottom w:val="none" w:sz="0" w:space="0" w:color="auto"/>
        <w:right w:val="none" w:sz="0" w:space="0" w:color="auto"/>
      </w:divBdr>
    </w:div>
    <w:div w:id="959266248">
      <w:bodyDiv w:val="1"/>
      <w:marLeft w:val="0"/>
      <w:marRight w:val="0"/>
      <w:marTop w:val="0"/>
      <w:marBottom w:val="0"/>
      <w:divBdr>
        <w:top w:val="none" w:sz="0" w:space="0" w:color="auto"/>
        <w:left w:val="none" w:sz="0" w:space="0" w:color="auto"/>
        <w:bottom w:val="none" w:sz="0" w:space="0" w:color="auto"/>
        <w:right w:val="none" w:sz="0" w:space="0" w:color="auto"/>
      </w:divBdr>
    </w:div>
    <w:div w:id="969749210">
      <w:bodyDiv w:val="1"/>
      <w:marLeft w:val="0"/>
      <w:marRight w:val="0"/>
      <w:marTop w:val="0"/>
      <w:marBottom w:val="0"/>
      <w:divBdr>
        <w:top w:val="none" w:sz="0" w:space="0" w:color="auto"/>
        <w:left w:val="none" w:sz="0" w:space="0" w:color="auto"/>
        <w:bottom w:val="none" w:sz="0" w:space="0" w:color="auto"/>
        <w:right w:val="none" w:sz="0" w:space="0" w:color="auto"/>
      </w:divBdr>
    </w:div>
    <w:div w:id="986937550">
      <w:bodyDiv w:val="1"/>
      <w:marLeft w:val="0"/>
      <w:marRight w:val="0"/>
      <w:marTop w:val="0"/>
      <w:marBottom w:val="0"/>
      <w:divBdr>
        <w:top w:val="none" w:sz="0" w:space="0" w:color="auto"/>
        <w:left w:val="none" w:sz="0" w:space="0" w:color="auto"/>
        <w:bottom w:val="none" w:sz="0" w:space="0" w:color="auto"/>
        <w:right w:val="none" w:sz="0" w:space="0" w:color="auto"/>
      </w:divBdr>
    </w:div>
    <w:div w:id="998191428">
      <w:bodyDiv w:val="1"/>
      <w:marLeft w:val="0"/>
      <w:marRight w:val="0"/>
      <w:marTop w:val="0"/>
      <w:marBottom w:val="0"/>
      <w:divBdr>
        <w:top w:val="none" w:sz="0" w:space="0" w:color="auto"/>
        <w:left w:val="none" w:sz="0" w:space="0" w:color="auto"/>
        <w:bottom w:val="none" w:sz="0" w:space="0" w:color="auto"/>
        <w:right w:val="none" w:sz="0" w:space="0" w:color="auto"/>
      </w:divBdr>
    </w:div>
    <w:div w:id="1027177940">
      <w:bodyDiv w:val="1"/>
      <w:marLeft w:val="0"/>
      <w:marRight w:val="0"/>
      <w:marTop w:val="0"/>
      <w:marBottom w:val="0"/>
      <w:divBdr>
        <w:top w:val="none" w:sz="0" w:space="0" w:color="auto"/>
        <w:left w:val="none" w:sz="0" w:space="0" w:color="auto"/>
        <w:bottom w:val="none" w:sz="0" w:space="0" w:color="auto"/>
        <w:right w:val="none" w:sz="0" w:space="0" w:color="auto"/>
      </w:divBdr>
    </w:div>
    <w:div w:id="1035618452">
      <w:bodyDiv w:val="1"/>
      <w:marLeft w:val="0"/>
      <w:marRight w:val="0"/>
      <w:marTop w:val="0"/>
      <w:marBottom w:val="0"/>
      <w:divBdr>
        <w:top w:val="none" w:sz="0" w:space="0" w:color="auto"/>
        <w:left w:val="none" w:sz="0" w:space="0" w:color="auto"/>
        <w:bottom w:val="none" w:sz="0" w:space="0" w:color="auto"/>
        <w:right w:val="none" w:sz="0" w:space="0" w:color="auto"/>
      </w:divBdr>
    </w:div>
    <w:div w:id="1058557914">
      <w:bodyDiv w:val="1"/>
      <w:marLeft w:val="0"/>
      <w:marRight w:val="0"/>
      <w:marTop w:val="0"/>
      <w:marBottom w:val="0"/>
      <w:divBdr>
        <w:top w:val="none" w:sz="0" w:space="0" w:color="auto"/>
        <w:left w:val="none" w:sz="0" w:space="0" w:color="auto"/>
        <w:bottom w:val="none" w:sz="0" w:space="0" w:color="auto"/>
        <w:right w:val="none" w:sz="0" w:space="0" w:color="auto"/>
      </w:divBdr>
    </w:div>
    <w:div w:id="1062367230">
      <w:bodyDiv w:val="1"/>
      <w:marLeft w:val="0"/>
      <w:marRight w:val="0"/>
      <w:marTop w:val="0"/>
      <w:marBottom w:val="0"/>
      <w:divBdr>
        <w:top w:val="none" w:sz="0" w:space="0" w:color="auto"/>
        <w:left w:val="none" w:sz="0" w:space="0" w:color="auto"/>
        <w:bottom w:val="none" w:sz="0" w:space="0" w:color="auto"/>
        <w:right w:val="none" w:sz="0" w:space="0" w:color="auto"/>
      </w:divBdr>
    </w:div>
    <w:div w:id="1082608985">
      <w:bodyDiv w:val="1"/>
      <w:marLeft w:val="0"/>
      <w:marRight w:val="0"/>
      <w:marTop w:val="0"/>
      <w:marBottom w:val="0"/>
      <w:divBdr>
        <w:top w:val="none" w:sz="0" w:space="0" w:color="auto"/>
        <w:left w:val="none" w:sz="0" w:space="0" w:color="auto"/>
        <w:bottom w:val="none" w:sz="0" w:space="0" w:color="auto"/>
        <w:right w:val="none" w:sz="0" w:space="0" w:color="auto"/>
      </w:divBdr>
    </w:div>
    <w:div w:id="1085767388">
      <w:bodyDiv w:val="1"/>
      <w:marLeft w:val="0"/>
      <w:marRight w:val="0"/>
      <w:marTop w:val="0"/>
      <w:marBottom w:val="0"/>
      <w:divBdr>
        <w:top w:val="none" w:sz="0" w:space="0" w:color="auto"/>
        <w:left w:val="none" w:sz="0" w:space="0" w:color="auto"/>
        <w:bottom w:val="none" w:sz="0" w:space="0" w:color="auto"/>
        <w:right w:val="none" w:sz="0" w:space="0" w:color="auto"/>
      </w:divBdr>
    </w:div>
    <w:div w:id="1113401458">
      <w:bodyDiv w:val="1"/>
      <w:marLeft w:val="0"/>
      <w:marRight w:val="0"/>
      <w:marTop w:val="0"/>
      <w:marBottom w:val="0"/>
      <w:divBdr>
        <w:top w:val="none" w:sz="0" w:space="0" w:color="auto"/>
        <w:left w:val="none" w:sz="0" w:space="0" w:color="auto"/>
        <w:bottom w:val="none" w:sz="0" w:space="0" w:color="auto"/>
        <w:right w:val="none" w:sz="0" w:space="0" w:color="auto"/>
      </w:divBdr>
    </w:div>
    <w:div w:id="1118180186">
      <w:bodyDiv w:val="1"/>
      <w:marLeft w:val="0"/>
      <w:marRight w:val="0"/>
      <w:marTop w:val="0"/>
      <w:marBottom w:val="0"/>
      <w:divBdr>
        <w:top w:val="none" w:sz="0" w:space="0" w:color="auto"/>
        <w:left w:val="none" w:sz="0" w:space="0" w:color="auto"/>
        <w:bottom w:val="none" w:sz="0" w:space="0" w:color="auto"/>
        <w:right w:val="none" w:sz="0" w:space="0" w:color="auto"/>
      </w:divBdr>
    </w:div>
    <w:div w:id="1128207642">
      <w:bodyDiv w:val="1"/>
      <w:marLeft w:val="0"/>
      <w:marRight w:val="0"/>
      <w:marTop w:val="0"/>
      <w:marBottom w:val="0"/>
      <w:divBdr>
        <w:top w:val="none" w:sz="0" w:space="0" w:color="auto"/>
        <w:left w:val="none" w:sz="0" w:space="0" w:color="auto"/>
        <w:bottom w:val="none" w:sz="0" w:space="0" w:color="auto"/>
        <w:right w:val="none" w:sz="0" w:space="0" w:color="auto"/>
      </w:divBdr>
    </w:div>
    <w:div w:id="1130124751">
      <w:bodyDiv w:val="1"/>
      <w:marLeft w:val="0"/>
      <w:marRight w:val="0"/>
      <w:marTop w:val="0"/>
      <w:marBottom w:val="0"/>
      <w:divBdr>
        <w:top w:val="none" w:sz="0" w:space="0" w:color="auto"/>
        <w:left w:val="none" w:sz="0" w:space="0" w:color="auto"/>
        <w:bottom w:val="none" w:sz="0" w:space="0" w:color="auto"/>
        <w:right w:val="none" w:sz="0" w:space="0" w:color="auto"/>
      </w:divBdr>
    </w:div>
    <w:div w:id="1130896631">
      <w:bodyDiv w:val="1"/>
      <w:marLeft w:val="0"/>
      <w:marRight w:val="0"/>
      <w:marTop w:val="0"/>
      <w:marBottom w:val="0"/>
      <w:divBdr>
        <w:top w:val="none" w:sz="0" w:space="0" w:color="auto"/>
        <w:left w:val="none" w:sz="0" w:space="0" w:color="auto"/>
        <w:bottom w:val="none" w:sz="0" w:space="0" w:color="auto"/>
        <w:right w:val="none" w:sz="0" w:space="0" w:color="auto"/>
      </w:divBdr>
      <w:divsChild>
        <w:div w:id="1658922846">
          <w:marLeft w:val="0"/>
          <w:marRight w:val="0"/>
          <w:marTop w:val="0"/>
          <w:marBottom w:val="0"/>
          <w:divBdr>
            <w:top w:val="none" w:sz="0" w:space="0" w:color="auto"/>
            <w:left w:val="none" w:sz="0" w:space="0" w:color="auto"/>
            <w:bottom w:val="none" w:sz="0" w:space="0" w:color="auto"/>
            <w:right w:val="none" w:sz="0" w:space="0" w:color="auto"/>
          </w:divBdr>
          <w:divsChild>
            <w:div w:id="1238445102">
              <w:marLeft w:val="0"/>
              <w:marRight w:val="0"/>
              <w:marTop w:val="0"/>
              <w:marBottom w:val="0"/>
              <w:divBdr>
                <w:top w:val="none" w:sz="0" w:space="0" w:color="auto"/>
                <w:left w:val="none" w:sz="0" w:space="0" w:color="auto"/>
                <w:bottom w:val="none" w:sz="0" w:space="0" w:color="auto"/>
                <w:right w:val="none" w:sz="0" w:space="0" w:color="auto"/>
              </w:divBdr>
              <w:divsChild>
                <w:div w:id="1478836956">
                  <w:marLeft w:val="0"/>
                  <w:marRight w:val="0"/>
                  <w:marTop w:val="0"/>
                  <w:marBottom w:val="0"/>
                  <w:divBdr>
                    <w:top w:val="none" w:sz="0" w:space="0" w:color="auto"/>
                    <w:left w:val="none" w:sz="0" w:space="0" w:color="auto"/>
                    <w:bottom w:val="none" w:sz="0" w:space="0" w:color="auto"/>
                    <w:right w:val="none" w:sz="0" w:space="0" w:color="auto"/>
                  </w:divBdr>
                </w:div>
                <w:div w:id="1488936174">
                  <w:marLeft w:val="0"/>
                  <w:marRight w:val="0"/>
                  <w:marTop w:val="0"/>
                  <w:marBottom w:val="0"/>
                  <w:divBdr>
                    <w:top w:val="none" w:sz="0" w:space="0" w:color="auto"/>
                    <w:left w:val="none" w:sz="0" w:space="0" w:color="auto"/>
                    <w:bottom w:val="none" w:sz="0" w:space="0" w:color="auto"/>
                    <w:right w:val="none" w:sz="0" w:space="0" w:color="auto"/>
                  </w:divBdr>
                  <w:divsChild>
                    <w:div w:id="20879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93877">
          <w:marLeft w:val="0"/>
          <w:marRight w:val="0"/>
          <w:marTop w:val="0"/>
          <w:marBottom w:val="0"/>
          <w:divBdr>
            <w:top w:val="none" w:sz="0" w:space="0" w:color="auto"/>
            <w:left w:val="none" w:sz="0" w:space="0" w:color="auto"/>
            <w:bottom w:val="none" w:sz="0" w:space="0" w:color="auto"/>
            <w:right w:val="none" w:sz="0" w:space="0" w:color="auto"/>
          </w:divBdr>
          <w:divsChild>
            <w:div w:id="856848144">
              <w:marLeft w:val="0"/>
              <w:marRight w:val="0"/>
              <w:marTop w:val="0"/>
              <w:marBottom w:val="0"/>
              <w:divBdr>
                <w:top w:val="none" w:sz="0" w:space="0" w:color="auto"/>
                <w:left w:val="none" w:sz="0" w:space="0" w:color="auto"/>
                <w:bottom w:val="none" w:sz="0" w:space="0" w:color="auto"/>
                <w:right w:val="none" w:sz="0" w:space="0" w:color="auto"/>
              </w:divBdr>
              <w:divsChild>
                <w:div w:id="1263564349">
                  <w:marLeft w:val="0"/>
                  <w:marRight w:val="0"/>
                  <w:marTop w:val="0"/>
                  <w:marBottom w:val="0"/>
                  <w:divBdr>
                    <w:top w:val="none" w:sz="0" w:space="0" w:color="auto"/>
                    <w:left w:val="none" w:sz="0" w:space="0" w:color="auto"/>
                    <w:bottom w:val="none" w:sz="0" w:space="0" w:color="auto"/>
                    <w:right w:val="none" w:sz="0" w:space="0" w:color="auto"/>
                  </w:divBdr>
                  <w:divsChild>
                    <w:div w:id="67312837">
                      <w:marLeft w:val="0"/>
                      <w:marRight w:val="0"/>
                      <w:marTop w:val="0"/>
                      <w:marBottom w:val="0"/>
                      <w:divBdr>
                        <w:top w:val="none" w:sz="0" w:space="0" w:color="auto"/>
                        <w:left w:val="none" w:sz="0" w:space="0" w:color="auto"/>
                        <w:bottom w:val="none" w:sz="0" w:space="0" w:color="auto"/>
                        <w:right w:val="none" w:sz="0" w:space="0" w:color="auto"/>
                      </w:divBdr>
                      <w:divsChild>
                        <w:div w:id="330720827">
                          <w:marLeft w:val="0"/>
                          <w:marRight w:val="0"/>
                          <w:marTop w:val="0"/>
                          <w:marBottom w:val="0"/>
                          <w:divBdr>
                            <w:top w:val="none" w:sz="0" w:space="0" w:color="auto"/>
                            <w:left w:val="none" w:sz="0" w:space="0" w:color="auto"/>
                            <w:bottom w:val="none" w:sz="0" w:space="0" w:color="auto"/>
                            <w:right w:val="none" w:sz="0" w:space="0" w:color="auto"/>
                          </w:divBdr>
                          <w:divsChild>
                            <w:div w:id="592280982">
                              <w:marLeft w:val="0"/>
                              <w:marRight w:val="0"/>
                              <w:marTop w:val="0"/>
                              <w:marBottom w:val="0"/>
                              <w:divBdr>
                                <w:top w:val="none" w:sz="0" w:space="0" w:color="auto"/>
                                <w:left w:val="none" w:sz="0" w:space="0" w:color="auto"/>
                                <w:bottom w:val="none" w:sz="0" w:space="0" w:color="auto"/>
                                <w:right w:val="none" w:sz="0" w:space="0" w:color="auto"/>
                              </w:divBdr>
                              <w:divsChild>
                                <w:div w:id="619339810">
                                  <w:marLeft w:val="0"/>
                                  <w:marRight w:val="0"/>
                                  <w:marTop w:val="0"/>
                                  <w:marBottom w:val="0"/>
                                  <w:divBdr>
                                    <w:top w:val="none" w:sz="0" w:space="0" w:color="auto"/>
                                    <w:left w:val="none" w:sz="0" w:space="0" w:color="auto"/>
                                    <w:bottom w:val="none" w:sz="0" w:space="0" w:color="auto"/>
                                    <w:right w:val="none" w:sz="0" w:space="0" w:color="auto"/>
                                  </w:divBdr>
                                  <w:divsChild>
                                    <w:div w:id="1517502606">
                                      <w:marLeft w:val="0"/>
                                      <w:marRight w:val="0"/>
                                      <w:marTop w:val="0"/>
                                      <w:marBottom w:val="0"/>
                                      <w:divBdr>
                                        <w:top w:val="none" w:sz="0" w:space="0" w:color="auto"/>
                                        <w:left w:val="none" w:sz="0" w:space="0" w:color="auto"/>
                                        <w:bottom w:val="none" w:sz="0" w:space="0" w:color="auto"/>
                                        <w:right w:val="none" w:sz="0" w:space="0" w:color="auto"/>
                                      </w:divBdr>
                                      <w:divsChild>
                                        <w:div w:id="142942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0895545">
          <w:marLeft w:val="0"/>
          <w:marRight w:val="0"/>
          <w:marTop w:val="0"/>
          <w:marBottom w:val="0"/>
          <w:divBdr>
            <w:top w:val="none" w:sz="0" w:space="0" w:color="auto"/>
            <w:left w:val="none" w:sz="0" w:space="0" w:color="auto"/>
            <w:bottom w:val="none" w:sz="0" w:space="0" w:color="auto"/>
            <w:right w:val="none" w:sz="0" w:space="0" w:color="auto"/>
          </w:divBdr>
          <w:divsChild>
            <w:div w:id="1870222231">
              <w:marLeft w:val="0"/>
              <w:marRight w:val="0"/>
              <w:marTop w:val="0"/>
              <w:marBottom w:val="0"/>
              <w:divBdr>
                <w:top w:val="none" w:sz="0" w:space="0" w:color="auto"/>
                <w:left w:val="none" w:sz="0" w:space="0" w:color="auto"/>
                <w:bottom w:val="none" w:sz="0" w:space="0" w:color="auto"/>
                <w:right w:val="none" w:sz="0" w:space="0" w:color="auto"/>
              </w:divBdr>
              <w:divsChild>
                <w:div w:id="151411862">
                  <w:marLeft w:val="0"/>
                  <w:marRight w:val="0"/>
                  <w:marTop w:val="0"/>
                  <w:marBottom w:val="0"/>
                  <w:divBdr>
                    <w:top w:val="none" w:sz="0" w:space="0" w:color="auto"/>
                    <w:left w:val="none" w:sz="0" w:space="0" w:color="auto"/>
                    <w:bottom w:val="none" w:sz="0" w:space="0" w:color="auto"/>
                    <w:right w:val="none" w:sz="0" w:space="0" w:color="auto"/>
                  </w:divBdr>
                  <w:divsChild>
                    <w:div w:id="797651158">
                      <w:marLeft w:val="0"/>
                      <w:marRight w:val="0"/>
                      <w:marTop w:val="0"/>
                      <w:marBottom w:val="0"/>
                      <w:divBdr>
                        <w:top w:val="none" w:sz="0" w:space="0" w:color="auto"/>
                        <w:left w:val="none" w:sz="0" w:space="0" w:color="auto"/>
                        <w:bottom w:val="none" w:sz="0" w:space="0" w:color="auto"/>
                        <w:right w:val="none" w:sz="0" w:space="0" w:color="auto"/>
                      </w:divBdr>
                      <w:divsChild>
                        <w:div w:id="2025471328">
                          <w:marLeft w:val="0"/>
                          <w:marRight w:val="0"/>
                          <w:marTop w:val="0"/>
                          <w:marBottom w:val="0"/>
                          <w:divBdr>
                            <w:top w:val="none" w:sz="0" w:space="0" w:color="auto"/>
                            <w:left w:val="none" w:sz="0" w:space="0" w:color="auto"/>
                            <w:bottom w:val="none" w:sz="0" w:space="0" w:color="auto"/>
                            <w:right w:val="none" w:sz="0" w:space="0" w:color="auto"/>
                          </w:divBdr>
                          <w:divsChild>
                            <w:div w:id="333807364">
                              <w:marLeft w:val="0"/>
                              <w:marRight w:val="0"/>
                              <w:marTop w:val="0"/>
                              <w:marBottom w:val="0"/>
                              <w:divBdr>
                                <w:top w:val="none" w:sz="0" w:space="0" w:color="auto"/>
                                <w:left w:val="none" w:sz="0" w:space="0" w:color="auto"/>
                                <w:bottom w:val="none" w:sz="0" w:space="0" w:color="auto"/>
                                <w:right w:val="none" w:sz="0" w:space="0" w:color="auto"/>
                              </w:divBdr>
                              <w:divsChild>
                                <w:div w:id="1801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379314">
                  <w:marLeft w:val="0"/>
                  <w:marRight w:val="0"/>
                  <w:marTop w:val="0"/>
                  <w:marBottom w:val="0"/>
                  <w:divBdr>
                    <w:top w:val="none" w:sz="0" w:space="0" w:color="auto"/>
                    <w:left w:val="none" w:sz="0" w:space="0" w:color="auto"/>
                    <w:bottom w:val="none" w:sz="0" w:space="0" w:color="auto"/>
                    <w:right w:val="none" w:sz="0" w:space="0" w:color="auto"/>
                  </w:divBdr>
                  <w:divsChild>
                    <w:div w:id="696735695">
                      <w:marLeft w:val="0"/>
                      <w:marRight w:val="0"/>
                      <w:marTop w:val="0"/>
                      <w:marBottom w:val="0"/>
                      <w:divBdr>
                        <w:top w:val="none" w:sz="0" w:space="0" w:color="auto"/>
                        <w:left w:val="none" w:sz="0" w:space="0" w:color="auto"/>
                        <w:bottom w:val="none" w:sz="0" w:space="0" w:color="auto"/>
                        <w:right w:val="none" w:sz="0" w:space="0" w:color="auto"/>
                      </w:divBdr>
                      <w:divsChild>
                        <w:div w:id="205148128">
                          <w:marLeft w:val="0"/>
                          <w:marRight w:val="0"/>
                          <w:marTop w:val="0"/>
                          <w:marBottom w:val="0"/>
                          <w:divBdr>
                            <w:top w:val="none" w:sz="0" w:space="0" w:color="auto"/>
                            <w:left w:val="none" w:sz="0" w:space="0" w:color="auto"/>
                            <w:bottom w:val="none" w:sz="0" w:space="0" w:color="auto"/>
                            <w:right w:val="none" w:sz="0" w:space="0" w:color="auto"/>
                          </w:divBdr>
                          <w:divsChild>
                            <w:div w:id="1968005918">
                              <w:marLeft w:val="0"/>
                              <w:marRight w:val="0"/>
                              <w:marTop w:val="0"/>
                              <w:marBottom w:val="0"/>
                              <w:divBdr>
                                <w:top w:val="none" w:sz="0" w:space="0" w:color="auto"/>
                                <w:left w:val="none" w:sz="0" w:space="0" w:color="auto"/>
                                <w:bottom w:val="none" w:sz="0" w:space="0" w:color="auto"/>
                                <w:right w:val="none" w:sz="0" w:space="0" w:color="auto"/>
                              </w:divBdr>
                              <w:divsChild>
                                <w:div w:id="656999070">
                                  <w:marLeft w:val="0"/>
                                  <w:marRight w:val="0"/>
                                  <w:marTop w:val="0"/>
                                  <w:marBottom w:val="0"/>
                                  <w:divBdr>
                                    <w:top w:val="none" w:sz="0" w:space="0" w:color="auto"/>
                                    <w:left w:val="none" w:sz="0" w:space="0" w:color="auto"/>
                                    <w:bottom w:val="none" w:sz="0" w:space="0" w:color="auto"/>
                                    <w:right w:val="none" w:sz="0" w:space="0" w:color="auto"/>
                                  </w:divBdr>
                                  <w:divsChild>
                                    <w:div w:id="32571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764724">
                          <w:marLeft w:val="0"/>
                          <w:marRight w:val="0"/>
                          <w:marTop w:val="0"/>
                          <w:marBottom w:val="0"/>
                          <w:divBdr>
                            <w:top w:val="none" w:sz="0" w:space="0" w:color="auto"/>
                            <w:left w:val="none" w:sz="0" w:space="0" w:color="auto"/>
                            <w:bottom w:val="none" w:sz="0" w:space="0" w:color="auto"/>
                            <w:right w:val="none" w:sz="0" w:space="0" w:color="auto"/>
                          </w:divBdr>
                          <w:divsChild>
                            <w:div w:id="362756411">
                              <w:marLeft w:val="0"/>
                              <w:marRight w:val="0"/>
                              <w:marTop w:val="0"/>
                              <w:marBottom w:val="0"/>
                              <w:divBdr>
                                <w:top w:val="none" w:sz="0" w:space="0" w:color="auto"/>
                                <w:left w:val="none" w:sz="0" w:space="0" w:color="auto"/>
                                <w:bottom w:val="none" w:sz="0" w:space="0" w:color="auto"/>
                                <w:right w:val="none" w:sz="0" w:space="0" w:color="auto"/>
                              </w:divBdr>
                              <w:divsChild>
                                <w:div w:id="401412154">
                                  <w:marLeft w:val="0"/>
                                  <w:marRight w:val="0"/>
                                  <w:marTop w:val="0"/>
                                  <w:marBottom w:val="0"/>
                                  <w:divBdr>
                                    <w:top w:val="none" w:sz="0" w:space="0" w:color="auto"/>
                                    <w:left w:val="none" w:sz="0" w:space="0" w:color="auto"/>
                                    <w:bottom w:val="none" w:sz="0" w:space="0" w:color="auto"/>
                                    <w:right w:val="none" w:sz="0" w:space="0" w:color="auto"/>
                                  </w:divBdr>
                                  <w:divsChild>
                                    <w:div w:id="163482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6683688">
          <w:marLeft w:val="0"/>
          <w:marRight w:val="0"/>
          <w:marTop w:val="0"/>
          <w:marBottom w:val="0"/>
          <w:divBdr>
            <w:top w:val="none" w:sz="0" w:space="0" w:color="auto"/>
            <w:left w:val="none" w:sz="0" w:space="0" w:color="auto"/>
            <w:bottom w:val="none" w:sz="0" w:space="0" w:color="auto"/>
            <w:right w:val="none" w:sz="0" w:space="0" w:color="auto"/>
          </w:divBdr>
          <w:divsChild>
            <w:div w:id="749304351">
              <w:marLeft w:val="0"/>
              <w:marRight w:val="0"/>
              <w:marTop w:val="0"/>
              <w:marBottom w:val="0"/>
              <w:divBdr>
                <w:top w:val="none" w:sz="0" w:space="0" w:color="auto"/>
                <w:left w:val="none" w:sz="0" w:space="0" w:color="auto"/>
                <w:bottom w:val="none" w:sz="0" w:space="0" w:color="auto"/>
                <w:right w:val="none" w:sz="0" w:space="0" w:color="auto"/>
              </w:divBdr>
              <w:divsChild>
                <w:div w:id="1289628219">
                  <w:marLeft w:val="0"/>
                  <w:marRight w:val="0"/>
                  <w:marTop w:val="0"/>
                  <w:marBottom w:val="0"/>
                  <w:divBdr>
                    <w:top w:val="none" w:sz="0" w:space="0" w:color="auto"/>
                    <w:left w:val="none" w:sz="0" w:space="0" w:color="auto"/>
                    <w:bottom w:val="none" w:sz="0" w:space="0" w:color="auto"/>
                    <w:right w:val="none" w:sz="0" w:space="0" w:color="auto"/>
                  </w:divBdr>
                  <w:divsChild>
                    <w:div w:id="425732768">
                      <w:marLeft w:val="0"/>
                      <w:marRight w:val="0"/>
                      <w:marTop w:val="0"/>
                      <w:marBottom w:val="0"/>
                      <w:divBdr>
                        <w:top w:val="none" w:sz="0" w:space="0" w:color="auto"/>
                        <w:left w:val="none" w:sz="0" w:space="0" w:color="auto"/>
                        <w:bottom w:val="none" w:sz="0" w:space="0" w:color="auto"/>
                        <w:right w:val="none" w:sz="0" w:space="0" w:color="auto"/>
                      </w:divBdr>
                      <w:divsChild>
                        <w:div w:id="1378819325">
                          <w:marLeft w:val="0"/>
                          <w:marRight w:val="0"/>
                          <w:marTop w:val="0"/>
                          <w:marBottom w:val="0"/>
                          <w:divBdr>
                            <w:top w:val="none" w:sz="0" w:space="0" w:color="auto"/>
                            <w:left w:val="none" w:sz="0" w:space="0" w:color="auto"/>
                            <w:bottom w:val="none" w:sz="0" w:space="0" w:color="auto"/>
                            <w:right w:val="none" w:sz="0" w:space="0" w:color="auto"/>
                          </w:divBdr>
                          <w:divsChild>
                            <w:div w:id="642078388">
                              <w:marLeft w:val="0"/>
                              <w:marRight w:val="0"/>
                              <w:marTop w:val="0"/>
                              <w:marBottom w:val="0"/>
                              <w:divBdr>
                                <w:top w:val="none" w:sz="0" w:space="0" w:color="auto"/>
                                <w:left w:val="none" w:sz="0" w:space="0" w:color="auto"/>
                                <w:bottom w:val="none" w:sz="0" w:space="0" w:color="auto"/>
                                <w:right w:val="none" w:sz="0" w:space="0" w:color="auto"/>
                              </w:divBdr>
                              <w:divsChild>
                                <w:div w:id="1553539812">
                                  <w:marLeft w:val="0"/>
                                  <w:marRight w:val="0"/>
                                  <w:marTop w:val="0"/>
                                  <w:marBottom w:val="0"/>
                                  <w:divBdr>
                                    <w:top w:val="none" w:sz="0" w:space="0" w:color="auto"/>
                                    <w:left w:val="none" w:sz="0" w:space="0" w:color="auto"/>
                                    <w:bottom w:val="none" w:sz="0" w:space="0" w:color="auto"/>
                                    <w:right w:val="none" w:sz="0" w:space="0" w:color="auto"/>
                                  </w:divBdr>
                                  <w:divsChild>
                                    <w:div w:id="1281953912">
                                      <w:marLeft w:val="0"/>
                                      <w:marRight w:val="0"/>
                                      <w:marTop w:val="0"/>
                                      <w:marBottom w:val="0"/>
                                      <w:divBdr>
                                        <w:top w:val="none" w:sz="0" w:space="0" w:color="auto"/>
                                        <w:left w:val="none" w:sz="0" w:space="0" w:color="auto"/>
                                        <w:bottom w:val="none" w:sz="0" w:space="0" w:color="auto"/>
                                        <w:right w:val="none" w:sz="0" w:space="0" w:color="auto"/>
                                      </w:divBdr>
                                      <w:divsChild>
                                        <w:div w:id="62608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1635476">
          <w:marLeft w:val="0"/>
          <w:marRight w:val="0"/>
          <w:marTop w:val="0"/>
          <w:marBottom w:val="0"/>
          <w:divBdr>
            <w:top w:val="none" w:sz="0" w:space="0" w:color="auto"/>
            <w:left w:val="none" w:sz="0" w:space="0" w:color="auto"/>
            <w:bottom w:val="none" w:sz="0" w:space="0" w:color="auto"/>
            <w:right w:val="none" w:sz="0" w:space="0" w:color="auto"/>
          </w:divBdr>
          <w:divsChild>
            <w:div w:id="295334546">
              <w:marLeft w:val="0"/>
              <w:marRight w:val="0"/>
              <w:marTop w:val="0"/>
              <w:marBottom w:val="0"/>
              <w:divBdr>
                <w:top w:val="none" w:sz="0" w:space="0" w:color="auto"/>
                <w:left w:val="none" w:sz="0" w:space="0" w:color="auto"/>
                <w:bottom w:val="none" w:sz="0" w:space="0" w:color="auto"/>
                <w:right w:val="none" w:sz="0" w:space="0" w:color="auto"/>
              </w:divBdr>
              <w:divsChild>
                <w:div w:id="653995208">
                  <w:marLeft w:val="0"/>
                  <w:marRight w:val="0"/>
                  <w:marTop w:val="0"/>
                  <w:marBottom w:val="0"/>
                  <w:divBdr>
                    <w:top w:val="none" w:sz="0" w:space="0" w:color="auto"/>
                    <w:left w:val="none" w:sz="0" w:space="0" w:color="auto"/>
                    <w:bottom w:val="none" w:sz="0" w:space="0" w:color="auto"/>
                    <w:right w:val="none" w:sz="0" w:space="0" w:color="auto"/>
                  </w:divBdr>
                  <w:divsChild>
                    <w:div w:id="2099906371">
                      <w:marLeft w:val="0"/>
                      <w:marRight w:val="0"/>
                      <w:marTop w:val="0"/>
                      <w:marBottom w:val="0"/>
                      <w:divBdr>
                        <w:top w:val="none" w:sz="0" w:space="0" w:color="auto"/>
                        <w:left w:val="none" w:sz="0" w:space="0" w:color="auto"/>
                        <w:bottom w:val="none" w:sz="0" w:space="0" w:color="auto"/>
                        <w:right w:val="none" w:sz="0" w:space="0" w:color="auto"/>
                      </w:divBdr>
                      <w:divsChild>
                        <w:div w:id="1858887560">
                          <w:marLeft w:val="0"/>
                          <w:marRight w:val="0"/>
                          <w:marTop w:val="0"/>
                          <w:marBottom w:val="0"/>
                          <w:divBdr>
                            <w:top w:val="none" w:sz="0" w:space="0" w:color="auto"/>
                            <w:left w:val="none" w:sz="0" w:space="0" w:color="auto"/>
                            <w:bottom w:val="none" w:sz="0" w:space="0" w:color="auto"/>
                            <w:right w:val="none" w:sz="0" w:space="0" w:color="auto"/>
                          </w:divBdr>
                          <w:divsChild>
                            <w:div w:id="523398134">
                              <w:marLeft w:val="0"/>
                              <w:marRight w:val="0"/>
                              <w:marTop w:val="0"/>
                              <w:marBottom w:val="0"/>
                              <w:divBdr>
                                <w:top w:val="none" w:sz="0" w:space="0" w:color="auto"/>
                                <w:left w:val="none" w:sz="0" w:space="0" w:color="auto"/>
                                <w:bottom w:val="none" w:sz="0" w:space="0" w:color="auto"/>
                                <w:right w:val="none" w:sz="0" w:space="0" w:color="auto"/>
                              </w:divBdr>
                              <w:divsChild>
                                <w:div w:id="36359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298706">
                  <w:marLeft w:val="0"/>
                  <w:marRight w:val="0"/>
                  <w:marTop w:val="0"/>
                  <w:marBottom w:val="0"/>
                  <w:divBdr>
                    <w:top w:val="none" w:sz="0" w:space="0" w:color="auto"/>
                    <w:left w:val="none" w:sz="0" w:space="0" w:color="auto"/>
                    <w:bottom w:val="none" w:sz="0" w:space="0" w:color="auto"/>
                    <w:right w:val="none" w:sz="0" w:space="0" w:color="auto"/>
                  </w:divBdr>
                  <w:divsChild>
                    <w:div w:id="43605916">
                      <w:marLeft w:val="0"/>
                      <w:marRight w:val="0"/>
                      <w:marTop w:val="0"/>
                      <w:marBottom w:val="0"/>
                      <w:divBdr>
                        <w:top w:val="none" w:sz="0" w:space="0" w:color="auto"/>
                        <w:left w:val="none" w:sz="0" w:space="0" w:color="auto"/>
                        <w:bottom w:val="none" w:sz="0" w:space="0" w:color="auto"/>
                        <w:right w:val="none" w:sz="0" w:space="0" w:color="auto"/>
                      </w:divBdr>
                      <w:divsChild>
                        <w:div w:id="345375383">
                          <w:marLeft w:val="0"/>
                          <w:marRight w:val="0"/>
                          <w:marTop w:val="0"/>
                          <w:marBottom w:val="0"/>
                          <w:divBdr>
                            <w:top w:val="none" w:sz="0" w:space="0" w:color="auto"/>
                            <w:left w:val="none" w:sz="0" w:space="0" w:color="auto"/>
                            <w:bottom w:val="none" w:sz="0" w:space="0" w:color="auto"/>
                            <w:right w:val="none" w:sz="0" w:space="0" w:color="auto"/>
                          </w:divBdr>
                          <w:divsChild>
                            <w:div w:id="304047278">
                              <w:marLeft w:val="0"/>
                              <w:marRight w:val="0"/>
                              <w:marTop w:val="0"/>
                              <w:marBottom w:val="0"/>
                              <w:divBdr>
                                <w:top w:val="none" w:sz="0" w:space="0" w:color="auto"/>
                                <w:left w:val="none" w:sz="0" w:space="0" w:color="auto"/>
                                <w:bottom w:val="none" w:sz="0" w:space="0" w:color="auto"/>
                                <w:right w:val="none" w:sz="0" w:space="0" w:color="auto"/>
                              </w:divBdr>
                              <w:divsChild>
                                <w:div w:id="1134787326">
                                  <w:marLeft w:val="0"/>
                                  <w:marRight w:val="0"/>
                                  <w:marTop w:val="0"/>
                                  <w:marBottom w:val="0"/>
                                  <w:divBdr>
                                    <w:top w:val="none" w:sz="0" w:space="0" w:color="auto"/>
                                    <w:left w:val="none" w:sz="0" w:space="0" w:color="auto"/>
                                    <w:bottom w:val="none" w:sz="0" w:space="0" w:color="auto"/>
                                    <w:right w:val="none" w:sz="0" w:space="0" w:color="auto"/>
                                  </w:divBdr>
                                  <w:divsChild>
                                    <w:div w:id="207959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70675">
                          <w:marLeft w:val="0"/>
                          <w:marRight w:val="0"/>
                          <w:marTop w:val="0"/>
                          <w:marBottom w:val="0"/>
                          <w:divBdr>
                            <w:top w:val="none" w:sz="0" w:space="0" w:color="auto"/>
                            <w:left w:val="none" w:sz="0" w:space="0" w:color="auto"/>
                            <w:bottom w:val="none" w:sz="0" w:space="0" w:color="auto"/>
                            <w:right w:val="none" w:sz="0" w:space="0" w:color="auto"/>
                          </w:divBdr>
                          <w:divsChild>
                            <w:div w:id="2019885429">
                              <w:marLeft w:val="0"/>
                              <w:marRight w:val="0"/>
                              <w:marTop w:val="0"/>
                              <w:marBottom w:val="0"/>
                              <w:divBdr>
                                <w:top w:val="none" w:sz="0" w:space="0" w:color="auto"/>
                                <w:left w:val="none" w:sz="0" w:space="0" w:color="auto"/>
                                <w:bottom w:val="none" w:sz="0" w:space="0" w:color="auto"/>
                                <w:right w:val="none" w:sz="0" w:space="0" w:color="auto"/>
                              </w:divBdr>
                              <w:divsChild>
                                <w:div w:id="112137257">
                                  <w:marLeft w:val="0"/>
                                  <w:marRight w:val="0"/>
                                  <w:marTop w:val="0"/>
                                  <w:marBottom w:val="0"/>
                                  <w:divBdr>
                                    <w:top w:val="none" w:sz="0" w:space="0" w:color="auto"/>
                                    <w:left w:val="none" w:sz="0" w:space="0" w:color="auto"/>
                                    <w:bottom w:val="none" w:sz="0" w:space="0" w:color="auto"/>
                                    <w:right w:val="none" w:sz="0" w:space="0" w:color="auto"/>
                                  </w:divBdr>
                                  <w:divsChild>
                                    <w:div w:id="165448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398429">
          <w:marLeft w:val="0"/>
          <w:marRight w:val="0"/>
          <w:marTop w:val="0"/>
          <w:marBottom w:val="0"/>
          <w:divBdr>
            <w:top w:val="none" w:sz="0" w:space="0" w:color="auto"/>
            <w:left w:val="none" w:sz="0" w:space="0" w:color="auto"/>
            <w:bottom w:val="none" w:sz="0" w:space="0" w:color="auto"/>
            <w:right w:val="none" w:sz="0" w:space="0" w:color="auto"/>
          </w:divBdr>
          <w:divsChild>
            <w:div w:id="289824665">
              <w:marLeft w:val="0"/>
              <w:marRight w:val="0"/>
              <w:marTop w:val="0"/>
              <w:marBottom w:val="0"/>
              <w:divBdr>
                <w:top w:val="none" w:sz="0" w:space="0" w:color="auto"/>
                <w:left w:val="none" w:sz="0" w:space="0" w:color="auto"/>
                <w:bottom w:val="none" w:sz="0" w:space="0" w:color="auto"/>
                <w:right w:val="none" w:sz="0" w:space="0" w:color="auto"/>
              </w:divBdr>
              <w:divsChild>
                <w:div w:id="856770532">
                  <w:marLeft w:val="0"/>
                  <w:marRight w:val="0"/>
                  <w:marTop w:val="0"/>
                  <w:marBottom w:val="0"/>
                  <w:divBdr>
                    <w:top w:val="none" w:sz="0" w:space="0" w:color="auto"/>
                    <w:left w:val="none" w:sz="0" w:space="0" w:color="auto"/>
                    <w:bottom w:val="none" w:sz="0" w:space="0" w:color="auto"/>
                    <w:right w:val="none" w:sz="0" w:space="0" w:color="auto"/>
                  </w:divBdr>
                  <w:divsChild>
                    <w:div w:id="1800879113">
                      <w:marLeft w:val="0"/>
                      <w:marRight w:val="0"/>
                      <w:marTop w:val="0"/>
                      <w:marBottom w:val="0"/>
                      <w:divBdr>
                        <w:top w:val="none" w:sz="0" w:space="0" w:color="auto"/>
                        <w:left w:val="none" w:sz="0" w:space="0" w:color="auto"/>
                        <w:bottom w:val="none" w:sz="0" w:space="0" w:color="auto"/>
                        <w:right w:val="none" w:sz="0" w:space="0" w:color="auto"/>
                      </w:divBdr>
                      <w:divsChild>
                        <w:div w:id="430198605">
                          <w:marLeft w:val="0"/>
                          <w:marRight w:val="0"/>
                          <w:marTop w:val="0"/>
                          <w:marBottom w:val="0"/>
                          <w:divBdr>
                            <w:top w:val="none" w:sz="0" w:space="0" w:color="auto"/>
                            <w:left w:val="none" w:sz="0" w:space="0" w:color="auto"/>
                            <w:bottom w:val="none" w:sz="0" w:space="0" w:color="auto"/>
                            <w:right w:val="none" w:sz="0" w:space="0" w:color="auto"/>
                          </w:divBdr>
                          <w:divsChild>
                            <w:div w:id="453867038">
                              <w:marLeft w:val="0"/>
                              <w:marRight w:val="0"/>
                              <w:marTop w:val="0"/>
                              <w:marBottom w:val="0"/>
                              <w:divBdr>
                                <w:top w:val="none" w:sz="0" w:space="0" w:color="auto"/>
                                <w:left w:val="none" w:sz="0" w:space="0" w:color="auto"/>
                                <w:bottom w:val="none" w:sz="0" w:space="0" w:color="auto"/>
                                <w:right w:val="none" w:sz="0" w:space="0" w:color="auto"/>
                              </w:divBdr>
                              <w:divsChild>
                                <w:div w:id="1365443191">
                                  <w:marLeft w:val="0"/>
                                  <w:marRight w:val="0"/>
                                  <w:marTop w:val="0"/>
                                  <w:marBottom w:val="0"/>
                                  <w:divBdr>
                                    <w:top w:val="none" w:sz="0" w:space="0" w:color="auto"/>
                                    <w:left w:val="none" w:sz="0" w:space="0" w:color="auto"/>
                                    <w:bottom w:val="none" w:sz="0" w:space="0" w:color="auto"/>
                                    <w:right w:val="none" w:sz="0" w:space="0" w:color="auto"/>
                                  </w:divBdr>
                                  <w:divsChild>
                                    <w:div w:id="1114447211">
                                      <w:marLeft w:val="0"/>
                                      <w:marRight w:val="0"/>
                                      <w:marTop w:val="0"/>
                                      <w:marBottom w:val="0"/>
                                      <w:divBdr>
                                        <w:top w:val="none" w:sz="0" w:space="0" w:color="auto"/>
                                        <w:left w:val="none" w:sz="0" w:space="0" w:color="auto"/>
                                        <w:bottom w:val="none" w:sz="0" w:space="0" w:color="auto"/>
                                        <w:right w:val="none" w:sz="0" w:space="0" w:color="auto"/>
                                      </w:divBdr>
                                      <w:divsChild>
                                        <w:div w:id="652610446">
                                          <w:marLeft w:val="0"/>
                                          <w:marRight w:val="0"/>
                                          <w:marTop w:val="0"/>
                                          <w:marBottom w:val="0"/>
                                          <w:divBdr>
                                            <w:top w:val="none" w:sz="0" w:space="0" w:color="auto"/>
                                            <w:left w:val="none" w:sz="0" w:space="0" w:color="auto"/>
                                            <w:bottom w:val="none" w:sz="0" w:space="0" w:color="auto"/>
                                            <w:right w:val="none" w:sz="0" w:space="0" w:color="auto"/>
                                          </w:divBdr>
                                          <w:divsChild>
                                            <w:div w:id="201865438">
                                              <w:marLeft w:val="0"/>
                                              <w:marRight w:val="0"/>
                                              <w:marTop w:val="0"/>
                                              <w:marBottom w:val="0"/>
                                              <w:divBdr>
                                                <w:top w:val="none" w:sz="0" w:space="0" w:color="auto"/>
                                                <w:left w:val="none" w:sz="0" w:space="0" w:color="auto"/>
                                                <w:bottom w:val="none" w:sz="0" w:space="0" w:color="auto"/>
                                                <w:right w:val="none" w:sz="0" w:space="0" w:color="auto"/>
                                              </w:divBdr>
                                              <w:divsChild>
                                                <w:div w:id="782190424">
                                                  <w:marLeft w:val="0"/>
                                                  <w:marRight w:val="0"/>
                                                  <w:marTop w:val="0"/>
                                                  <w:marBottom w:val="0"/>
                                                  <w:divBdr>
                                                    <w:top w:val="none" w:sz="0" w:space="0" w:color="auto"/>
                                                    <w:left w:val="none" w:sz="0" w:space="0" w:color="auto"/>
                                                    <w:bottom w:val="none" w:sz="0" w:space="0" w:color="auto"/>
                                                    <w:right w:val="none" w:sz="0" w:space="0" w:color="auto"/>
                                                  </w:divBdr>
                                                  <w:divsChild>
                                                    <w:div w:id="1306473760">
                                                      <w:marLeft w:val="0"/>
                                                      <w:marRight w:val="0"/>
                                                      <w:marTop w:val="0"/>
                                                      <w:marBottom w:val="0"/>
                                                      <w:divBdr>
                                                        <w:top w:val="none" w:sz="0" w:space="0" w:color="auto"/>
                                                        <w:left w:val="none" w:sz="0" w:space="0" w:color="auto"/>
                                                        <w:bottom w:val="none" w:sz="0" w:space="0" w:color="auto"/>
                                                        <w:right w:val="none" w:sz="0" w:space="0" w:color="auto"/>
                                                      </w:divBdr>
                                                      <w:divsChild>
                                                        <w:div w:id="621039393">
                                                          <w:marLeft w:val="0"/>
                                                          <w:marRight w:val="0"/>
                                                          <w:marTop w:val="0"/>
                                                          <w:marBottom w:val="0"/>
                                                          <w:divBdr>
                                                            <w:top w:val="none" w:sz="0" w:space="0" w:color="auto"/>
                                                            <w:left w:val="none" w:sz="0" w:space="0" w:color="auto"/>
                                                            <w:bottom w:val="none" w:sz="0" w:space="0" w:color="auto"/>
                                                            <w:right w:val="none" w:sz="0" w:space="0" w:color="auto"/>
                                                          </w:divBdr>
                                                          <w:divsChild>
                                                            <w:div w:id="1856118079">
                                                              <w:marLeft w:val="0"/>
                                                              <w:marRight w:val="0"/>
                                                              <w:marTop w:val="0"/>
                                                              <w:marBottom w:val="0"/>
                                                              <w:divBdr>
                                                                <w:top w:val="none" w:sz="0" w:space="0" w:color="auto"/>
                                                                <w:left w:val="none" w:sz="0" w:space="0" w:color="auto"/>
                                                                <w:bottom w:val="none" w:sz="0" w:space="0" w:color="auto"/>
                                                                <w:right w:val="none" w:sz="0" w:space="0" w:color="auto"/>
                                                              </w:divBdr>
                                                            </w:div>
                                                            <w:div w:id="203831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3443902">
                                      <w:marLeft w:val="0"/>
                                      <w:marRight w:val="0"/>
                                      <w:marTop w:val="0"/>
                                      <w:marBottom w:val="0"/>
                                      <w:divBdr>
                                        <w:top w:val="none" w:sz="0" w:space="0" w:color="auto"/>
                                        <w:left w:val="none" w:sz="0" w:space="0" w:color="auto"/>
                                        <w:bottom w:val="none" w:sz="0" w:space="0" w:color="auto"/>
                                        <w:right w:val="none" w:sz="0" w:space="0" w:color="auto"/>
                                      </w:divBdr>
                                      <w:divsChild>
                                        <w:div w:id="61290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279822">
          <w:marLeft w:val="0"/>
          <w:marRight w:val="0"/>
          <w:marTop w:val="0"/>
          <w:marBottom w:val="0"/>
          <w:divBdr>
            <w:top w:val="none" w:sz="0" w:space="0" w:color="auto"/>
            <w:left w:val="none" w:sz="0" w:space="0" w:color="auto"/>
            <w:bottom w:val="none" w:sz="0" w:space="0" w:color="auto"/>
            <w:right w:val="none" w:sz="0" w:space="0" w:color="auto"/>
          </w:divBdr>
          <w:divsChild>
            <w:div w:id="1845631085">
              <w:marLeft w:val="0"/>
              <w:marRight w:val="0"/>
              <w:marTop w:val="0"/>
              <w:marBottom w:val="0"/>
              <w:divBdr>
                <w:top w:val="none" w:sz="0" w:space="0" w:color="auto"/>
                <w:left w:val="none" w:sz="0" w:space="0" w:color="auto"/>
                <w:bottom w:val="none" w:sz="0" w:space="0" w:color="auto"/>
                <w:right w:val="none" w:sz="0" w:space="0" w:color="auto"/>
              </w:divBdr>
              <w:divsChild>
                <w:div w:id="1546016603">
                  <w:marLeft w:val="0"/>
                  <w:marRight w:val="0"/>
                  <w:marTop w:val="0"/>
                  <w:marBottom w:val="0"/>
                  <w:divBdr>
                    <w:top w:val="none" w:sz="0" w:space="0" w:color="auto"/>
                    <w:left w:val="none" w:sz="0" w:space="0" w:color="auto"/>
                    <w:bottom w:val="none" w:sz="0" w:space="0" w:color="auto"/>
                    <w:right w:val="none" w:sz="0" w:space="0" w:color="auto"/>
                  </w:divBdr>
                  <w:divsChild>
                    <w:div w:id="258298214">
                      <w:marLeft w:val="0"/>
                      <w:marRight w:val="0"/>
                      <w:marTop w:val="0"/>
                      <w:marBottom w:val="0"/>
                      <w:divBdr>
                        <w:top w:val="none" w:sz="0" w:space="0" w:color="auto"/>
                        <w:left w:val="none" w:sz="0" w:space="0" w:color="auto"/>
                        <w:bottom w:val="none" w:sz="0" w:space="0" w:color="auto"/>
                        <w:right w:val="none" w:sz="0" w:space="0" w:color="auto"/>
                      </w:divBdr>
                      <w:divsChild>
                        <w:div w:id="1926069013">
                          <w:marLeft w:val="0"/>
                          <w:marRight w:val="0"/>
                          <w:marTop w:val="0"/>
                          <w:marBottom w:val="0"/>
                          <w:divBdr>
                            <w:top w:val="none" w:sz="0" w:space="0" w:color="auto"/>
                            <w:left w:val="none" w:sz="0" w:space="0" w:color="auto"/>
                            <w:bottom w:val="none" w:sz="0" w:space="0" w:color="auto"/>
                            <w:right w:val="none" w:sz="0" w:space="0" w:color="auto"/>
                          </w:divBdr>
                          <w:divsChild>
                            <w:div w:id="70322580">
                              <w:marLeft w:val="0"/>
                              <w:marRight w:val="0"/>
                              <w:marTop w:val="0"/>
                              <w:marBottom w:val="0"/>
                              <w:divBdr>
                                <w:top w:val="none" w:sz="0" w:space="0" w:color="auto"/>
                                <w:left w:val="none" w:sz="0" w:space="0" w:color="auto"/>
                                <w:bottom w:val="none" w:sz="0" w:space="0" w:color="auto"/>
                                <w:right w:val="none" w:sz="0" w:space="0" w:color="auto"/>
                              </w:divBdr>
                              <w:divsChild>
                                <w:div w:id="97729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397327">
                  <w:marLeft w:val="0"/>
                  <w:marRight w:val="0"/>
                  <w:marTop w:val="0"/>
                  <w:marBottom w:val="0"/>
                  <w:divBdr>
                    <w:top w:val="none" w:sz="0" w:space="0" w:color="auto"/>
                    <w:left w:val="none" w:sz="0" w:space="0" w:color="auto"/>
                    <w:bottom w:val="none" w:sz="0" w:space="0" w:color="auto"/>
                    <w:right w:val="none" w:sz="0" w:space="0" w:color="auto"/>
                  </w:divBdr>
                  <w:divsChild>
                    <w:div w:id="1583098817">
                      <w:marLeft w:val="0"/>
                      <w:marRight w:val="0"/>
                      <w:marTop w:val="0"/>
                      <w:marBottom w:val="0"/>
                      <w:divBdr>
                        <w:top w:val="none" w:sz="0" w:space="0" w:color="auto"/>
                        <w:left w:val="none" w:sz="0" w:space="0" w:color="auto"/>
                        <w:bottom w:val="none" w:sz="0" w:space="0" w:color="auto"/>
                        <w:right w:val="none" w:sz="0" w:space="0" w:color="auto"/>
                      </w:divBdr>
                      <w:divsChild>
                        <w:div w:id="1638991387">
                          <w:marLeft w:val="0"/>
                          <w:marRight w:val="0"/>
                          <w:marTop w:val="0"/>
                          <w:marBottom w:val="0"/>
                          <w:divBdr>
                            <w:top w:val="none" w:sz="0" w:space="0" w:color="auto"/>
                            <w:left w:val="none" w:sz="0" w:space="0" w:color="auto"/>
                            <w:bottom w:val="none" w:sz="0" w:space="0" w:color="auto"/>
                            <w:right w:val="none" w:sz="0" w:space="0" w:color="auto"/>
                          </w:divBdr>
                          <w:divsChild>
                            <w:div w:id="1508717531">
                              <w:marLeft w:val="0"/>
                              <w:marRight w:val="0"/>
                              <w:marTop w:val="0"/>
                              <w:marBottom w:val="0"/>
                              <w:divBdr>
                                <w:top w:val="none" w:sz="0" w:space="0" w:color="auto"/>
                                <w:left w:val="none" w:sz="0" w:space="0" w:color="auto"/>
                                <w:bottom w:val="none" w:sz="0" w:space="0" w:color="auto"/>
                                <w:right w:val="none" w:sz="0" w:space="0" w:color="auto"/>
                              </w:divBdr>
                              <w:divsChild>
                                <w:div w:id="443883474">
                                  <w:marLeft w:val="0"/>
                                  <w:marRight w:val="0"/>
                                  <w:marTop w:val="0"/>
                                  <w:marBottom w:val="0"/>
                                  <w:divBdr>
                                    <w:top w:val="none" w:sz="0" w:space="0" w:color="auto"/>
                                    <w:left w:val="none" w:sz="0" w:space="0" w:color="auto"/>
                                    <w:bottom w:val="none" w:sz="0" w:space="0" w:color="auto"/>
                                    <w:right w:val="none" w:sz="0" w:space="0" w:color="auto"/>
                                  </w:divBdr>
                                  <w:divsChild>
                                    <w:div w:id="173408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387858">
                          <w:marLeft w:val="0"/>
                          <w:marRight w:val="0"/>
                          <w:marTop w:val="0"/>
                          <w:marBottom w:val="0"/>
                          <w:divBdr>
                            <w:top w:val="none" w:sz="0" w:space="0" w:color="auto"/>
                            <w:left w:val="none" w:sz="0" w:space="0" w:color="auto"/>
                            <w:bottom w:val="none" w:sz="0" w:space="0" w:color="auto"/>
                            <w:right w:val="none" w:sz="0" w:space="0" w:color="auto"/>
                          </w:divBdr>
                          <w:divsChild>
                            <w:div w:id="1181043302">
                              <w:marLeft w:val="0"/>
                              <w:marRight w:val="0"/>
                              <w:marTop w:val="0"/>
                              <w:marBottom w:val="0"/>
                              <w:divBdr>
                                <w:top w:val="none" w:sz="0" w:space="0" w:color="auto"/>
                                <w:left w:val="none" w:sz="0" w:space="0" w:color="auto"/>
                                <w:bottom w:val="none" w:sz="0" w:space="0" w:color="auto"/>
                                <w:right w:val="none" w:sz="0" w:space="0" w:color="auto"/>
                              </w:divBdr>
                              <w:divsChild>
                                <w:div w:id="1638223592">
                                  <w:marLeft w:val="0"/>
                                  <w:marRight w:val="0"/>
                                  <w:marTop w:val="0"/>
                                  <w:marBottom w:val="0"/>
                                  <w:divBdr>
                                    <w:top w:val="none" w:sz="0" w:space="0" w:color="auto"/>
                                    <w:left w:val="none" w:sz="0" w:space="0" w:color="auto"/>
                                    <w:bottom w:val="none" w:sz="0" w:space="0" w:color="auto"/>
                                    <w:right w:val="none" w:sz="0" w:space="0" w:color="auto"/>
                                  </w:divBdr>
                                  <w:divsChild>
                                    <w:div w:id="140105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8081385">
          <w:marLeft w:val="0"/>
          <w:marRight w:val="0"/>
          <w:marTop w:val="0"/>
          <w:marBottom w:val="0"/>
          <w:divBdr>
            <w:top w:val="none" w:sz="0" w:space="0" w:color="auto"/>
            <w:left w:val="none" w:sz="0" w:space="0" w:color="auto"/>
            <w:bottom w:val="none" w:sz="0" w:space="0" w:color="auto"/>
            <w:right w:val="none" w:sz="0" w:space="0" w:color="auto"/>
          </w:divBdr>
          <w:divsChild>
            <w:div w:id="2038043351">
              <w:marLeft w:val="0"/>
              <w:marRight w:val="0"/>
              <w:marTop w:val="0"/>
              <w:marBottom w:val="0"/>
              <w:divBdr>
                <w:top w:val="none" w:sz="0" w:space="0" w:color="auto"/>
                <w:left w:val="none" w:sz="0" w:space="0" w:color="auto"/>
                <w:bottom w:val="none" w:sz="0" w:space="0" w:color="auto"/>
                <w:right w:val="none" w:sz="0" w:space="0" w:color="auto"/>
              </w:divBdr>
              <w:divsChild>
                <w:div w:id="483470032">
                  <w:marLeft w:val="0"/>
                  <w:marRight w:val="0"/>
                  <w:marTop w:val="0"/>
                  <w:marBottom w:val="0"/>
                  <w:divBdr>
                    <w:top w:val="none" w:sz="0" w:space="0" w:color="auto"/>
                    <w:left w:val="none" w:sz="0" w:space="0" w:color="auto"/>
                    <w:bottom w:val="none" w:sz="0" w:space="0" w:color="auto"/>
                    <w:right w:val="none" w:sz="0" w:space="0" w:color="auto"/>
                  </w:divBdr>
                  <w:divsChild>
                    <w:div w:id="33433820">
                      <w:marLeft w:val="0"/>
                      <w:marRight w:val="0"/>
                      <w:marTop w:val="0"/>
                      <w:marBottom w:val="0"/>
                      <w:divBdr>
                        <w:top w:val="none" w:sz="0" w:space="0" w:color="auto"/>
                        <w:left w:val="none" w:sz="0" w:space="0" w:color="auto"/>
                        <w:bottom w:val="none" w:sz="0" w:space="0" w:color="auto"/>
                        <w:right w:val="none" w:sz="0" w:space="0" w:color="auto"/>
                      </w:divBdr>
                      <w:divsChild>
                        <w:div w:id="359204651">
                          <w:marLeft w:val="0"/>
                          <w:marRight w:val="0"/>
                          <w:marTop w:val="0"/>
                          <w:marBottom w:val="0"/>
                          <w:divBdr>
                            <w:top w:val="none" w:sz="0" w:space="0" w:color="auto"/>
                            <w:left w:val="none" w:sz="0" w:space="0" w:color="auto"/>
                            <w:bottom w:val="none" w:sz="0" w:space="0" w:color="auto"/>
                            <w:right w:val="none" w:sz="0" w:space="0" w:color="auto"/>
                          </w:divBdr>
                          <w:divsChild>
                            <w:div w:id="313333755">
                              <w:marLeft w:val="0"/>
                              <w:marRight w:val="0"/>
                              <w:marTop w:val="0"/>
                              <w:marBottom w:val="0"/>
                              <w:divBdr>
                                <w:top w:val="none" w:sz="0" w:space="0" w:color="auto"/>
                                <w:left w:val="none" w:sz="0" w:space="0" w:color="auto"/>
                                <w:bottom w:val="none" w:sz="0" w:space="0" w:color="auto"/>
                                <w:right w:val="none" w:sz="0" w:space="0" w:color="auto"/>
                              </w:divBdr>
                              <w:divsChild>
                                <w:div w:id="1429930982">
                                  <w:marLeft w:val="0"/>
                                  <w:marRight w:val="0"/>
                                  <w:marTop w:val="0"/>
                                  <w:marBottom w:val="0"/>
                                  <w:divBdr>
                                    <w:top w:val="none" w:sz="0" w:space="0" w:color="auto"/>
                                    <w:left w:val="none" w:sz="0" w:space="0" w:color="auto"/>
                                    <w:bottom w:val="none" w:sz="0" w:space="0" w:color="auto"/>
                                    <w:right w:val="none" w:sz="0" w:space="0" w:color="auto"/>
                                  </w:divBdr>
                                  <w:divsChild>
                                    <w:div w:id="547641507">
                                      <w:marLeft w:val="0"/>
                                      <w:marRight w:val="0"/>
                                      <w:marTop w:val="0"/>
                                      <w:marBottom w:val="0"/>
                                      <w:divBdr>
                                        <w:top w:val="none" w:sz="0" w:space="0" w:color="auto"/>
                                        <w:left w:val="none" w:sz="0" w:space="0" w:color="auto"/>
                                        <w:bottom w:val="none" w:sz="0" w:space="0" w:color="auto"/>
                                        <w:right w:val="none" w:sz="0" w:space="0" w:color="auto"/>
                                      </w:divBdr>
                                      <w:divsChild>
                                        <w:div w:id="1297562145">
                                          <w:marLeft w:val="0"/>
                                          <w:marRight w:val="0"/>
                                          <w:marTop w:val="0"/>
                                          <w:marBottom w:val="0"/>
                                          <w:divBdr>
                                            <w:top w:val="none" w:sz="0" w:space="0" w:color="auto"/>
                                            <w:left w:val="none" w:sz="0" w:space="0" w:color="auto"/>
                                            <w:bottom w:val="none" w:sz="0" w:space="0" w:color="auto"/>
                                            <w:right w:val="none" w:sz="0" w:space="0" w:color="auto"/>
                                          </w:divBdr>
                                          <w:divsChild>
                                            <w:div w:id="239216191">
                                              <w:marLeft w:val="0"/>
                                              <w:marRight w:val="0"/>
                                              <w:marTop w:val="0"/>
                                              <w:marBottom w:val="0"/>
                                              <w:divBdr>
                                                <w:top w:val="none" w:sz="0" w:space="0" w:color="auto"/>
                                                <w:left w:val="none" w:sz="0" w:space="0" w:color="auto"/>
                                                <w:bottom w:val="none" w:sz="0" w:space="0" w:color="auto"/>
                                                <w:right w:val="none" w:sz="0" w:space="0" w:color="auto"/>
                                              </w:divBdr>
                                              <w:divsChild>
                                                <w:div w:id="1798796430">
                                                  <w:marLeft w:val="0"/>
                                                  <w:marRight w:val="0"/>
                                                  <w:marTop w:val="0"/>
                                                  <w:marBottom w:val="0"/>
                                                  <w:divBdr>
                                                    <w:top w:val="none" w:sz="0" w:space="0" w:color="auto"/>
                                                    <w:left w:val="none" w:sz="0" w:space="0" w:color="auto"/>
                                                    <w:bottom w:val="none" w:sz="0" w:space="0" w:color="auto"/>
                                                    <w:right w:val="none" w:sz="0" w:space="0" w:color="auto"/>
                                                  </w:divBdr>
                                                  <w:divsChild>
                                                    <w:div w:id="440757605">
                                                      <w:marLeft w:val="0"/>
                                                      <w:marRight w:val="0"/>
                                                      <w:marTop w:val="0"/>
                                                      <w:marBottom w:val="0"/>
                                                      <w:divBdr>
                                                        <w:top w:val="none" w:sz="0" w:space="0" w:color="auto"/>
                                                        <w:left w:val="none" w:sz="0" w:space="0" w:color="auto"/>
                                                        <w:bottom w:val="none" w:sz="0" w:space="0" w:color="auto"/>
                                                        <w:right w:val="none" w:sz="0" w:space="0" w:color="auto"/>
                                                      </w:divBdr>
                                                      <w:divsChild>
                                                        <w:div w:id="1208298069">
                                                          <w:marLeft w:val="0"/>
                                                          <w:marRight w:val="0"/>
                                                          <w:marTop w:val="0"/>
                                                          <w:marBottom w:val="0"/>
                                                          <w:divBdr>
                                                            <w:top w:val="none" w:sz="0" w:space="0" w:color="auto"/>
                                                            <w:left w:val="none" w:sz="0" w:space="0" w:color="auto"/>
                                                            <w:bottom w:val="none" w:sz="0" w:space="0" w:color="auto"/>
                                                            <w:right w:val="none" w:sz="0" w:space="0" w:color="auto"/>
                                                          </w:divBdr>
                                                          <w:divsChild>
                                                            <w:div w:id="1168135352">
                                                              <w:marLeft w:val="0"/>
                                                              <w:marRight w:val="0"/>
                                                              <w:marTop w:val="0"/>
                                                              <w:marBottom w:val="0"/>
                                                              <w:divBdr>
                                                                <w:top w:val="none" w:sz="0" w:space="0" w:color="auto"/>
                                                                <w:left w:val="none" w:sz="0" w:space="0" w:color="auto"/>
                                                                <w:bottom w:val="none" w:sz="0" w:space="0" w:color="auto"/>
                                                                <w:right w:val="none" w:sz="0" w:space="0" w:color="auto"/>
                                                              </w:divBdr>
                                                            </w:div>
                                                            <w:div w:id="112231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270584">
                                      <w:marLeft w:val="0"/>
                                      <w:marRight w:val="0"/>
                                      <w:marTop w:val="0"/>
                                      <w:marBottom w:val="0"/>
                                      <w:divBdr>
                                        <w:top w:val="none" w:sz="0" w:space="0" w:color="auto"/>
                                        <w:left w:val="none" w:sz="0" w:space="0" w:color="auto"/>
                                        <w:bottom w:val="none" w:sz="0" w:space="0" w:color="auto"/>
                                        <w:right w:val="none" w:sz="0" w:space="0" w:color="auto"/>
                                      </w:divBdr>
                                      <w:divsChild>
                                        <w:div w:id="40954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7103595">
          <w:marLeft w:val="0"/>
          <w:marRight w:val="0"/>
          <w:marTop w:val="0"/>
          <w:marBottom w:val="0"/>
          <w:divBdr>
            <w:top w:val="none" w:sz="0" w:space="0" w:color="auto"/>
            <w:left w:val="none" w:sz="0" w:space="0" w:color="auto"/>
            <w:bottom w:val="none" w:sz="0" w:space="0" w:color="auto"/>
            <w:right w:val="none" w:sz="0" w:space="0" w:color="auto"/>
          </w:divBdr>
          <w:divsChild>
            <w:div w:id="944194266">
              <w:marLeft w:val="0"/>
              <w:marRight w:val="0"/>
              <w:marTop w:val="0"/>
              <w:marBottom w:val="0"/>
              <w:divBdr>
                <w:top w:val="none" w:sz="0" w:space="0" w:color="auto"/>
                <w:left w:val="none" w:sz="0" w:space="0" w:color="auto"/>
                <w:bottom w:val="none" w:sz="0" w:space="0" w:color="auto"/>
                <w:right w:val="none" w:sz="0" w:space="0" w:color="auto"/>
              </w:divBdr>
              <w:divsChild>
                <w:div w:id="939794671">
                  <w:marLeft w:val="0"/>
                  <w:marRight w:val="0"/>
                  <w:marTop w:val="0"/>
                  <w:marBottom w:val="0"/>
                  <w:divBdr>
                    <w:top w:val="none" w:sz="0" w:space="0" w:color="auto"/>
                    <w:left w:val="none" w:sz="0" w:space="0" w:color="auto"/>
                    <w:bottom w:val="none" w:sz="0" w:space="0" w:color="auto"/>
                    <w:right w:val="none" w:sz="0" w:space="0" w:color="auto"/>
                  </w:divBdr>
                  <w:divsChild>
                    <w:div w:id="1051079204">
                      <w:marLeft w:val="0"/>
                      <w:marRight w:val="0"/>
                      <w:marTop w:val="0"/>
                      <w:marBottom w:val="0"/>
                      <w:divBdr>
                        <w:top w:val="none" w:sz="0" w:space="0" w:color="auto"/>
                        <w:left w:val="none" w:sz="0" w:space="0" w:color="auto"/>
                        <w:bottom w:val="none" w:sz="0" w:space="0" w:color="auto"/>
                        <w:right w:val="none" w:sz="0" w:space="0" w:color="auto"/>
                      </w:divBdr>
                      <w:divsChild>
                        <w:div w:id="1361007583">
                          <w:marLeft w:val="0"/>
                          <w:marRight w:val="0"/>
                          <w:marTop w:val="0"/>
                          <w:marBottom w:val="0"/>
                          <w:divBdr>
                            <w:top w:val="none" w:sz="0" w:space="0" w:color="auto"/>
                            <w:left w:val="none" w:sz="0" w:space="0" w:color="auto"/>
                            <w:bottom w:val="none" w:sz="0" w:space="0" w:color="auto"/>
                            <w:right w:val="none" w:sz="0" w:space="0" w:color="auto"/>
                          </w:divBdr>
                          <w:divsChild>
                            <w:div w:id="1099447245">
                              <w:marLeft w:val="0"/>
                              <w:marRight w:val="0"/>
                              <w:marTop w:val="0"/>
                              <w:marBottom w:val="0"/>
                              <w:divBdr>
                                <w:top w:val="none" w:sz="0" w:space="0" w:color="auto"/>
                                <w:left w:val="none" w:sz="0" w:space="0" w:color="auto"/>
                                <w:bottom w:val="none" w:sz="0" w:space="0" w:color="auto"/>
                                <w:right w:val="none" w:sz="0" w:space="0" w:color="auto"/>
                              </w:divBdr>
                              <w:divsChild>
                                <w:div w:id="145852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436907">
                  <w:marLeft w:val="0"/>
                  <w:marRight w:val="0"/>
                  <w:marTop w:val="0"/>
                  <w:marBottom w:val="0"/>
                  <w:divBdr>
                    <w:top w:val="none" w:sz="0" w:space="0" w:color="auto"/>
                    <w:left w:val="none" w:sz="0" w:space="0" w:color="auto"/>
                    <w:bottom w:val="none" w:sz="0" w:space="0" w:color="auto"/>
                    <w:right w:val="none" w:sz="0" w:space="0" w:color="auto"/>
                  </w:divBdr>
                  <w:divsChild>
                    <w:div w:id="230627606">
                      <w:marLeft w:val="0"/>
                      <w:marRight w:val="0"/>
                      <w:marTop w:val="0"/>
                      <w:marBottom w:val="0"/>
                      <w:divBdr>
                        <w:top w:val="none" w:sz="0" w:space="0" w:color="auto"/>
                        <w:left w:val="none" w:sz="0" w:space="0" w:color="auto"/>
                        <w:bottom w:val="none" w:sz="0" w:space="0" w:color="auto"/>
                        <w:right w:val="none" w:sz="0" w:space="0" w:color="auto"/>
                      </w:divBdr>
                      <w:divsChild>
                        <w:div w:id="1539585283">
                          <w:marLeft w:val="0"/>
                          <w:marRight w:val="0"/>
                          <w:marTop w:val="0"/>
                          <w:marBottom w:val="0"/>
                          <w:divBdr>
                            <w:top w:val="none" w:sz="0" w:space="0" w:color="auto"/>
                            <w:left w:val="none" w:sz="0" w:space="0" w:color="auto"/>
                            <w:bottom w:val="none" w:sz="0" w:space="0" w:color="auto"/>
                            <w:right w:val="none" w:sz="0" w:space="0" w:color="auto"/>
                          </w:divBdr>
                          <w:divsChild>
                            <w:div w:id="218253366">
                              <w:marLeft w:val="0"/>
                              <w:marRight w:val="0"/>
                              <w:marTop w:val="0"/>
                              <w:marBottom w:val="0"/>
                              <w:divBdr>
                                <w:top w:val="none" w:sz="0" w:space="0" w:color="auto"/>
                                <w:left w:val="none" w:sz="0" w:space="0" w:color="auto"/>
                                <w:bottom w:val="none" w:sz="0" w:space="0" w:color="auto"/>
                                <w:right w:val="none" w:sz="0" w:space="0" w:color="auto"/>
                              </w:divBdr>
                              <w:divsChild>
                                <w:div w:id="398358677">
                                  <w:marLeft w:val="0"/>
                                  <w:marRight w:val="0"/>
                                  <w:marTop w:val="0"/>
                                  <w:marBottom w:val="0"/>
                                  <w:divBdr>
                                    <w:top w:val="none" w:sz="0" w:space="0" w:color="auto"/>
                                    <w:left w:val="none" w:sz="0" w:space="0" w:color="auto"/>
                                    <w:bottom w:val="none" w:sz="0" w:space="0" w:color="auto"/>
                                    <w:right w:val="none" w:sz="0" w:space="0" w:color="auto"/>
                                  </w:divBdr>
                                  <w:divsChild>
                                    <w:div w:id="61421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04414">
                          <w:marLeft w:val="0"/>
                          <w:marRight w:val="0"/>
                          <w:marTop w:val="0"/>
                          <w:marBottom w:val="0"/>
                          <w:divBdr>
                            <w:top w:val="none" w:sz="0" w:space="0" w:color="auto"/>
                            <w:left w:val="none" w:sz="0" w:space="0" w:color="auto"/>
                            <w:bottom w:val="none" w:sz="0" w:space="0" w:color="auto"/>
                            <w:right w:val="none" w:sz="0" w:space="0" w:color="auto"/>
                          </w:divBdr>
                          <w:divsChild>
                            <w:div w:id="1717463936">
                              <w:marLeft w:val="0"/>
                              <w:marRight w:val="0"/>
                              <w:marTop w:val="0"/>
                              <w:marBottom w:val="0"/>
                              <w:divBdr>
                                <w:top w:val="none" w:sz="0" w:space="0" w:color="auto"/>
                                <w:left w:val="none" w:sz="0" w:space="0" w:color="auto"/>
                                <w:bottom w:val="none" w:sz="0" w:space="0" w:color="auto"/>
                                <w:right w:val="none" w:sz="0" w:space="0" w:color="auto"/>
                              </w:divBdr>
                              <w:divsChild>
                                <w:div w:id="129521329">
                                  <w:marLeft w:val="0"/>
                                  <w:marRight w:val="0"/>
                                  <w:marTop w:val="0"/>
                                  <w:marBottom w:val="0"/>
                                  <w:divBdr>
                                    <w:top w:val="none" w:sz="0" w:space="0" w:color="auto"/>
                                    <w:left w:val="none" w:sz="0" w:space="0" w:color="auto"/>
                                    <w:bottom w:val="none" w:sz="0" w:space="0" w:color="auto"/>
                                    <w:right w:val="none" w:sz="0" w:space="0" w:color="auto"/>
                                  </w:divBdr>
                                  <w:divsChild>
                                    <w:div w:id="117618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389591">
          <w:marLeft w:val="0"/>
          <w:marRight w:val="0"/>
          <w:marTop w:val="0"/>
          <w:marBottom w:val="0"/>
          <w:divBdr>
            <w:top w:val="none" w:sz="0" w:space="0" w:color="auto"/>
            <w:left w:val="none" w:sz="0" w:space="0" w:color="auto"/>
            <w:bottom w:val="none" w:sz="0" w:space="0" w:color="auto"/>
            <w:right w:val="none" w:sz="0" w:space="0" w:color="auto"/>
          </w:divBdr>
          <w:divsChild>
            <w:div w:id="565606427">
              <w:marLeft w:val="0"/>
              <w:marRight w:val="0"/>
              <w:marTop w:val="0"/>
              <w:marBottom w:val="0"/>
              <w:divBdr>
                <w:top w:val="none" w:sz="0" w:space="0" w:color="auto"/>
                <w:left w:val="none" w:sz="0" w:space="0" w:color="auto"/>
                <w:bottom w:val="none" w:sz="0" w:space="0" w:color="auto"/>
                <w:right w:val="none" w:sz="0" w:space="0" w:color="auto"/>
              </w:divBdr>
              <w:divsChild>
                <w:div w:id="1733195368">
                  <w:marLeft w:val="0"/>
                  <w:marRight w:val="0"/>
                  <w:marTop w:val="0"/>
                  <w:marBottom w:val="0"/>
                  <w:divBdr>
                    <w:top w:val="none" w:sz="0" w:space="0" w:color="auto"/>
                    <w:left w:val="none" w:sz="0" w:space="0" w:color="auto"/>
                    <w:bottom w:val="none" w:sz="0" w:space="0" w:color="auto"/>
                    <w:right w:val="none" w:sz="0" w:space="0" w:color="auto"/>
                  </w:divBdr>
                  <w:divsChild>
                    <w:div w:id="1052001938">
                      <w:marLeft w:val="0"/>
                      <w:marRight w:val="0"/>
                      <w:marTop w:val="0"/>
                      <w:marBottom w:val="0"/>
                      <w:divBdr>
                        <w:top w:val="none" w:sz="0" w:space="0" w:color="auto"/>
                        <w:left w:val="none" w:sz="0" w:space="0" w:color="auto"/>
                        <w:bottom w:val="none" w:sz="0" w:space="0" w:color="auto"/>
                        <w:right w:val="none" w:sz="0" w:space="0" w:color="auto"/>
                      </w:divBdr>
                      <w:divsChild>
                        <w:div w:id="1168909683">
                          <w:marLeft w:val="0"/>
                          <w:marRight w:val="0"/>
                          <w:marTop w:val="0"/>
                          <w:marBottom w:val="0"/>
                          <w:divBdr>
                            <w:top w:val="none" w:sz="0" w:space="0" w:color="auto"/>
                            <w:left w:val="none" w:sz="0" w:space="0" w:color="auto"/>
                            <w:bottom w:val="none" w:sz="0" w:space="0" w:color="auto"/>
                            <w:right w:val="none" w:sz="0" w:space="0" w:color="auto"/>
                          </w:divBdr>
                          <w:divsChild>
                            <w:div w:id="1777216750">
                              <w:marLeft w:val="0"/>
                              <w:marRight w:val="0"/>
                              <w:marTop w:val="0"/>
                              <w:marBottom w:val="0"/>
                              <w:divBdr>
                                <w:top w:val="none" w:sz="0" w:space="0" w:color="auto"/>
                                <w:left w:val="none" w:sz="0" w:space="0" w:color="auto"/>
                                <w:bottom w:val="none" w:sz="0" w:space="0" w:color="auto"/>
                                <w:right w:val="none" w:sz="0" w:space="0" w:color="auto"/>
                              </w:divBdr>
                              <w:divsChild>
                                <w:div w:id="1452244940">
                                  <w:marLeft w:val="0"/>
                                  <w:marRight w:val="0"/>
                                  <w:marTop w:val="0"/>
                                  <w:marBottom w:val="0"/>
                                  <w:divBdr>
                                    <w:top w:val="none" w:sz="0" w:space="0" w:color="auto"/>
                                    <w:left w:val="none" w:sz="0" w:space="0" w:color="auto"/>
                                    <w:bottom w:val="none" w:sz="0" w:space="0" w:color="auto"/>
                                    <w:right w:val="none" w:sz="0" w:space="0" w:color="auto"/>
                                  </w:divBdr>
                                  <w:divsChild>
                                    <w:div w:id="588007077">
                                      <w:marLeft w:val="0"/>
                                      <w:marRight w:val="0"/>
                                      <w:marTop w:val="0"/>
                                      <w:marBottom w:val="0"/>
                                      <w:divBdr>
                                        <w:top w:val="none" w:sz="0" w:space="0" w:color="auto"/>
                                        <w:left w:val="none" w:sz="0" w:space="0" w:color="auto"/>
                                        <w:bottom w:val="none" w:sz="0" w:space="0" w:color="auto"/>
                                        <w:right w:val="none" w:sz="0" w:space="0" w:color="auto"/>
                                      </w:divBdr>
                                      <w:divsChild>
                                        <w:div w:id="190313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366687">
          <w:marLeft w:val="0"/>
          <w:marRight w:val="0"/>
          <w:marTop w:val="0"/>
          <w:marBottom w:val="0"/>
          <w:divBdr>
            <w:top w:val="none" w:sz="0" w:space="0" w:color="auto"/>
            <w:left w:val="none" w:sz="0" w:space="0" w:color="auto"/>
            <w:bottom w:val="none" w:sz="0" w:space="0" w:color="auto"/>
            <w:right w:val="none" w:sz="0" w:space="0" w:color="auto"/>
          </w:divBdr>
          <w:divsChild>
            <w:div w:id="1478261452">
              <w:marLeft w:val="0"/>
              <w:marRight w:val="0"/>
              <w:marTop w:val="0"/>
              <w:marBottom w:val="0"/>
              <w:divBdr>
                <w:top w:val="none" w:sz="0" w:space="0" w:color="auto"/>
                <w:left w:val="none" w:sz="0" w:space="0" w:color="auto"/>
                <w:bottom w:val="none" w:sz="0" w:space="0" w:color="auto"/>
                <w:right w:val="none" w:sz="0" w:space="0" w:color="auto"/>
              </w:divBdr>
              <w:divsChild>
                <w:div w:id="1392998837">
                  <w:marLeft w:val="0"/>
                  <w:marRight w:val="0"/>
                  <w:marTop w:val="0"/>
                  <w:marBottom w:val="0"/>
                  <w:divBdr>
                    <w:top w:val="none" w:sz="0" w:space="0" w:color="auto"/>
                    <w:left w:val="none" w:sz="0" w:space="0" w:color="auto"/>
                    <w:bottom w:val="none" w:sz="0" w:space="0" w:color="auto"/>
                    <w:right w:val="none" w:sz="0" w:space="0" w:color="auto"/>
                  </w:divBdr>
                  <w:divsChild>
                    <w:div w:id="1401632297">
                      <w:marLeft w:val="0"/>
                      <w:marRight w:val="0"/>
                      <w:marTop w:val="0"/>
                      <w:marBottom w:val="0"/>
                      <w:divBdr>
                        <w:top w:val="none" w:sz="0" w:space="0" w:color="auto"/>
                        <w:left w:val="none" w:sz="0" w:space="0" w:color="auto"/>
                        <w:bottom w:val="none" w:sz="0" w:space="0" w:color="auto"/>
                        <w:right w:val="none" w:sz="0" w:space="0" w:color="auto"/>
                      </w:divBdr>
                      <w:divsChild>
                        <w:div w:id="1015575249">
                          <w:marLeft w:val="0"/>
                          <w:marRight w:val="0"/>
                          <w:marTop w:val="0"/>
                          <w:marBottom w:val="0"/>
                          <w:divBdr>
                            <w:top w:val="none" w:sz="0" w:space="0" w:color="auto"/>
                            <w:left w:val="none" w:sz="0" w:space="0" w:color="auto"/>
                            <w:bottom w:val="none" w:sz="0" w:space="0" w:color="auto"/>
                            <w:right w:val="none" w:sz="0" w:space="0" w:color="auto"/>
                          </w:divBdr>
                          <w:divsChild>
                            <w:div w:id="1462453975">
                              <w:marLeft w:val="0"/>
                              <w:marRight w:val="0"/>
                              <w:marTop w:val="0"/>
                              <w:marBottom w:val="0"/>
                              <w:divBdr>
                                <w:top w:val="none" w:sz="0" w:space="0" w:color="auto"/>
                                <w:left w:val="none" w:sz="0" w:space="0" w:color="auto"/>
                                <w:bottom w:val="none" w:sz="0" w:space="0" w:color="auto"/>
                                <w:right w:val="none" w:sz="0" w:space="0" w:color="auto"/>
                              </w:divBdr>
                              <w:divsChild>
                                <w:div w:id="114650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244040">
                  <w:marLeft w:val="0"/>
                  <w:marRight w:val="0"/>
                  <w:marTop w:val="0"/>
                  <w:marBottom w:val="0"/>
                  <w:divBdr>
                    <w:top w:val="none" w:sz="0" w:space="0" w:color="auto"/>
                    <w:left w:val="none" w:sz="0" w:space="0" w:color="auto"/>
                    <w:bottom w:val="none" w:sz="0" w:space="0" w:color="auto"/>
                    <w:right w:val="none" w:sz="0" w:space="0" w:color="auto"/>
                  </w:divBdr>
                  <w:divsChild>
                    <w:div w:id="2058314333">
                      <w:marLeft w:val="0"/>
                      <w:marRight w:val="0"/>
                      <w:marTop w:val="0"/>
                      <w:marBottom w:val="0"/>
                      <w:divBdr>
                        <w:top w:val="none" w:sz="0" w:space="0" w:color="auto"/>
                        <w:left w:val="none" w:sz="0" w:space="0" w:color="auto"/>
                        <w:bottom w:val="none" w:sz="0" w:space="0" w:color="auto"/>
                        <w:right w:val="none" w:sz="0" w:space="0" w:color="auto"/>
                      </w:divBdr>
                      <w:divsChild>
                        <w:div w:id="134302835">
                          <w:marLeft w:val="0"/>
                          <w:marRight w:val="0"/>
                          <w:marTop w:val="0"/>
                          <w:marBottom w:val="0"/>
                          <w:divBdr>
                            <w:top w:val="none" w:sz="0" w:space="0" w:color="auto"/>
                            <w:left w:val="none" w:sz="0" w:space="0" w:color="auto"/>
                            <w:bottom w:val="none" w:sz="0" w:space="0" w:color="auto"/>
                            <w:right w:val="none" w:sz="0" w:space="0" w:color="auto"/>
                          </w:divBdr>
                          <w:divsChild>
                            <w:div w:id="1504468775">
                              <w:marLeft w:val="0"/>
                              <w:marRight w:val="0"/>
                              <w:marTop w:val="0"/>
                              <w:marBottom w:val="0"/>
                              <w:divBdr>
                                <w:top w:val="none" w:sz="0" w:space="0" w:color="auto"/>
                                <w:left w:val="none" w:sz="0" w:space="0" w:color="auto"/>
                                <w:bottom w:val="none" w:sz="0" w:space="0" w:color="auto"/>
                                <w:right w:val="none" w:sz="0" w:space="0" w:color="auto"/>
                              </w:divBdr>
                              <w:divsChild>
                                <w:div w:id="1728213502">
                                  <w:marLeft w:val="0"/>
                                  <w:marRight w:val="0"/>
                                  <w:marTop w:val="0"/>
                                  <w:marBottom w:val="0"/>
                                  <w:divBdr>
                                    <w:top w:val="none" w:sz="0" w:space="0" w:color="auto"/>
                                    <w:left w:val="none" w:sz="0" w:space="0" w:color="auto"/>
                                    <w:bottom w:val="none" w:sz="0" w:space="0" w:color="auto"/>
                                    <w:right w:val="none" w:sz="0" w:space="0" w:color="auto"/>
                                  </w:divBdr>
                                  <w:divsChild>
                                    <w:div w:id="195547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33505">
      <w:bodyDiv w:val="1"/>
      <w:marLeft w:val="0"/>
      <w:marRight w:val="0"/>
      <w:marTop w:val="0"/>
      <w:marBottom w:val="0"/>
      <w:divBdr>
        <w:top w:val="none" w:sz="0" w:space="0" w:color="auto"/>
        <w:left w:val="none" w:sz="0" w:space="0" w:color="auto"/>
        <w:bottom w:val="none" w:sz="0" w:space="0" w:color="auto"/>
        <w:right w:val="none" w:sz="0" w:space="0" w:color="auto"/>
      </w:divBdr>
    </w:div>
    <w:div w:id="1203056405">
      <w:bodyDiv w:val="1"/>
      <w:marLeft w:val="0"/>
      <w:marRight w:val="0"/>
      <w:marTop w:val="0"/>
      <w:marBottom w:val="0"/>
      <w:divBdr>
        <w:top w:val="none" w:sz="0" w:space="0" w:color="auto"/>
        <w:left w:val="none" w:sz="0" w:space="0" w:color="auto"/>
        <w:bottom w:val="none" w:sz="0" w:space="0" w:color="auto"/>
        <w:right w:val="none" w:sz="0" w:space="0" w:color="auto"/>
      </w:divBdr>
    </w:div>
    <w:div w:id="1204097226">
      <w:bodyDiv w:val="1"/>
      <w:marLeft w:val="0"/>
      <w:marRight w:val="0"/>
      <w:marTop w:val="0"/>
      <w:marBottom w:val="0"/>
      <w:divBdr>
        <w:top w:val="none" w:sz="0" w:space="0" w:color="auto"/>
        <w:left w:val="none" w:sz="0" w:space="0" w:color="auto"/>
        <w:bottom w:val="none" w:sz="0" w:space="0" w:color="auto"/>
        <w:right w:val="none" w:sz="0" w:space="0" w:color="auto"/>
      </w:divBdr>
    </w:div>
    <w:div w:id="1204902309">
      <w:bodyDiv w:val="1"/>
      <w:marLeft w:val="0"/>
      <w:marRight w:val="0"/>
      <w:marTop w:val="0"/>
      <w:marBottom w:val="0"/>
      <w:divBdr>
        <w:top w:val="none" w:sz="0" w:space="0" w:color="auto"/>
        <w:left w:val="none" w:sz="0" w:space="0" w:color="auto"/>
        <w:bottom w:val="none" w:sz="0" w:space="0" w:color="auto"/>
        <w:right w:val="none" w:sz="0" w:space="0" w:color="auto"/>
      </w:divBdr>
    </w:div>
    <w:div w:id="1217401519">
      <w:bodyDiv w:val="1"/>
      <w:marLeft w:val="0"/>
      <w:marRight w:val="0"/>
      <w:marTop w:val="0"/>
      <w:marBottom w:val="0"/>
      <w:divBdr>
        <w:top w:val="none" w:sz="0" w:space="0" w:color="auto"/>
        <w:left w:val="none" w:sz="0" w:space="0" w:color="auto"/>
        <w:bottom w:val="none" w:sz="0" w:space="0" w:color="auto"/>
        <w:right w:val="none" w:sz="0" w:space="0" w:color="auto"/>
      </w:divBdr>
    </w:div>
    <w:div w:id="1245802002">
      <w:bodyDiv w:val="1"/>
      <w:marLeft w:val="0"/>
      <w:marRight w:val="0"/>
      <w:marTop w:val="0"/>
      <w:marBottom w:val="0"/>
      <w:divBdr>
        <w:top w:val="none" w:sz="0" w:space="0" w:color="auto"/>
        <w:left w:val="none" w:sz="0" w:space="0" w:color="auto"/>
        <w:bottom w:val="none" w:sz="0" w:space="0" w:color="auto"/>
        <w:right w:val="none" w:sz="0" w:space="0" w:color="auto"/>
      </w:divBdr>
    </w:div>
    <w:div w:id="1246106320">
      <w:bodyDiv w:val="1"/>
      <w:marLeft w:val="0"/>
      <w:marRight w:val="0"/>
      <w:marTop w:val="0"/>
      <w:marBottom w:val="0"/>
      <w:divBdr>
        <w:top w:val="none" w:sz="0" w:space="0" w:color="auto"/>
        <w:left w:val="none" w:sz="0" w:space="0" w:color="auto"/>
        <w:bottom w:val="none" w:sz="0" w:space="0" w:color="auto"/>
        <w:right w:val="none" w:sz="0" w:space="0" w:color="auto"/>
      </w:divBdr>
    </w:div>
    <w:div w:id="1258827786">
      <w:bodyDiv w:val="1"/>
      <w:marLeft w:val="0"/>
      <w:marRight w:val="0"/>
      <w:marTop w:val="0"/>
      <w:marBottom w:val="0"/>
      <w:divBdr>
        <w:top w:val="none" w:sz="0" w:space="0" w:color="auto"/>
        <w:left w:val="none" w:sz="0" w:space="0" w:color="auto"/>
        <w:bottom w:val="none" w:sz="0" w:space="0" w:color="auto"/>
        <w:right w:val="none" w:sz="0" w:space="0" w:color="auto"/>
      </w:divBdr>
    </w:div>
    <w:div w:id="1282035053">
      <w:bodyDiv w:val="1"/>
      <w:marLeft w:val="0"/>
      <w:marRight w:val="0"/>
      <w:marTop w:val="0"/>
      <w:marBottom w:val="0"/>
      <w:divBdr>
        <w:top w:val="none" w:sz="0" w:space="0" w:color="auto"/>
        <w:left w:val="none" w:sz="0" w:space="0" w:color="auto"/>
        <w:bottom w:val="none" w:sz="0" w:space="0" w:color="auto"/>
        <w:right w:val="none" w:sz="0" w:space="0" w:color="auto"/>
      </w:divBdr>
    </w:div>
    <w:div w:id="1305937388">
      <w:bodyDiv w:val="1"/>
      <w:marLeft w:val="0"/>
      <w:marRight w:val="0"/>
      <w:marTop w:val="0"/>
      <w:marBottom w:val="0"/>
      <w:divBdr>
        <w:top w:val="none" w:sz="0" w:space="0" w:color="auto"/>
        <w:left w:val="none" w:sz="0" w:space="0" w:color="auto"/>
        <w:bottom w:val="none" w:sz="0" w:space="0" w:color="auto"/>
        <w:right w:val="none" w:sz="0" w:space="0" w:color="auto"/>
      </w:divBdr>
    </w:div>
    <w:div w:id="1318218535">
      <w:bodyDiv w:val="1"/>
      <w:marLeft w:val="0"/>
      <w:marRight w:val="0"/>
      <w:marTop w:val="0"/>
      <w:marBottom w:val="0"/>
      <w:divBdr>
        <w:top w:val="none" w:sz="0" w:space="0" w:color="auto"/>
        <w:left w:val="none" w:sz="0" w:space="0" w:color="auto"/>
        <w:bottom w:val="none" w:sz="0" w:space="0" w:color="auto"/>
        <w:right w:val="none" w:sz="0" w:space="0" w:color="auto"/>
      </w:divBdr>
    </w:div>
    <w:div w:id="1376731605">
      <w:bodyDiv w:val="1"/>
      <w:marLeft w:val="0"/>
      <w:marRight w:val="0"/>
      <w:marTop w:val="0"/>
      <w:marBottom w:val="0"/>
      <w:divBdr>
        <w:top w:val="none" w:sz="0" w:space="0" w:color="auto"/>
        <w:left w:val="none" w:sz="0" w:space="0" w:color="auto"/>
        <w:bottom w:val="none" w:sz="0" w:space="0" w:color="auto"/>
        <w:right w:val="none" w:sz="0" w:space="0" w:color="auto"/>
      </w:divBdr>
    </w:div>
    <w:div w:id="1377121460">
      <w:bodyDiv w:val="1"/>
      <w:marLeft w:val="0"/>
      <w:marRight w:val="0"/>
      <w:marTop w:val="0"/>
      <w:marBottom w:val="0"/>
      <w:divBdr>
        <w:top w:val="none" w:sz="0" w:space="0" w:color="auto"/>
        <w:left w:val="none" w:sz="0" w:space="0" w:color="auto"/>
        <w:bottom w:val="none" w:sz="0" w:space="0" w:color="auto"/>
        <w:right w:val="none" w:sz="0" w:space="0" w:color="auto"/>
      </w:divBdr>
    </w:div>
    <w:div w:id="1398551828">
      <w:bodyDiv w:val="1"/>
      <w:marLeft w:val="0"/>
      <w:marRight w:val="0"/>
      <w:marTop w:val="0"/>
      <w:marBottom w:val="0"/>
      <w:divBdr>
        <w:top w:val="none" w:sz="0" w:space="0" w:color="auto"/>
        <w:left w:val="none" w:sz="0" w:space="0" w:color="auto"/>
        <w:bottom w:val="none" w:sz="0" w:space="0" w:color="auto"/>
        <w:right w:val="none" w:sz="0" w:space="0" w:color="auto"/>
      </w:divBdr>
    </w:div>
    <w:div w:id="1418359014">
      <w:bodyDiv w:val="1"/>
      <w:marLeft w:val="0"/>
      <w:marRight w:val="0"/>
      <w:marTop w:val="0"/>
      <w:marBottom w:val="0"/>
      <w:divBdr>
        <w:top w:val="none" w:sz="0" w:space="0" w:color="auto"/>
        <w:left w:val="none" w:sz="0" w:space="0" w:color="auto"/>
        <w:bottom w:val="none" w:sz="0" w:space="0" w:color="auto"/>
        <w:right w:val="none" w:sz="0" w:space="0" w:color="auto"/>
      </w:divBdr>
    </w:div>
    <w:div w:id="1426808125">
      <w:bodyDiv w:val="1"/>
      <w:marLeft w:val="0"/>
      <w:marRight w:val="0"/>
      <w:marTop w:val="0"/>
      <w:marBottom w:val="0"/>
      <w:divBdr>
        <w:top w:val="none" w:sz="0" w:space="0" w:color="auto"/>
        <w:left w:val="none" w:sz="0" w:space="0" w:color="auto"/>
        <w:bottom w:val="none" w:sz="0" w:space="0" w:color="auto"/>
        <w:right w:val="none" w:sz="0" w:space="0" w:color="auto"/>
      </w:divBdr>
    </w:div>
    <w:div w:id="1436901374">
      <w:bodyDiv w:val="1"/>
      <w:marLeft w:val="0"/>
      <w:marRight w:val="0"/>
      <w:marTop w:val="0"/>
      <w:marBottom w:val="0"/>
      <w:divBdr>
        <w:top w:val="none" w:sz="0" w:space="0" w:color="auto"/>
        <w:left w:val="none" w:sz="0" w:space="0" w:color="auto"/>
        <w:bottom w:val="none" w:sz="0" w:space="0" w:color="auto"/>
        <w:right w:val="none" w:sz="0" w:space="0" w:color="auto"/>
      </w:divBdr>
    </w:div>
    <w:div w:id="1453936202">
      <w:bodyDiv w:val="1"/>
      <w:marLeft w:val="0"/>
      <w:marRight w:val="0"/>
      <w:marTop w:val="0"/>
      <w:marBottom w:val="0"/>
      <w:divBdr>
        <w:top w:val="none" w:sz="0" w:space="0" w:color="auto"/>
        <w:left w:val="none" w:sz="0" w:space="0" w:color="auto"/>
        <w:bottom w:val="none" w:sz="0" w:space="0" w:color="auto"/>
        <w:right w:val="none" w:sz="0" w:space="0" w:color="auto"/>
      </w:divBdr>
    </w:div>
    <w:div w:id="1456487372">
      <w:bodyDiv w:val="1"/>
      <w:marLeft w:val="0"/>
      <w:marRight w:val="0"/>
      <w:marTop w:val="0"/>
      <w:marBottom w:val="0"/>
      <w:divBdr>
        <w:top w:val="none" w:sz="0" w:space="0" w:color="auto"/>
        <w:left w:val="none" w:sz="0" w:space="0" w:color="auto"/>
        <w:bottom w:val="none" w:sz="0" w:space="0" w:color="auto"/>
        <w:right w:val="none" w:sz="0" w:space="0" w:color="auto"/>
      </w:divBdr>
    </w:div>
    <w:div w:id="1466045754">
      <w:bodyDiv w:val="1"/>
      <w:marLeft w:val="0"/>
      <w:marRight w:val="0"/>
      <w:marTop w:val="0"/>
      <w:marBottom w:val="0"/>
      <w:divBdr>
        <w:top w:val="none" w:sz="0" w:space="0" w:color="auto"/>
        <w:left w:val="none" w:sz="0" w:space="0" w:color="auto"/>
        <w:bottom w:val="none" w:sz="0" w:space="0" w:color="auto"/>
        <w:right w:val="none" w:sz="0" w:space="0" w:color="auto"/>
      </w:divBdr>
    </w:div>
    <w:div w:id="1475872234">
      <w:bodyDiv w:val="1"/>
      <w:marLeft w:val="0"/>
      <w:marRight w:val="0"/>
      <w:marTop w:val="0"/>
      <w:marBottom w:val="0"/>
      <w:divBdr>
        <w:top w:val="none" w:sz="0" w:space="0" w:color="auto"/>
        <w:left w:val="none" w:sz="0" w:space="0" w:color="auto"/>
        <w:bottom w:val="none" w:sz="0" w:space="0" w:color="auto"/>
        <w:right w:val="none" w:sz="0" w:space="0" w:color="auto"/>
      </w:divBdr>
    </w:div>
    <w:div w:id="1480421257">
      <w:bodyDiv w:val="1"/>
      <w:marLeft w:val="0"/>
      <w:marRight w:val="0"/>
      <w:marTop w:val="0"/>
      <w:marBottom w:val="0"/>
      <w:divBdr>
        <w:top w:val="none" w:sz="0" w:space="0" w:color="auto"/>
        <w:left w:val="none" w:sz="0" w:space="0" w:color="auto"/>
        <w:bottom w:val="none" w:sz="0" w:space="0" w:color="auto"/>
        <w:right w:val="none" w:sz="0" w:space="0" w:color="auto"/>
      </w:divBdr>
    </w:div>
    <w:div w:id="1486051742">
      <w:bodyDiv w:val="1"/>
      <w:marLeft w:val="0"/>
      <w:marRight w:val="0"/>
      <w:marTop w:val="0"/>
      <w:marBottom w:val="0"/>
      <w:divBdr>
        <w:top w:val="none" w:sz="0" w:space="0" w:color="auto"/>
        <w:left w:val="none" w:sz="0" w:space="0" w:color="auto"/>
        <w:bottom w:val="none" w:sz="0" w:space="0" w:color="auto"/>
        <w:right w:val="none" w:sz="0" w:space="0" w:color="auto"/>
      </w:divBdr>
    </w:div>
    <w:div w:id="1506551160">
      <w:bodyDiv w:val="1"/>
      <w:marLeft w:val="0"/>
      <w:marRight w:val="0"/>
      <w:marTop w:val="0"/>
      <w:marBottom w:val="0"/>
      <w:divBdr>
        <w:top w:val="none" w:sz="0" w:space="0" w:color="auto"/>
        <w:left w:val="none" w:sz="0" w:space="0" w:color="auto"/>
        <w:bottom w:val="none" w:sz="0" w:space="0" w:color="auto"/>
        <w:right w:val="none" w:sz="0" w:space="0" w:color="auto"/>
      </w:divBdr>
    </w:div>
    <w:div w:id="1510558102">
      <w:bodyDiv w:val="1"/>
      <w:marLeft w:val="0"/>
      <w:marRight w:val="0"/>
      <w:marTop w:val="0"/>
      <w:marBottom w:val="0"/>
      <w:divBdr>
        <w:top w:val="none" w:sz="0" w:space="0" w:color="auto"/>
        <w:left w:val="none" w:sz="0" w:space="0" w:color="auto"/>
        <w:bottom w:val="none" w:sz="0" w:space="0" w:color="auto"/>
        <w:right w:val="none" w:sz="0" w:space="0" w:color="auto"/>
      </w:divBdr>
    </w:div>
    <w:div w:id="1515924432">
      <w:bodyDiv w:val="1"/>
      <w:marLeft w:val="0"/>
      <w:marRight w:val="0"/>
      <w:marTop w:val="0"/>
      <w:marBottom w:val="0"/>
      <w:divBdr>
        <w:top w:val="none" w:sz="0" w:space="0" w:color="auto"/>
        <w:left w:val="none" w:sz="0" w:space="0" w:color="auto"/>
        <w:bottom w:val="none" w:sz="0" w:space="0" w:color="auto"/>
        <w:right w:val="none" w:sz="0" w:space="0" w:color="auto"/>
      </w:divBdr>
    </w:div>
    <w:div w:id="1527137010">
      <w:bodyDiv w:val="1"/>
      <w:marLeft w:val="0"/>
      <w:marRight w:val="0"/>
      <w:marTop w:val="0"/>
      <w:marBottom w:val="0"/>
      <w:divBdr>
        <w:top w:val="none" w:sz="0" w:space="0" w:color="auto"/>
        <w:left w:val="none" w:sz="0" w:space="0" w:color="auto"/>
        <w:bottom w:val="none" w:sz="0" w:space="0" w:color="auto"/>
        <w:right w:val="none" w:sz="0" w:space="0" w:color="auto"/>
      </w:divBdr>
    </w:div>
    <w:div w:id="1534999567">
      <w:bodyDiv w:val="1"/>
      <w:marLeft w:val="0"/>
      <w:marRight w:val="0"/>
      <w:marTop w:val="0"/>
      <w:marBottom w:val="0"/>
      <w:divBdr>
        <w:top w:val="none" w:sz="0" w:space="0" w:color="auto"/>
        <w:left w:val="none" w:sz="0" w:space="0" w:color="auto"/>
        <w:bottom w:val="none" w:sz="0" w:space="0" w:color="auto"/>
        <w:right w:val="none" w:sz="0" w:space="0" w:color="auto"/>
      </w:divBdr>
    </w:div>
    <w:div w:id="1544363981">
      <w:bodyDiv w:val="1"/>
      <w:marLeft w:val="0"/>
      <w:marRight w:val="0"/>
      <w:marTop w:val="0"/>
      <w:marBottom w:val="0"/>
      <w:divBdr>
        <w:top w:val="none" w:sz="0" w:space="0" w:color="auto"/>
        <w:left w:val="none" w:sz="0" w:space="0" w:color="auto"/>
        <w:bottom w:val="none" w:sz="0" w:space="0" w:color="auto"/>
        <w:right w:val="none" w:sz="0" w:space="0" w:color="auto"/>
      </w:divBdr>
    </w:div>
    <w:div w:id="1554653676">
      <w:bodyDiv w:val="1"/>
      <w:marLeft w:val="0"/>
      <w:marRight w:val="0"/>
      <w:marTop w:val="0"/>
      <w:marBottom w:val="0"/>
      <w:divBdr>
        <w:top w:val="none" w:sz="0" w:space="0" w:color="auto"/>
        <w:left w:val="none" w:sz="0" w:space="0" w:color="auto"/>
        <w:bottom w:val="none" w:sz="0" w:space="0" w:color="auto"/>
        <w:right w:val="none" w:sz="0" w:space="0" w:color="auto"/>
      </w:divBdr>
    </w:div>
    <w:div w:id="1569923797">
      <w:bodyDiv w:val="1"/>
      <w:marLeft w:val="0"/>
      <w:marRight w:val="0"/>
      <w:marTop w:val="0"/>
      <w:marBottom w:val="0"/>
      <w:divBdr>
        <w:top w:val="none" w:sz="0" w:space="0" w:color="auto"/>
        <w:left w:val="none" w:sz="0" w:space="0" w:color="auto"/>
        <w:bottom w:val="none" w:sz="0" w:space="0" w:color="auto"/>
        <w:right w:val="none" w:sz="0" w:space="0" w:color="auto"/>
      </w:divBdr>
    </w:div>
    <w:div w:id="1575776417">
      <w:bodyDiv w:val="1"/>
      <w:marLeft w:val="0"/>
      <w:marRight w:val="0"/>
      <w:marTop w:val="0"/>
      <w:marBottom w:val="0"/>
      <w:divBdr>
        <w:top w:val="none" w:sz="0" w:space="0" w:color="auto"/>
        <w:left w:val="none" w:sz="0" w:space="0" w:color="auto"/>
        <w:bottom w:val="none" w:sz="0" w:space="0" w:color="auto"/>
        <w:right w:val="none" w:sz="0" w:space="0" w:color="auto"/>
      </w:divBdr>
    </w:div>
    <w:div w:id="1576670845">
      <w:bodyDiv w:val="1"/>
      <w:marLeft w:val="0"/>
      <w:marRight w:val="0"/>
      <w:marTop w:val="0"/>
      <w:marBottom w:val="0"/>
      <w:divBdr>
        <w:top w:val="none" w:sz="0" w:space="0" w:color="auto"/>
        <w:left w:val="none" w:sz="0" w:space="0" w:color="auto"/>
        <w:bottom w:val="none" w:sz="0" w:space="0" w:color="auto"/>
        <w:right w:val="none" w:sz="0" w:space="0" w:color="auto"/>
      </w:divBdr>
    </w:div>
    <w:div w:id="1578520457">
      <w:bodyDiv w:val="1"/>
      <w:marLeft w:val="0"/>
      <w:marRight w:val="0"/>
      <w:marTop w:val="0"/>
      <w:marBottom w:val="0"/>
      <w:divBdr>
        <w:top w:val="none" w:sz="0" w:space="0" w:color="auto"/>
        <w:left w:val="none" w:sz="0" w:space="0" w:color="auto"/>
        <w:bottom w:val="none" w:sz="0" w:space="0" w:color="auto"/>
        <w:right w:val="none" w:sz="0" w:space="0" w:color="auto"/>
      </w:divBdr>
    </w:div>
    <w:div w:id="1585720802">
      <w:bodyDiv w:val="1"/>
      <w:marLeft w:val="0"/>
      <w:marRight w:val="0"/>
      <w:marTop w:val="0"/>
      <w:marBottom w:val="0"/>
      <w:divBdr>
        <w:top w:val="none" w:sz="0" w:space="0" w:color="auto"/>
        <w:left w:val="none" w:sz="0" w:space="0" w:color="auto"/>
        <w:bottom w:val="none" w:sz="0" w:space="0" w:color="auto"/>
        <w:right w:val="none" w:sz="0" w:space="0" w:color="auto"/>
      </w:divBdr>
    </w:div>
    <w:div w:id="1609656553">
      <w:bodyDiv w:val="1"/>
      <w:marLeft w:val="0"/>
      <w:marRight w:val="0"/>
      <w:marTop w:val="0"/>
      <w:marBottom w:val="0"/>
      <w:divBdr>
        <w:top w:val="none" w:sz="0" w:space="0" w:color="auto"/>
        <w:left w:val="none" w:sz="0" w:space="0" w:color="auto"/>
        <w:bottom w:val="none" w:sz="0" w:space="0" w:color="auto"/>
        <w:right w:val="none" w:sz="0" w:space="0" w:color="auto"/>
      </w:divBdr>
    </w:div>
    <w:div w:id="1623882431">
      <w:bodyDiv w:val="1"/>
      <w:marLeft w:val="0"/>
      <w:marRight w:val="0"/>
      <w:marTop w:val="0"/>
      <w:marBottom w:val="0"/>
      <w:divBdr>
        <w:top w:val="none" w:sz="0" w:space="0" w:color="auto"/>
        <w:left w:val="none" w:sz="0" w:space="0" w:color="auto"/>
        <w:bottom w:val="none" w:sz="0" w:space="0" w:color="auto"/>
        <w:right w:val="none" w:sz="0" w:space="0" w:color="auto"/>
      </w:divBdr>
    </w:div>
    <w:div w:id="1652172957">
      <w:bodyDiv w:val="1"/>
      <w:marLeft w:val="0"/>
      <w:marRight w:val="0"/>
      <w:marTop w:val="0"/>
      <w:marBottom w:val="0"/>
      <w:divBdr>
        <w:top w:val="none" w:sz="0" w:space="0" w:color="auto"/>
        <w:left w:val="none" w:sz="0" w:space="0" w:color="auto"/>
        <w:bottom w:val="none" w:sz="0" w:space="0" w:color="auto"/>
        <w:right w:val="none" w:sz="0" w:space="0" w:color="auto"/>
      </w:divBdr>
    </w:div>
    <w:div w:id="1684357076">
      <w:bodyDiv w:val="1"/>
      <w:marLeft w:val="0"/>
      <w:marRight w:val="0"/>
      <w:marTop w:val="0"/>
      <w:marBottom w:val="0"/>
      <w:divBdr>
        <w:top w:val="none" w:sz="0" w:space="0" w:color="auto"/>
        <w:left w:val="none" w:sz="0" w:space="0" w:color="auto"/>
        <w:bottom w:val="none" w:sz="0" w:space="0" w:color="auto"/>
        <w:right w:val="none" w:sz="0" w:space="0" w:color="auto"/>
      </w:divBdr>
    </w:div>
    <w:div w:id="1686319316">
      <w:bodyDiv w:val="1"/>
      <w:marLeft w:val="0"/>
      <w:marRight w:val="0"/>
      <w:marTop w:val="0"/>
      <w:marBottom w:val="0"/>
      <w:divBdr>
        <w:top w:val="none" w:sz="0" w:space="0" w:color="auto"/>
        <w:left w:val="none" w:sz="0" w:space="0" w:color="auto"/>
        <w:bottom w:val="none" w:sz="0" w:space="0" w:color="auto"/>
        <w:right w:val="none" w:sz="0" w:space="0" w:color="auto"/>
      </w:divBdr>
    </w:div>
    <w:div w:id="1687174116">
      <w:bodyDiv w:val="1"/>
      <w:marLeft w:val="0"/>
      <w:marRight w:val="0"/>
      <w:marTop w:val="0"/>
      <w:marBottom w:val="0"/>
      <w:divBdr>
        <w:top w:val="none" w:sz="0" w:space="0" w:color="auto"/>
        <w:left w:val="none" w:sz="0" w:space="0" w:color="auto"/>
        <w:bottom w:val="none" w:sz="0" w:space="0" w:color="auto"/>
        <w:right w:val="none" w:sz="0" w:space="0" w:color="auto"/>
      </w:divBdr>
    </w:div>
    <w:div w:id="1690791037">
      <w:bodyDiv w:val="1"/>
      <w:marLeft w:val="0"/>
      <w:marRight w:val="0"/>
      <w:marTop w:val="0"/>
      <w:marBottom w:val="0"/>
      <w:divBdr>
        <w:top w:val="none" w:sz="0" w:space="0" w:color="auto"/>
        <w:left w:val="none" w:sz="0" w:space="0" w:color="auto"/>
        <w:bottom w:val="none" w:sz="0" w:space="0" w:color="auto"/>
        <w:right w:val="none" w:sz="0" w:space="0" w:color="auto"/>
      </w:divBdr>
    </w:div>
    <w:div w:id="1704548468">
      <w:bodyDiv w:val="1"/>
      <w:marLeft w:val="0"/>
      <w:marRight w:val="0"/>
      <w:marTop w:val="0"/>
      <w:marBottom w:val="0"/>
      <w:divBdr>
        <w:top w:val="none" w:sz="0" w:space="0" w:color="auto"/>
        <w:left w:val="none" w:sz="0" w:space="0" w:color="auto"/>
        <w:bottom w:val="none" w:sz="0" w:space="0" w:color="auto"/>
        <w:right w:val="none" w:sz="0" w:space="0" w:color="auto"/>
      </w:divBdr>
    </w:div>
    <w:div w:id="1728726326">
      <w:bodyDiv w:val="1"/>
      <w:marLeft w:val="0"/>
      <w:marRight w:val="0"/>
      <w:marTop w:val="0"/>
      <w:marBottom w:val="0"/>
      <w:divBdr>
        <w:top w:val="none" w:sz="0" w:space="0" w:color="auto"/>
        <w:left w:val="none" w:sz="0" w:space="0" w:color="auto"/>
        <w:bottom w:val="none" w:sz="0" w:space="0" w:color="auto"/>
        <w:right w:val="none" w:sz="0" w:space="0" w:color="auto"/>
      </w:divBdr>
    </w:div>
    <w:div w:id="1745687506">
      <w:bodyDiv w:val="1"/>
      <w:marLeft w:val="0"/>
      <w:marRight w:val="0"/>
      <w:marTop w:val="0"/>
      <w:marBottom w:val="0"/>
      <w:divBdr>
        <w:top w:val="none" w:sz="0" w:space="0" w:color="auto"/>
        <w:left w:val="none" w:sz="0" w:space="0" w:color="auto"/>
        <w:bottom w:val="none" w:sz="0" w:space="0" w:color="auto"/>
        <w:right w:val="none" w:sz="0" w:space="0" w:color="auto"/>
      </w:divBdr>
    </w:div>
    <w:div w:id="1754818590">
      <w:bodyDiv w:val="1"/>
      <w:marLeft w:val="0"/>
      <w:marRight w:val="0"/>
      <w:marTop w:val="0"/>
      <w:marBottom w:val="0"/>
      <w:divBdr>
        <w:top w:val="none" w:sz="0" w:space="0" w:color="auto"/>
        <w:left w:val="none" w:sz="0" w:space="0" w:color="auto"/>
        <w:bottom w:val="none" w:sz="0" w:space="0" w:color="auto"/>
        <w:right w:val="none" w:sz="0" w:space="0" w:color="auto"/>
      </w:divBdr>
    </w:div>
    <w:div w:id="1775397521">
      <w:bodyDiv w:val="1"/>
      <w:marLeft w:val="0"/>
      <w:marRight w:val="0"/>
      <w:marTop w:val="0"/>
      <w:marBottom w:val="0"/>
      <w:divBdr>
        <w:top w:val="none" w:sz="0" w:space="0" w:color="auto"/>
        <w:left w:val="none" w:sz="0" w:space="0" w:color="auto"/>
        <w:bottom w:val="none" w:sz="0" w:space="0" w:color="auto"/>
        <w:right w:val="none" w:sz="0" w:space="0" w:color="auto"/>
      </w:divBdr>
    </w:div>
    <w:div w:id="1790933272">
      <w:bodyDiv w:val="1"/>
      <w:marLeft w:val="0"/>
      <w:marRight w:val="0"/>
      <w:marTop w:val="0"/>
      <w:marBottom w:val="0"/>
      <w:divBdr>
        <w:top w:val="none" w:sz="0" w:space="0" w:color="auto"/>
        <w:left w:val="none" w:sz="0" w:space="0" w:color="auto"/>
        <w:bottom w:val="none" w:sz="0" w:space="0" w:color="auto"/>
        <w:right w:val="none" w:sz="0" w:space="0" w:color="auto"/>
      </w:divBdr>
    </w:div>
    <w:div w:id="1797600466">
      <w:bodyDiv w:val="1"/>
      <w:marLeft w:val="0"/>
      <w:marRight w:val="0"/>
      <w:marTop w:val="0"/>
      <w:marBottom w:val="0"/>
      <w:divBdr>
        <w:top w:val="none" w:sz="0" w:space="0" w:color="auto"/>
        <w:left w:val="none" w:sz="0" w:space="0" w:color="auto"/>
        <w:bottom w:val="none" w:sz="0" w:space="0" w:color="auto"/>
        <w:right w:val="none" w:sz="0" w:space="0" w:color="auto"/>
      </w:divBdr>
    </w:div>
    <w:div w:id="1800344371">
      <w:bodyDiv w:val="1"/>
      <w:marLeft w:val="0"/>
      <w:marRight w:val="0"/>
      <w:marTop w:val="0"/>
      <w:marBottom w:val="0"/>
      <w:divBdr>
        <w:top w:val="none" w:sz="0" w:space="0" w:color="auto"/>
        <w:left w:val="none" w:sz="0" w:space="0" w:color="auto"/>
        <w:bottom w:val="none" w:sz="0" w:space="0" w:color="auto"/>
        <w:right w:val="none" w:sz="0" w:space="0" w:color="auto"/>
      </w:divBdr>
    </w:div>
    <w:div w:id="1851601915">
      <w:bodyDiv w:val="1"/>
      <w:marLeft w:val="0"/>
      <w:marRight w:val="0"/>
      <w:marTop w:val="0"/>
      <w:marBottom w:val="0"/>
      <w:divBdr>
        <w:top w:val="none" w:sz="0" w:space="0" w:color="auto"/>
        <w:left w:val="none" w:sz="0" w:space="0" w:color="auto"/>
        <w:bottom w:val="none" w:sz="0" w:space="0" w:color="auto"/>
        <w:right w:val="none" w:sz="0" w:space="0" w:color="auto"/>
      </w:divBdr>
    </w:div>
    <w:div w:id="1852064854">
      <w:bodyDiv w:val="1"/>
      <w:marLeft w:val="0"/>
      <w:marRight w:val="0"/>
      <w:marTop w:val="0"/>
      <w:marBottom w:val="0"/>
      <w:divBdr>
        <w:top w:val="none" w:sz="0" w:space="0" w:color="auto"/>
        <w:left w:val="none" w:sz="0" w:space="0" w:color="auto"/>
        <w:bottom w:val="none" w:sz="0" w:space="0" w:color="auto"/>
        <w:right w:val="none" w:sz="0" w:space="0" w:color="auto"/>
      </w:divBdr>
    </w:div>
    <w:div w:id="1852328949">
      <w:bodyDiv w:val="1"/>
      <w:marLeft w:val="0"/>
      <w:marRight w:val="0"/>
      <w:marTop w:val="0"/>
      <w:marBottom w:val="0"/>
      <w:divBdr>
        <w:top w:val="none" w:sz="0" w:space="0" w:color="auto"/>
        <w:left w:val="none" w:sz="0" w:space="0" w:color="auto"/>
        <w:bottom w:val="none" w:sz="0" w:space="0" w:color="auto"/>
        <w:right w:val="none" w:sz="0" w:space="0" w:color="auto"/>
      </w:divBdr>
    </w:div>
    <w:div w:id="1876573887">
      <w:bodyDiv w:val="1"/>
      <w:marLeft w:val="0"/>
      <w:marRight w:val="0"/>
      <w:marTop w:val="0"/>
      <w:marBottom w:val="0"/>
      <w:divBdr>
        <w:top w:val="none" w:sz="0" w:space="0" w:color="auto"/>
        <w:left w:val="none" w:sz="0" w:space="0" w:color="auto"/>
        <w:bottom w:val="none" w:sz="0" w:space="0" w:color="auto"/>
        <w:right w:val="none" w:sz="0" w:space="0" w:color="auto"/>
      </w:divBdr>
    </w:div>
    <w:div w:id="1908029373">
      <w:bodyDiv w:val="1"/>
      <w:marLeft w:val="0"/>
      <w:marRight w:val="0"/>
      <w:marTop w:val="0"/>
      <w:marBottom w:val="0"/>
      <w:divBdr>
        <w:top w:val="none" w:sz="0" w:space="0" w:color="auto"/>
        <w:left w:val="none" w:sz="0" w:space="0" w:color="auto"/>
        <w:bottom w:val="none" w:sz="0" w:space="0" w:color="auto"/>
        <w:right w:val="none" w:sz="0" w:space="0" w:color="auto"/>
      </w:divBdr>
    </w:div>
    <w:div w:id="1918858603">
      <w:bodyDiv w:val="1"/>
      <w:marLeft w:val="0"/>
      <w:marRight w:val="0"/>
      <w:marTop w:val="0"/>
      <w:marBottom w:val="0"/>
      <w:divBdr>
        <w:top w:val="none" w:sz="0" w:space="0" w:color="auto"/>
        <w:left w:val="none" w:sz="0" w:space="0" w:color="auto"/>
        <w:bottom w:val="none" w:sz="0" w:space="0" w:color="auto"/>
        <w:right w:val="none" w:sz="0" w:space="0" w:color="auto"/>
      </w:divBdr>
    </w:div>
    <w:div w:id="1922132417">
      <w:bodyDiv w:val="1"/>
      <w:marLeft w:val="0"/>
      <w:marRight w:val="0"/>
      <w:marTop w:val="0"/>
      <w:marBottom w:val="0"/>
      <w:divBdr>
        <w:top w:val="none" w:sz="0" w:space="0" w:color="auto"/>
        <w:left w:val="none" w:sz="0" w:space="0" w:color="auto"/>
        <w:bottom w:val="none" w:sz="0" w:space="0" w:color="auto"/>
        <w:right w:val="none" w:sz="0" w:space="0" w:color="auto"/>
      </w:divBdr>
    </w:div>
    <w:div w:id="1932271492">
      <w:bodyDiv w:val="1"/>
      <w:marLeft w:val="0"/>
      <w:marRight w:val="0"/>
      <w:marTop w:val="0"/>
      <w:marBottom w:val="0"/>
      <w:divBdr>
        <w:top w:val="none" w:sz="0" w:space="0" w:color="auto"/>
        <w:left w:val="none" w:sz="0" w:space="0" w:color="auto"/>
        <w:bottom w:val="none" w:sz="0" w:space="0" w:color="auto"/>
        <w:right w:val="none" w:sz="0" w:space="0" w:color="auto"/>
      </w:divBdr>
    </w:div>
    <w:div w:id="1969777452">
      <w:bodyDiv w:val="1"/>
      <w:marLeft w:val="0"/>
      <w:marRight w:val="0"/>
      <w:marTop w:val="0"/>
      <w:marBottom w:val="0"/>
      <w:divBdr>
        <w:top w:val="none" w:sz="0" w:space="0" w:color="auto"/>
        <w:left w:val="none" w:sz="0" w:space="0" w:color="auto"/>
        <w:bottom w:val="none" w:sz="0" w:space="0" w:color="auto"/>
        <w:right w:val="none" w:sz="0" w:space="0" w:color="auto"/>
      </w:divBdr>
    </w:div>
    <w:div w:id="1979653184">
      <w:bodyDiv w:val="1"/>
      <w:marLeft w:val="0"/>
      <w:marRight w:val="0"/>
      <w:marTop w:val="0"/>
      <w:marBottom w:val="0"/>
      <w:divBdr>
        <w:top w:val="none" w:sz="0" w:space="0" w:color="auto"/>
        <w:left w:val="none" w:sz="0" w:space="0" w:color="auto"/>
        <w:bottom w:val="none" w:sz="0" w:space="0" w:color="auto"/>
        <w:right w:val="none" w:sz="0" w:space="0" w:color="auto"/>
      </w:divBdr>
    </w:div>
    <w:div w:id="1981303305">
      <w:bodyDiv w:val="1"/>
      <w:marLeft w:val="0"/>
      <w:marRight w:val="0"/>
      <w:marTop w:val="0"/>
      <w:marBottom w:val="0"/>
      <w:divBdr>
        <w:top w:val="none" w:sz="0" w:space="0" w:color="auto"/>
        <w:left w:val="none" w:sz="0" w:space="0" w:color="auto"/>
        <w:bottom w:val="none" w:sz="0" w:space="0" w:color="auto"/>
        <w:right w:val="none" w:sz="0" w:space="0" w:color="auto"/>
      </w:divBdr>
    </w:div>
    <w:div w:id="2009670112">
      <w:bodyDiv w:val="1"/>
      <w:marLeft w:val="0"/>
      <w:marRight w:val="0"/>
      <w:marTop w:val="0"/>
      <w:marBottom w:val="0"/>
      <w:divBdr>
        <w:top w:val="none" w:sz="0" w:space="0" w:color="auto"/>
        <w:left w:val="none" w:sz="0" w:space="0" w:color="auto"/>
        <w:bottom w:val="none" w:sz="0" w:space="0" w:color="auto"/>
        <w:right w:val="none" w:sz="0" w:space="0" w:color="auto"/>
      </w:divBdr>
    </w:div>
    <w:div w:id="2016492816">
      <w:bodyDiv w:val="1"/>
      <w:marLeft w:val="0"/>
      <w:marRight w:val="0"/>
      <w:marTop w:val="0"/>
      <w:marBottom w:val="0"/>
      <w:divBdr>
        <w:top w:val="none" w:sz="0" w:space="0" w:color="auto"/>
        <w:left w:val="none" w:sz="0" w:space="0" w:color="auto"/>
        <w:bottom w:val="none" w:sz="0" w:space="0" w:color="auto"/>
        <w:right w:val="none" w:sz="0" w:space="0" w:color="auto"/>
      </w:divBdr>
    </w:div>
    <w:div w:id="2042779133">
      <w:bodyDiv w:val="1"/>
      <w:marLeft w:val="0"/>
      <w:marRight w:val="0"/>
      <w:marTop w:val="0"/>
      <w:marBottom w:val="0"/>
      <w:divBdr>
        <w:top w:val="none" w:sz="0" w:space="0" w:color="auto"/>
        <w:left w:val="none" w:sz="0" w:space="0" w:color="auto"/>
        <w:bottom w:val="none" w:sz="0" w:space="0" w:color="auto"/>
        <w:right w:val="none" w:sz="0" w:space="0" w:color="auto"/>
      </w:divBdr>
    </w:div>
    <w:div w:id="2050060096">
      <w:bodyDiv w:val="1"/>
      <w:marLeft w:val="0"/>
      <w:marRight w:val="0"/>
      <w:marTop w:val="0"/>
      <w:marBottom w:val="0"/>
      <w:divBdr>
        <w:top w:val="none" w:sz="0" w:space="0" w:color="auto"/>
        <w:left w:val="none" w:sz="0" w:space="0" w:color="auto"/>
        <w:bottom w:val="none" w:sz="0" w:space="0" w:color="auto"/>
        <w:right w:val="none" w:sz="0" w:space="0" w:color="auto"/>
      </w:divBdr>
    </w:div>
    <w:div w:id="2050759532">
      <w:bodyDiv w:val="1"/>
      <w:marLeft w:val="0"/>
      <w:marRight w:val="0"/>
      <w:marTop w:val="0"/>
      <w:marBottom w:val="0"/>
      <w:divBdr>
        <w:top w:val="none" w:sz="0" w:space="0" w:color="auto"/>
        <w:left w:val="none" w:sz="0" w:space="0" w:color="auto"/>
        <w:bottom w:val="none" w:sz="0" w:space="0" w:color="auto"/>
        <w:right w:val="none" w:sz="0" w:space="0" w:color="auto"/>
      </w:divBdr>
    </w:div>
    <w:div w:id="2052074054">
      <w:bodyDiv w:val="1"/>
      <w:marLeft w:val="0"/>
      <w:marRight w:val="0"/>
      <w:marTop w:val="0"/>
      <w:marBottom w:val="0"/>
      <w:divBdr>
        <w:top w:val="none" w:sz="0" w:space="0" w:color="auto"/>
        <w:left w:val="none" w:sz="0" w:space="0" w:color="auto"/>
        <w:bottom w:val="none" w:sz="0" w:space="0" w:color="auto"/>
        <w:right w:val="none" w:sz="0" w:space="0" w:color="auto"/>
      </w:divBdr>
    </w:div>
    <w:div w:id="2052995119">
      <w:bodyDiv w:val="1"/>
      <w:marLeft w:val="0"/>
      <w:marRight w:val="0"/>
      <w:marTop w:val="0"/>
      <w:marBottom w:val="0"/>
      <w:divBdr>
        <w:top w:val="none" w:sz="0" w:space="0" w:color="auto"/>
        <w:left w:val="none" w:sz="0" w:space="0" w:color="auto"/>
        <w:bottom w:val="none" w:sz="0" w:space="0" w:color="auto"/>
        <w:right w:val="none" w:sz="0" w:space="0" w:color="auto"/>
      </w:divBdr>
    </w:div>
    <w:div w:id="2064057275">
      <w:bodyDiv w:val="1"/>
      <w:marLeft w:val="0"/>
      <w:marRight w:val="0"/>
      <w:marTop w:val="0"/>
      <w:marBottom w:val="0"/>
      <w:divBdr>
        <w:top w:val="none" w:sz="0" w:space="0" w:color="auto"/>
        <w:left w:val="none" w:sz="0" w:space="0" w:color="auto"/>
        <w:bottom w:val="none" w:sz="0" w:space="0" w:color="auto"/>
        <w:right w:val="none" w:sz="0" w:space="0" w:color="auto"/>
      </w:divBdr>
    </w:div>
    <w:div w:id="2066444376">
      <w:bodyDiv w:val="1"/>
      <w:marLeft w:val="0"/>
      <w:marRight w:val="0"/>
      <w:marTop w:val="0"/>
      <w:marBottom w:val="0"/>
      <w:divBdr>
        <w:top w:val="none" w:sz="0" w:space="0" w:color="auto"/>
        <w:left w:val="none" w:sz="0" w:space="0" w:color="auto"/>
        <w:bottom w:val="none" w:sz="0" w:space="0" w:color="auto"/>
        <w:right w:val="none" w:sz="0" w:space="0" w:color="auto"/>
      </w:divBdr>
    </w:div>
    <w:div w:id="2078357448">
      <w:bodyDiv w:val="1"/>
      <w:marLeft w:val="0"/>
      <w:marRight w:val="0"/>
      <w:marTop w:val="0"/>
      <w:marBottom w:val="0"/>
      <w:divBdr>
        <w:top w:val="none" w:sz="0" w:space="0" w:color="auto"/>
        <w:left w:val="none" w:sz="0" w:space="0" w:color="auto"/>
        <w:bottom w:val="none" w:sz="0" w:space="0" w:color="auto"/>
        <w:right w:val="none" w:sz="0" w:space="0" w:color="auto"/>
      </w:divBdr>
    </w:div>
    <w:div w:id="2095005224">
      <w:bodyDiv w:val="1"/>
      <w:marLeft w:val="0"/>
      <w:marRight w:val="0"/>
      <w:marTop w:val="0"/>
      <w:marBottom w:val="0"/>
      <w:divBdr>
        <w:top w:val="none" w:sz="0" w:space="0" w:color="auto"/>
        <w:left w:val="none" w:sz="0" w:space="0" w:color="auto"/>
        <w:bottom w:val="none" w:sz="0" w:space="0" w:color="auto"/>
        <w:right w:val="none" w:sz="0" w:space="0" w:color="auto"/>
      </w:divBdr>
    </w:div>
    <w:div w:id="211748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redlo&#353;ci\Sustav%20kvalitete\US%20OB-100%20Poslovnik%20kvalite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B0619-5065-4886-926D-1E9F7D732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 OB-100 Poslovnik kvalitete.dot</Template>
  <TotalTime>18</TotalTime>
  <Pages>20</Pages>
  <Words>5820</Words>
  <Characters>33179</Characters>
  <Application>Microsoft Office Word</Application>
  <DocSecurity>0</DocSecurity>
  <Lines>276</Lines>
  <Paragraphs>77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Referentni dokumenti</vt:lpstr>
      <vt:lpstr>Referentni dokumenti</vt:lpstr>
    </vt:vector>
  </TitlesOfParts>
  <Company/>
  <LinksUpToDate>false</LinksUpToDate>
  <CharactersWithSpaces>38922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Referentni dokumenti</dc:title>
  <dc:creator>"Ana Vidas" &lt;ana.vidas@jadrolinija.hr&gt;</dc:creator>
  <cp:lastModifiedBy>Ivana Oužecki</cp:lastModifiedBy>
  <cp:revision>6</cp:revision>
  <cp:lastPrinted>2024-12-18T11:19:00Z</cp:lastPrinted>
  <dcterms:created xsi:type="dcterms:W3CDTF">2025-03-14T07:38:00Z</dcterms:created>
  <dcterms:modified xsi:type="dcterms:W3CDTF">2025-03-14T09:15:00Z</dcterms:modified>
</cp:coreProperties>
</file>