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0E775B" w14:textId="77777777" w:rsidR="00BF5EB3" w:rsidRPr="007A3159" w:rsidRDefault="00BF5EB3" w:rsidP="00F463EA">
      <w:pPr>
        <w:pStyle w:val="ISONormal"/>
        <w:spacing w:after="0"/>
        <w:rPr>
          <w:rFonts w:ascii="Calibri" w:hAnsi="Calibri" w:cs="Calibri"/>
          <w:sz w:val="52"/>
          <w:szCs w:val="52"/>
        </w:rPr>
      </w:pPr>
      <w:bookmarkStart w:id="0" w:name="_GoBack"/>
      <w:bookmarkEnd w:id="0"/>
    </w:p>
    <w:p w14:paraId="7D059E92" w14:textId="77777777" w:rsidR="00637344" w:rsidRPr="007A3159" w:rsidRDefault="00F55B8B" w:rsidP="00D1459E">
      <w:pPr>
        <w:pStyle w:val="ISONormal"/>
        <w:spacing w:after="0" w:line="360" w:lineRule="auto"/>
        <w:jc w:val="center"/>
        <w:rPr>
          <w:rFonts w:ascii="Calibri" w:hAnsi="Calibri" w:cs="Calibri"/>
          <w:b/>
          <w:sz w:val="52"/>
          <w:szCs w:val="52"/>
        </w:rPr>
      </w:pPr>
      <w:r w:rsidRPr="007A3159">
        <w:rPr>
          <w:rFonts w:ascii="Calibri" w:hAnsi="Calibri" w:cs="Calibri"/>
          <w:b/>
          <w:sz w:val="52"/>
          <w:szCs w:val="52"/>
        </w:rPr>
        <w:t>PLAN POSLOVANJA</w:t>
      </w:r>
    </w:p>
    <w:p w14:paraId="5BA12FF0" w14:textId="77777777" w:rsidR="00F55B8B" w:rsidRPr="007A3159" w:rsidRDefault="009E01C1" w:rsidP="00D1459E">
      <w:pPr>
        <w:pStyle w:val="ISONormal"/>
        <w:spacing w:after="0" w:line="360" w:lineRule="auto"/>
        <w:jc w:val="center"/>
        <w:rPr>
          <w:rFonts w:ascii="Calibri" w:hAnsi="Calibri" w:cs="Calibri"/>
          <w:sz w:val="24"/>
          <w:szCs w:val="24"/>
        </w:rPr>
      </w:pPr>
      <w:r w:rsidRPr="007A3159">
        <w:rPr>
          <w:rFonts w:ascii="Calibri" w:hAnsi="Calibri" w:cs="Calibri"/>
          <w:b/>
          <w:sz w:val="52"/>
          <w:szCs w:val="52"/>
        </w:rPr>
        <w:t xml:space="preserve">ZA </w:t>
      </w:r>
      <w:r w:rsidR="0040224D" w:rsidRPr="007A3159">
        <w:rPr>
          <w:rFonts w:ascii="Calibri" w:hAnsi="Calibri" w:cs="Calibri"/>
          <w:b/>
          <w:sz w:val="52"/>
          <w:szCs w:val="52"/>
        </w:rPr>
        <w:t>202</w:t>
      </w:r>
      <w:r w:rsidR="006F6047" w:rsidRPr="007A3159">
        <w:rPr>
          <w:rFonts w:ascii="Calibri" w:hAnsi="Calibri" w:cs="Calibri"/>
          <w:b/>
          <w:sz w:val="52"/>
          <w:szCs w:val="52"/>
        </w:rPr>
        <w:t>4</w:t>
      </w:r>
      <w:r w:rsidR="00F55B8B" w:rsidRPr="007A3159">
        <w:rPr>
          <w:rFonts w:ascii="Calibri" w:hAnsi="Calibri" w:cs="Calibri"/>
          <w:b/>
          <w:sz w:val="52"/>
          <w:szCs w:val="52"/>
        </w:rPr>
        <w:t xml:space="preserve">. </w:t>
      </w:r>
      <w:r w:rsidR="006707DF" w:rsidRPr="007A3159">
        <w:rPr>
          <w:rFonts w:ascii="Calibri" w:hAnsi="Calibri" w:cs="Calibri"/>
          <w:b/>
          <w:sz w:val="52"/>
          <w:szCs w:val="52"/>
        </w:rPr>
        <w:t>GODINU</w:t>
      </w:r>
    </w:p>
    <w:p w14:paraId="51B8EF6A" w14:textId="77777777" w:rsidR="00BF5EB3" w:rsidRPr="007A3159" w:rsidRDefault="00BF5EB3" w:rsidP="00D1459E">
      <w:pPr>
        <w:pStyle w:val="ISONormal"/>
        <w:spacing w:after="0"/>
        <w:jc w:val="center"/>
        <w:rPr>
          <w:rFonts w:ascii="Calibri" w:hAnsi="Calibri" w:cs="Calibri"/>
          <w:sz w:val="24"/>
          <w:szCs w:val="24"/>
        </w:rPr>
      </w:pPr>
    </w:p>
    <w:p w14:paraId="3EC59E8F" w14:textId="77777777" w:rsidR="00DA2204" w:rsidRPr="00D1459E" w:rsidRDefault="00D1459E" w:rsidP="00D1459E">
      <w:pPr>
        <w:pStyle w:val="ISONormal"/>
        <w:spacing w:after="0"/>
        <w:ind w:left="720"/>
        <w:rPr>
          <w:rFonts w:ascii="Calibri" w:hAnsi="Calibri" w:cs="Calibri"/>
          <w:b/>
          <w:sz w:val="28"/>
          <w:szCs w:val="28"/>
        </w:rPr>
      </w:pPr>
      <w:r w:rsidRPr="00D1459E">
        <w:rPr>
          <w:rFonts w:ascii="Calibri" w:hAnsi="Calibri" w:cs="Calibri"/>
          <w:b/>
          <w:sz w:val="24"/>
          <w:szCs w:val="24"/>
        </w:rPr>
        <w:tab/>
      </w:r>
      <w:r>
        <w:rPr>
          <w:rFonts w:ascii="Calibri" w:hAnsi="Calibri" w:cs="Calibri"/>
          <w:b/>
          <w:sz w:val="24"/>
          <w:szCs w:val="24"/>
        </w:rPr>
        <w:tab/>
      </w:r>
      <w:r>
        <w:rPr>
          <w:rFonts w:ascii="Calibri" w:hAnsi="Calibri" w:cs="Calibri"/>
          <w:b/>
          <w:sz w:val="24"/>
          <w:szCs w:val="24"/>
        </w:rPr>
        <w:tab/>
      </w:r>
      <w:r>
        <w:rPr>
          <w:rFonts w:ascii="Calibri" w:hAnsi="Calibri" w:cs="Calibri"/>
          <w:b/>
          <w:sz w:val="24"/>
          <w:szCs w:val="24"/>
        </w:rPr>
        <w:tab/>
      </w:r>
      <w:r w:rsidRPr="00D1459E">
        <w:rPr>
          <w:rFonts w:ascii="Calibri" w:hAnsi="Calibri" w:cs="Calibri"/>
          <w:b/>
          <w:sz w:val="28"/>
          <w:szCs w:val="28"/>
        </w:rPr>
        <w:t>- PROČIŠĆENI TEKST -</w:t>
      </w:r>
    </w:p>
    <w:p w14:paraId="3E60A0C0" w14:textId="77777777" w:rsidR="00DA2204" w:rsidRPr="007A3159" w:rsidRDefault="00DA2204" w:rsidP="00F463EA">
      <w:pPr>
        <w:pStyle w:val="ISONormal"/>
        <w:spacing w:after="0"/>
        <w:rPr>
          <w:rFonts w:ascii="Calibri" w:hAnsi="Calibri" w:cs="Calibri"/>
          <w:sz w:val="24"/>
          <w:szCs w:val="24"/>
        </w:rPr>
      </w:pPr>
    </w:p>
    <w:p w14:paraId="1C03C68F" w14:textId="77777777" w:rsidR="00BF5EB3" w:rsidRPr="007A3159" w:rsidRDefault="00BF5EB3" w:rsidP="00F463EA">
      <w:pPr>
        <w:pStyle w:val="ISONormal"/>
        <w:spacing w:after="0"/>
        <w:rPr>
          <w:rFonts w:ascii="Calibri" w:hAnsi="Calibri" w:cs="Calibri"/>
          <w:sz w:val="24"/>
          <w:szCs w:val="24"/>
        </w:rPr>
      </w:pPr>
    </w:p>
    <w:p w14:paraId="57E52980" w14:textId="77777777" w:rsidR="00BF5EB3" w:rsidRPr="007A3159" w:rsidRDefault="00BF5EB3" w:rsidP="00F463EA">
      <w:pPr>
        <w:pStyle w:val="ISONormal"/>
        <w:spacing w:after="0"/>
        <w:rPr>
          <w:rFonts w:ascii="Calibri" w:hAnsi="Calibri" w:cs="Calibri"/>
          <w:sz w:val="24"/>
          <w:szCs w:val="24"/>
        </w:rPr>
      </w:pPr>
    </w:p>
    <w:p w14:paraId="0D75ED44" w14:textId="77777777" w:rsidR="004E3ABB" w:rsidRPr="007A3159" w:rsidRDefault="004E3ABB" w:rsidP="00F463EA">
      <w:pPr>
        <w:pStyle w:val="ISONormal"/>
        <w:spacing w:after="0"/>
        <w:rPr>
          <w:rFonts w:ascii="Calibri" w:hAnsi="Calibri" w:cs="Calibri"/>
          <w:sz w:val="24"/>
          <w:szCs w:val="24"/>
        </w:rPr>
      </w:pPr>
    </w:p>
    <w:p w14:paraId="001C1469" w14:textId="77777777" w:rsidR="00D17C21" w:rsidRPr="007A3159" w:rsidRDefault="00D17C21" w:rsidP="00F463EA">
      <w:pPr>
        <w:pStyle w:val="ISONormal"/>
        <w:spacing w:after="0"/>
        <w:rPr>
          <w:rFonts w:ascii="Calibri" w:hAnsi="Calibri" w:cs="Calibri"/>
          <w:sz w:val="24"/>
          <w:szCs w:val="24"/>
        </w:rPr>
      </w:pPr>
    </w:p>
    <w:p w14:paraId="5047B74B" w14:textId="77777777" w:rsidR="00D17C21" w:rsidRPr="007A3159" w:rsidRDefault="00D17C21" w:rsidP="00F463EA">
      <w:pPr>
        <w:pStyle w:val="ISONormal"/>
        <w:spacing w:after="0"/>
        <w:rPr>
          <w:rFonts w:ascii="Calibri" w:hAnsi="Calibri" w:cs="Calibri"/>
          <w:sz w:val="24"/>
          <w:szCs w:val="24"/>
        </w:rPr>
      </w:pPr>
    </w:p>
    <w:p w14:paraId="6A4F8619" w14:textId="77777777" w:rsidR="00D17C21" w:rsidRPr="007A3159" w:rsidRDefault="00D17C21" w:rsidP="00F463EA">
      <w:pPr>
        <w:pStyle w:val="ISONormal"/>
        <w:spacing w:after="0"/>
        <w:rPr>
          <w:rFonts w:ascii="Calibri" w:hAnsi="Calibri" w:cs="Calibri"/>
          <w:sz w:val="24"/>
          <w:szCs w:val="24"/>
        </w:rPr>
      </w:pPr>
    </w:p>
    <w:p w14:paraId="07D84ABF" w14:textId="77777777" w:rsidR="004E3ABB" w:rsidRPr="007A3159" w:rsidRDefault="004E3ABB" w:rsidP="00F463EA">
      <w:pPr>
        <w:pStyle w:val="ISONormal"/>
        <w:spacing w:after="0"/>
        <w:rPr>
          <w:rFonts w:ascii="Calibri" w:hAnsi="Calibri" w:cs="Calibri"/>
          <w:sz w:val="24"/>
          <w:szCs w:val="24"/>
        </w:rPr>
      </w:pPr>
    </w:p>
    <w:p w14:paraId="0FB836D0" w14:textId="77777777" w:rsidR="0011129C" w:rsidRPr="007A3159" w:rsidRDefault="0011129C" w:rsidP="00F463EA">
      <w:pPr>
        <w:pStyle w:val="ISONormal"/>
        <w:spacing w:after="0"/>
        <w:rPr>
          <w:rFonts w:ascii="Calibri" w:hAnsi="Calibri" w:cs="Calibri"/>
          <w:sz w:val="24"/>
          <w:szCs w:val="24"/>
        </w:rPr>
      </w:pPr>
    </w:p>
    <w:p w14:paraId="291B9099" w14:textId="77777777" w:rsidR="0011129C" w:rsidRPr="007A3159" w:rsidRDefault="0011129C" w:rsidP="00F463EA">
      <w:pPr>
        <w:pStyle w:val="ISONormal"/>
        <w:spacing w:after="0"/>
        <w:rPr>
          <w:rFonts w:ascii="Calibri" w:hAnsi="Calibri" w:cs="Calibri"/>
          <w:sz w:val="24"/>
          <w:szCs w:val="24"/>
        </w:rPr>
      </w:pPr>
    </w:p>
    <w:p w14:paraId="2186F88E" w14:textId="77777777" w:rsidR="00BF5EB3" w:rsidRPr="007A3159" w:rsidRDefault="00BF5EB3" w:rsidP="00F463EA">
      <w:pPr>
        <w:pStyle w:val="ISONormal"/>
        <w:spacing w:after="0"/>
        <w:rPr>
          <w:rFonts w:ascii="Calibri" w:hAnsi="Calibri" w:cs="Calibri"/>
          <w:sz w:val="24"/>
          <w:szCs w:val="24"/>
        </w:rPr>
      </w:pPr>
    </w:p>
    <w:p w14:paraId="51FA1130" w14:textId="77777777" w:rsidR="00BF5EB3" w:rsidRPr="007A3159" w:rsidRDefault="00324FAF" w:rsidP="00F463EA">
      <w:pPr>
        <w:pStyle w:val="ISONormal"/>
        <w:spacing w:after="0"/>
        <w:rPr>
          <w:rFonts w:ascii="Calibri" w:hAnsi="Calibri" w:cs="Calibri"/>
          <w:b/>
          <w:sz w:val="24"/>
          <w:szCs w:val="24"/>
        </w:rPr>
      </w:pPr>
      <w:r w:rsidRPr="007A3159">
        <w:rPr>
          <w:rFonts w:ascii="Calibri" w:hAnsi="Calibri" w:cs="Calibri"/>
          <w:b/>
          <w:sz w:val="24"/>
          <w:szCs w:val="24"/>
        </w:rPr>
        <w:t>Uprava Društva</w:t>
      </w:r>
    </w:p>
    <w:p w14:paraId="017241B9" w14:textId="77777777" w:rsidR="00F362C1" w:rsidRPr="007A3159" w:rsidRDefault="00F362C1" w:rsidP="00F463EA">
      <w:pPr>
        <w:pStyle w:val="ISONormal"/>
        <w:spacing w:after="0"/>
        <w:rPr>
          <w:rFonts w:ascii="Calibri" w:hAnsi="Calibri" w:cs="Calibri"/>
          <w:sz w:val="24"/>
          <w:szCs w:val="24"/>
        </w:rPr>
      </w:pPr>
      <w:r w:rsidRPr="007A3159">
        <w:rPr>
          <w:rFonts w:ascii="Calibri" w:hAnsi="Calibri" w:cs="Calibri"/>
          <w:sz w:val="24"/>
          <w:szCs w:val="24"/>
        </w:rPr>
        <w:t xml:space="preserve">David Sopta, predsjednik </w:t>
      </w:r>
    </w:p>
    <w:p w14:paraId="174FFD2C" w14:textId="77777777" w:rsidR="00F229A1" w:rsidRPr="007A3159" w:rsidRDefault="00F229A1" w:rsidP="00F229A1">
      <w:pPr>
        <w:pStyle w:val="ISONormal"/>
        <w:spacing w:after="0"/>
        <w:rPr>
          <w:rFonts w:ascii="Calibri" w:hAnsi="Calibri" w:cs="Calibri"/>
          <w:sz w:val="24"/>
          <w:szCs w:val="24"/>
        </w:rPr>
      </w:pPr>
      <w:r w:rsidRPr="007A3159">
        <w:rPr>
          <w:rFonts w:ascii="Calibri" w:hAnsi="Calibri" w:cs="Calibri"/>
          <w:sz w:val="24"/>
          <w:szCs w:val="24"/>
        </w:rPr>
        <w:t xml:space="preserve">Goran Frković, </w:t>
      </w:r>
      <w:r>
        <w:rPr>
          <w:rFonts w:ascii="Calibri" w:hAnsi="Calibri" w:cs="Calibri"/>
          <w:sz w:val="24"/>
          <w:szCs w:val="24"/>
        </w:rPr>
        <w:t>č</w:t>
      </w:r>
      <w:r w:rsidRPr="007A3159">
        <w:rPr>
          <w:rFonts w:ascii="Calibri" w:hAnsi="Calibri" w:cs="Calibri"/>
          <w:sz w:val="24"/>
          <w:szCs w:val="24"/>
        </w:rPr>
        <w:t xml:space="preserve">lan Uprave </w:t>
      </w:r>
    </w:p>
    <w:p w14:paraId="72B045D8" w14:textId="77777777" w:rsidR="00F362C1" w:rsidRPr="007A3159" w:rsidRDefault="006F6047" w:rsidP="00F463EA">
      <w:pPr>
        <w:pStyle w:val="ISONormal"/>
        <w:spacing w:after="0"/>
        <w:rPr>
          <w:rFonts w:ascii="Calibri" w:hAnsi="Calibri" w:cs="Calibri"/>
          <w:sz w:val="24"/>
          <w:szCs w:val="24"/>
        </w:rPr>
      </w:pPr>
      <w:r w:rsidRPr="007A3159">
        <w:rPr>
          <w:rFonts w:ascii="Calibri" w:hAnsi="Calibri" w:cs="Calibri"/>
          <w:sz w:val="24"/>
          <w:szCs w:val="24"/>
        </w:rPr>
        <w:t>Riano Bukša</w:t>
      </w:r>
      <w:r w:rsidR="00F362C1" w:rsidRPr="007A3159">
        <w:rPr>
          <w:rFonts w:ascii="Calibri" w:hAnsi="Calibri" w:cs="Calibri"/>
          <w:sz w:val="24"/>
          <w:szCs w:val="24"/>
        </w:rPr>
        <w:t xml:space="preserve">, </w:t>
      </w:r>
      <w:r w:rsidR="00514A40" w:rsidRPr="007A3159">
        <w:rPr>
          <w:rFonts w:ascii="Calibri" w:hAnsi="Calibri" w:cs="Calibri"/>
          <w:sz w:val="24"/>
          <w:szCs w:val="24"/>
        </w:rPr>
        <w:t>član Uprave</w:t>
      </w:r>
    </w:p>
    <w:p w14:paraId="6F745209" w14:textId="77777777" w:rsidR="00DF3B96" w:rsidRPr="007A3159" w:rsidRDefault="00DF3B96" w:rsidP="00F463EA">
      <w:pPr>
        <w:pStyle w:val="ISONormal"/>
        <w:spacing w:after="0"/>
        <w:rPr>
          <w:rFonts w:ascii="Calibri" w:hAnsi="Calibri" w:cs="Calibri"/>
          <w:sz w:val="24"/>
          <w:szCs w:val="24"/>
        </w:rPr>
      </w:pPr>
    </w:p>
    <w:p w14:paraId="5C7C0E57" w14:textId="77777777" w:rsidR="00F463EA" w:rsidRPr="007A3159" w:rsidRDefault="00F463EA" w:rsidP="00F463EA">
      <w:pPr>
        <w:pStyle w:val="ISONormal"/>
        <w:spacing w:after="0"/>
        <w:rPr>
          <w:rFonts w:ascii="Calibri" w:hAnsi="Calibri" w:cs="Calibri"/>
          <w:sz w:val="24"/>
          <w:szCs w:val="24"/>
        </w:rPr>
      </w:pPr>
    </w:p>
    <w:p w14:paraId="1E3F0F2D" w14:textId="77777777" w:rsidR="00F463EA" w:rsidRPr="007A3159" w:rsidRDefault="00F463EA" w:rsidP="00F463EA">
      <w:pPr>
        <w:pStyle w:val="ISONormal"/>
        <w:spacing w:after="0"/>
        <w:rPr>
          <w:rFonts w:ascii="Calibri" w:hAnsi="Calibri" w:cs="Calibri"/>
          <w:sz w:val="24"/>
          <w:szCs w:val="24"/>
        </w:rPr>
      </w:pPr>
    </w:p>
    <w:p w14:paraId="7435F694" w14:textId="77777777" w:rsidR="00DF3B96" w:rsidRPr="007A3159" w:rsidRDefault="00DF3B96" w:rsidP="00F463EA">
      <w:pPr>
        <w:pStyle w:val="ISONormal"/>
        <w:spacing w:after="0"/>
        <w:rPr>
          <w:rFonts w:ascii="Calibri" w:hAnsi="Calibri" w:cs="Calibri"/>
          <w:sz w:val="24"/>
          <w:szCs w:val="24"/>
        </w:rPr>
      </w:pPr>
    </w:p>
    <w:p w14:paraId="554185AC" w14:textId="77777777" w:rsidR="00BF5EB3" w:rsidRDefault="00BF5EB3" w:rsidP="00F463EA">
      <w:pPr>
        <w:rPr>
          <w:rFonts w:ascii="Calibri" w:hAnsi="Calibri" w:cs="Calibri"/>
          <w:sz w:val="24"/>
          <w:szCs w:val="24"/>
        </w:rPr>
      </w:pPr>
    </w:p>
    <w:p w14:paraId="4DB205B4" w14:textId="77777777" w:rsidR="00D1459E" w:rsidRDefault="00D1459E" w:rsidP="00F463EA">
      <w:pPr>
        <w:rPr>
          <w:rFonts w:ascii="Calibri" w:hAnsi="Calibri" w:cs="Calibri"/>
          <w:sz w:val="24"/>
          <w:szCs w:val="24"/>
        </w:rPr>
      </w:pPr>
    </w:p>
    <w:p w14:paraId="4191ABA6" w14:textId="77777777" w:rsidR="00D1459E" w:rsidRDefault="00D1459E" w:rsidP="00F463EA">
      <w:pPr>
        <w:rPr>
          <w:rFonts w:ascii="Calibri" w:hAnsi="Calibri" w:cs="Calibri"/>
          <w:sz w:val="24"/>
          <w:szCs w:val="24"/>
        </w:rPr>
      </w:pPr>
    </w:p>
    <w:p w14:paraId="0C72D04E" w14:textId="77777777" w:rsidR="00D1459E" w:rsidRPr="007A3159" w:rsidRDefault="00D1459E" w:rsidP="00F463EA">
      <w:pPr>
        <w:rPr>
          <w:rFonts w:ascii="Calibri" w:hAnsi="Calibri" w:cs="Calibri"/>
          <w:sz w:val="24"/>
          <w:szCs w:val="24"/>
        </w:rPr>
      </w:pPr>
    </w:p>
    <w:p w14:paraId="2BAE0160" w14:textId="77777777" w:rsidR="00DA2204" w:rsidRPr="007A3159" w:rsidRDefault="00324FAF" w:rsidP="00F463EA">
      <w:pPr>
        <w:pStyle w:val="ISOGrafikeoznake"/>
        <w:jc w:val="center"/>
        <w:rPr>
          <w:rFonts w:ascii="Calibri" w:hAnsi="Calibri" w:cs="Calibri"/>
          <w:b/>
          <w:sz w:val="24"/>
          <w:szCs w:val="24"/>
        </w:rPr>
        <w:sectPr w:rsidR="00DA2204" w:rsidRPr="007A3159" w:rsidSect="00CC75F5">
          <w:headerReference w:type="default" r:id="rId8"/>
          <w:footerReference w:type="default" r:id="rId9"/>
          <w:headerReference w:type="first" r:id="rId10"/>
          <w:pgSz w:w="11906" w:h="16838" w:code="9"/>
          <w:pgMar w:top="1134" w:right="851" w:bottom="1134" w:left="1418" w:header="850" w:footer="851" w:gutter="0"/>
          <w:cols w:space="720"/>
          <w:titlePg/>
          <w:docGrid w:linePitch="360"/>
        </w:sectPr>
      </w:pPr>
      <w:r w:rsidRPr="007A3159">
        <w:rPr>
          <w:rFonts w:ascii="Calibri" w:hAnsi="Calibri" w:cs="Calibri"/>
          <w:b/>
          <w:sz w:val="24"/>
          <w:szCs w:val="24"/>
        </w:rPr>
        <w:t xml:space="preserve">Rijeka, </w:t>
      </w:r>
      <w:r w:rsidR="00F72BEA">
        <w:rPr>
          <w:rFonts w:ascii="Calibri" w:hAnsi="Calibri" w:cs="Calibri"/>
          <w:b/>
          <w:sz w:val="24"/>
          <w:szCs w:val="24"/>
        </w:rPr>
        <w:t>2</w:t>
      </w:r>
      <w:r w:rsidR="00BF72F5">
        <w:rPr>
          <w:rFonts w:ascii="Calibri" w:hAnsi="Calibri" w:cs="Calibri"/>
          <w:b/>
          <w:sz w:val="24"/>
          <w:szCs w:val="24"/>
        </w:rPr>
        <w:t>8</w:t>
      </w:r>
      <w:r w:rsidR="00DF3B96" w:rsidRPr="007A3159">
        <w:rPr>
          <w:rFonts w:ascii="Calibri" w:hAnsi="Calibri" w:cs="Calibri"/>
          <w:b/>
          <w:sz w:val="24"/>
          <w:szCs w:val="24"/>
        </w:rPr>
        <w:t xml:space="preserve">. </w:t>
      </w:r>
      <w:r w:rsidR="00F72BEA">
        <w:rPr>
          <w:rFonts w:ascii="Calibri" w:hAnsi="Calibri" w:cs="Calibri"/>
          <w:b/>
          <w:sz w:val="24"/>
          <w:szCs w:val="24"/>
        </w:rPr>
        <w:t>ožujka</w:t>
      </w:r>
      <w:r w:rsidR="0040224D" w:rsidRPr="007A3159">
        <w:rPr>
          <w:rFonts w:ascii="Calibri" w:hAnsi="Calibri" w:cs="Calibri"/>
          <w:b/>
          <w:sz w:val="24"/>
          <w:szCs w:val="24"/>
        </w:rPr>
        <w:t xml:space="preserve"> 202</w:t>
      </w:r>
      <w:r w:rsidR="00F72BEA">
        <w:rPr>
          <w:rFonts w:ascii="Calibri" w:hAnsi="Calibri" w:cs="Calibri"/>
          <w:b/>
          <w:sz w:val="24"/>
          <w:szCs w:val="24"/>
        </w:rPr>
        <w:t>4</w:t>
      </w:r>
      <w:r w:rsidRPr="007A3159">
        <w:rPr>
          <w:rFonts w:ascii="Calibri" w:hAnsi="Calibri" w:cs="Calibri"/>
          <w:b/>
          <w:sz w:val="24"/>
          <w:szCs w:val="24"/>
        </w:rPr>
        <w:t>.</w:t>
      </w:r>
    </w:p>
    <w:p w14:paraId="4D778CD3" w14:textId="77777777" w:rsidR="00D11725" w:rsidRPr="0014627C" w:rsidRDefault="00D11725" w:rsidP="00D11725">
      <w:pPr>
        <w:keepNext/>
        <w:spacing w:after="80" w:line="480" w:lineRule="auto"/>
        <w:ind w:left="431"/>
        <w:jc w:val="both"/>
        <w:outlineLvl w:val="0"/>
        <w:rPr>
          <w:rFonts w:ascii="Calibri" w:hAnsi="Calibri" w:cs="Calibri"/>
          <w:b/>
          <w:bCs/>
          <w:sz w:val="28"/>
          <w:szCs w:val="28"/>
        </w:rPr>
      </w:pPr>
      <w:r w:rsidRPr="0014627C">
        <w:rPr>
          <w:rFonts w:ascii="Calibri" w:hAnsi="Calibri" w:cs="Calibri"/>
          <w:b/>
          <w:bCs/>
          <w:sz w:val="28"/>
          <w:szCs w:val="28"/>
        </w:rPr>
        <w:lastRenderedPageBreak/>
        <w:t>Sadržaj</w:t>
      </w:r>
    </w:p>
    <w:p w14:paraId="7AC477D6" w14:textId="77777777" w:rsidR="00AB1B9C" w:rsidRPr="00406A51" w:rsidRDefault="00D11725" w:rsidP="00406A51">
      <w:pPr>
        <w:pStyle w:val="TOC1"/>
        <w:rPr>
          <w:rFonts w:asciiTheme="minorHAnsi" w:eastAsiaTheme="minorEastAsia" w:hAnsiTheme="minorHAnsi" w:cstheme="minorHAnsi"/>
          <w:noProof/>
          <w:sz w:val="24"/>
          <w:szCs w:val="24"/>
        </w:rPr>
      </w:pPr>
      <w:r w:rsidRPr="000407E4">
        <w:rPr>
          <w:rFonts w:asciiTheme="minorHAnsi" w:hAnsiTheme="minorHAnsi" w:cstheme="minorHAnsi"/>
          <w:sz w:val="24"/>
          <w:szCs w:val="24"/>
          <w:lang w:eastAsia="zh-CN"/>
        </w:rPr>
        <w:fldChar w:fldCharType="begin"/>
      </w:r>
      <w:r w:rsidRPr="000407E4">
        <w:rPr>
          <w:rFonts w:asciiTheme="minorHAnsi" w:hAnsiTheme="minorHAnsi" w:cstheme="minorHAnsi"/>
          <w:sz w:val="24"/>
          <w:szCs w:val="24"/>
          <w:lang w:eastAsia="zh-CN"/>
        </w:rPr>
        <w:instrText xml:space="preserve"> TOC </w:instrText>
      </w:r>
      <w:r w:rsidRPr="000407E4">
        <w:rPr>
          <w:rFonts w:asciiTheme="minorHAnsi" w:hAnsiTheme="minorHAnsi" w:cstheme="minorHAnsi"/>
          <w:sz w:val="24"/>
          <w:szCs w:val="24"/>
          <w:lang w:eastAsia="zh-CN"/>
        </w:rPr>
        <w:fldChar w:fldCharType="separate"/>
      </w:r>
      <w:r w:rsidR="00AB1B9C" w:rsidRPr="00406A51">
        <w:rPr>
          <w:rFonts w:asciiTheme="minorHAnsi" w:hAnsiTheme="minorHAnsi" w:cstheme="minorHAnsi"/>
          <w:b/>
          <w:noProof/>
          <w:sz w:val="24"/>
          <w:szCs w:val="24"/>
        </w:rPr>
        <w:t>UVOD</w:t>
      </w:r>
      <w:r w:rsidR="00AB1B9C" w:rsidRPr="00406A51">
        <w:rPr>
          <w:rFonts w:asciiTheme="minorHAnsi" w:hAnsiTheme="minorHAnsi" w:cstheme="minorHAnsi"/>
          <w:noProof/>
          <w:sz w:val="24"/>
          <w:szCs w:val="24"/>
        </w:rPr>
        <w:tab/>
      </w:r>
      <w:r w:rsidR="00AB1B9C" w:rsidRPr="00406A51">
        <w:rPr>
          <w:rFonts w:asciiTheme="minorHAnsi" w:hAnsiTheme="minorHAnsi" w:cstheme="minorHAnsi"/>
          <w:noProof/>
          <w:sz w:val="24"/>
          <w:szCs w:val="24"/>
        </w:rPr>
        <w:fldChar w:fldCharType="begin"/>
      </w:r>
      <w:r w:rsidR="00AB1B9C" w:rsidRPr="00406A51">
        <w:rPr>
          <w:rFonts w:asciiTheme="minorHAnsi" w:hAnsiTheme="minorHAnsi" w:cstheme="minorHAnsi"/>
          <w:noProof/>
          <w:sz w:val="24"/>
          <w:szCs w:val="24"/>
        </w:rPr>
        <w:instrText xml:space="preserve"> PAGEREF _Toc170463048 \h </w:instrText>
      </w:r>
      <w:r w:rsidR="00AB1B9C" w:rsidRPr="00406A51">
        <w:rPr>
          <w:rFonts w:asciiTheme="minorHAnsi" w:hAnsiTheme="minorHAnsi" w:cstheme="minorHAnsi"/>
          <w:noProof/>
          <w:sz w:val="24"/>
          <w:szCs w:val="24"/>
        </w:rPr>
      </w:r>
      <w:r w:rsidR="00AB1B9C" w:rsidRPr="00406A51">
        <w:rPr>
          <w:rFonts w:asciiTheme="minorHAnsi" w:hAnsiTheme="minorHAnsi" w:cstheme="minorHAnsi"/>
          <w:noProof/>
          <w:sz w:val="24"/>
          <w:szCs w:val="24"/>
        </w:rPr>
        <w:fldChar w:fldCharType="separate"/>
      </w:r>
      <w:r w:rsidR="008A4653" w:rsidRPr="00406A51">
        <w:rPr>
          <w:rFonts w:asciiTheme="minorHAnsi" w:hAnsiTheme="minorHAnsi" w:cstheme="minorHAnsi"/>
          <w:noProof/>
          <w:sz w:val="24"/>
          <w:szCs w:val="24"/>
        </w:rPr>
        <w:t>3</w:t>
      </w:r>
      <w:r w:rsidR="00AB1B9C" w:rsidRPr="00406A51">
        <w:rPr>
          <w:rFonts w:asciiTheme="minorHAnsi" w:hAnsiTheme="minorHAnsi" w:cstheme="minorHAnsi"/>
          <w:noProof/>
          <w:sz w:val="24"/>
          <w:szCs w:val="24"/>
        </w:rPr>
        <w:fldChar w:fldCharType="end"/>
      </w:r>
    </w:p>
    <w:p w14:paraId="5E363F9C" w14:textId="475320DB" w:rsidR="00AB1B9C" w:rsidRPr="00406A51" w:rsidRDefault="00AB1B9C" w:rsidP="00406A51">
      <w:pPr>
        <w:pStyle w:val="TOC1"/>
        <w:rPr>
          <w:rFonts w:asciiTheme="minorHAnsi" w:eastAsiaTheme="minorEastAsia" w:hAnsiTheme="minorHAnsi" w:cstheme="minorHAnsi"/>
          <w:noProof/>
          <w:sz w:val="24"/>
          <w:szCs w:val="24"/>
        </w:rPr>
      </w:pPr>
      <w:r w:rsidRPr="00406A51">
        <w:rPr>
          <w:rFonts w:asciiTheme="minorHAnsi" w:hAnsiTheme="minorHAnsi" w:cstheme="minorHAnsi"/>
          <w:b/>
          <w:noProof/>
          <w:sz w:val="24"/>
          <w:szCs w:val="24"/>
        </w:rPr>
        <w:t>IZVRŠNI SAŽETAK</w:t>
      </w:r>
      <w:r w:rsidRPr="00406A51">
        <w:rPr>
          <w:rFonts w:asciiTheme="minorHAnsi" w:hAnsiTheme="minorHAnsi" w:cstheme="minorHAnsi"/>
          <w:noProof/>
          <w:sz w:val="24"/>
          <w:szCs w:val="24"/>
        </w:rPr>
        <w:tab/>
      </w:r>
      <w:r w:rsidRPr="00406A51">
        <w:rPr>
          <w:rFonts w:asciiTheme="minorHAnsi" w:hAnsiTheme="minorHAnsi" w:cstheme="minorHAnsi"/>
          <w:noProof/>
          <w:sz w:val="24"/>
          <w:szCs w:val="24"/>
        </w:rPr>
        <w:fldChar w:fldCharType="begin"/>
      </w:r>
      <w:r w:rsidRPr="00406A51">
        <w:rPr>
          <w:rFonts w:asciiTheme="minorHAnsi" w:hAnsiTheme="minorHAnsi" w:cstheme="minorHAnsi"/>
          <w:noProof/>
          <w:sz w:val="24"/>
          <w:szCs w:val="24"/>
        </w:rPr>
        <w:instrText xml:space="preserve"> PAGEREF _Toc170463049 \h </w:instrText>
      </w:r>
      <w:r w:rsidRPr="00406A51">
        <w:rPr>
          <w:rFonts w:asciiTheme="minorHAnsi" w:hAnsiTheme="minorHAnsi" w:cstheme="minorHAnsi"/>
          <w:noProof/>
          <w:sz w:val="24"/>
          <w:szCs w:val="24"/>
        </w:rPr>
      </w:r>
      <w:r w:rsidRPr="00406A51">
        <w:rPr>
          <w:rFonts w:asciiTheme="minorHAnsi" w:hAnsiTheme="minorHAnsi" w:cstheme="minorHAnsi"/>
          <w:noProof/>
          <w:sz w:val="24"/>
          <w:szCs w:val="24"/>
        </w:rPr>
        <w:fldChar w:fldCharType="separate"/>
      </w:r>
      <w:r w:rsidR="008A4653" w:rsidRPr="00406A51">
        <w:rPr>
          <w:rFonts w:asciiTheme="minorHAnsi" w:hAnsiTheme="minorHAnsi" w:cstheme="minorHAnsi"/>
          <w:noProof/>
          <w:sz w:val="24"/>
          <w:szCs w:val="24"/>
        </w:rPr>
        <w:t>4</w:t>
      </w:r>
      <w:r w:rsidRPr="00406A51">
        <w:rPr>
          <w:rFonts w:asciiTheme="minorHAnsi" w:hAnsiTheme="minorHAnsi" w:cstheme="minorHAnsi"/>
          <w:noProof/>
          <w:sz w:val="24"/>
          <w:szCs w:val="24"/>
        </w:rPr>
        <w:fldChar w:fldCharType="end"/>
      </w:r>
    </w:p>
    <w:p w14:paraId="62331F9B" w14:textId="018073A7" w:rsidR="00AB1B9C" w:rsidRPr="00406A51" w:rsidRDefault="00AB1B9C" w:rsidP="00406A51">
      <w:pPr>
        <w:pStyle w:val="TOC1"/>
        <w:rPr>
          <w:rFonts w:asciiTheme="minorHAnsi" w:eastAsiaTheme="minorEastAsia" w:hAnsiTheme="minorHAnsi" w:cstheme="minorHAnsi"/>
          <w:noProof/>
          <w:sz w:val="24"/>
          <w:szCs w:val="24"/>
        </w:rPr>
      </w:pPr>
      <w:r w:rsidRPr="00406A51">
        <w:rPr>
          <w:rFonts w:asciiTheme="minorHAnsi" w:hAnsiTheme="minorHAnsi" w:cstheme="minorHAnsi"/>
          <w:noProof/>
          <w:sz w:val="24"/>
          <w:szCs w:val="24"/>
        </w:rPr>
        <w:t>1</w:t>
      </w:r>
      <w:r w:rsidRPr="00406A51">
        <w:rPr>
          <w:rFonts w:asciiTheme="minorHAnsi" w:eastAsiaTheme="minorEastAsia" w:hAnsiTheme="minorHAnsi" w:cstheme="minorHAnsi"/>
          <w:noProof/>
          <w:sz w:val="24"/>
          <w:szCs w:val="24"/>
        </w:rPr>
        <w:tab/>
      </w:r>
      <w:r w:rsidRPr="00406A51">
        <w:rPr>
          <w:rFonts w:asciiTheme="minorHAnsi" w:hAnsiTheme="minorHAnsi" w:cstheme="minorHAnsi"/>
          <w:b/>
          <w:noProof/>
          <w:sz w:val="24"/>
          <w:szCs w:val="24"/>
        </w:rPr>
        <w:t>PLANIRANI FINANCIJSKI POKAZATELJI</w:t>
      </w:r>
      <w:r w:rsidRPr="00406A51">
        <w:rPr>
          <w:rFonts w:asciiTheme="minorHAnsi" w:hAnsiTheme="minorHAnsi" w:cstheme="minorHAnsi"/>
          <w:noProof/>
          <w:sz w:val="24"/>
          <w:szCs w:val="24"/>
        </w:rPr>
        <w:tab/>
      </w:r>
      <w:r w:rsidRPr="00406A51">
        <w:rPr>
          <w:rFonts w:asciiTheme="minorHAnsi" w:hAnsiTheme="minorHAnsi" w:cstheme="minorHAnsi"/>
          <w:noProof/>
          <w:sz w:val="24"/>
          <w:szCs w:val="24"/>
        </w:rPr>
        <w:fldChar w:fldCharType="begin"/>
      </w:r>
      <w:r w:rsidRPr="00406A51">
        <w:rPr>
          <w:rFonts w:asciiTheme="minorHAnsi" w:hAnsiTheme="minorHAnsi" w:cstheme="minorHAnsi"/>
          <w:noProof/>
          <w:sz w:val="24"/>
          <w:szCs w:val="24"/>
        </w:rPr>
        <w:instrText xml:space="preserve"> PAGEREF _Toc170463050 \h </w:instrText>
      </w:r>
      <w:r w:rsidRPr="00406A51">
        <w:rPr>
          <w:rFonts w:asciiTheme="minorHAnsi" w:hAnsiTheme="minorHAnsi" w:cstheme="minorHAnsi"/>
          <w:noProof/>
          <w:sz w:val="24"/>
          <w:szCs w:val="24"/>
        </w:rPr>
      </w:r>
      <w:r w:rsidRPr="00406A51">
        <w:rPr>
          <w:rFonts w:asciiTheme="minorHAnsi" w:hAnsiTheme="minorHAnsi" w:cstheme="minorHAnsi"/>
          <w:noProof/>
          <w:sz w:val="24"/>
          <w:szCs w:val="24"/>
        </w:rPr>
        <w:fldChar w:fldCharType="separate"/>
      </w:r>
      <w:r w:rsidR="008A4653" w:rsidRPr="00406A51">
        <w:rPr>
          <w:rFonts w:asciiTheme="minorHAnsi" w:hAnsiTheme="minorHAnsi" w:cstheme="minorHAnsi"/>
          <w:noProof/>
          <w:sz w:val="24"/>
          <w:szCs w:val="24"/>
        </w:rPr>
        <w:t>5</w:t>
      </w:r>
      <w:r w:rsidRPr="00406A51">
        <w:rPr>
          <w:rFonts w:asciiTheme="minorHAnsi" w:hAnsiTheme="minorHAnsi" w:cstheme="minorHAnsi"/>
          <w:noProof/>
          <w:sz w:val="24"/>
          <w:szCs w:val="24"/>
        </w:rPr>
        <w:fldChar w:fldCharType="end"/>
      </w:r>
    </w:p>
    <w:p w14:paraId="5E5078A4" w14:textId="60CB1E1F" w:rsidR="00AB1B9C" w:rsidRPr="00406A51" w:rsidRDefault="00AB1B9C" w:rsidP="00406A51">
      <w:pPr>
        <w:pStyle w:val="TOC3"/>
        <w:rPr>
          <w:rFonts w:asciiTheme="minorHAnsi" w:hAnsiTheme="minorHAnsi" w:cstheme="minorHAnsi"/>
          <w:noProof/>
          <w:sz w:val="24"/>
          <w:szCs w:val="24"/>
        </w:rPr>
      </w:pPr>
      <w:r w:rsidRPr="00406A51">
        <w:rPr>
          <w:rFonts w:asciiTheme="minorHAnsi" w:hAnsiTheme="minorHAnsi" w:cstheme="minorHAnsi"/>
          <w:noProof/>
          <w:sz w:val="24"/>
          <w:szCs w:val="24"/>
        </w:rPr>
        <w:t>1.1.</w:t>
      </w:r>
      <w:r w:rsidRPr="00406A51">
        <w:rPr>
          <w:rFonts w:asciiTheme="minorHAnsi" w:hAnsiTheme="minorHAnsi" w:cstheme="minorHAnsi"/>
          <w:noProof/>
          <w:sz w:val="24"/>
          <w:szCs w:val="24"/>
        </w:rPr>
        <w:tab/>
        <w:t>Račun dobiti i gubitka</w:t>
      </w:r>
      <w:r w:rsidRPr="00406A51">
        <w:rPr>
          <w:rFonts w:asciiTheme="minorHAnsi" w:hAnsiTheme="minorHAnsi" w:cstheme="minorHAnsi"/>
          <w:noProof/>
          <w:sz w:val="24"/>
          <w:szCs w:val="24"/>
        </w:rPr>
        <w:tab/>
      </w:r>
      <w:r w:rsidRPr="00406A51">
        <w:rPr>
          <w:rFonts w:asciiTheme="minorHAnsi" w:hAnsiTheme="minorHAnsi" w:cstheme="minorHAnsi"/>
          <w:noProof/>
          <w:sz w:val="24"/>
          <w:szCs w:val="24"/>
        </w:rPr>
        <w:fldChar w:fldCharType="begin"/>
      </w:r>
      <w:r w:rsidRPr="00406A51">
        <w:rPr>
          <w:rFonts w:asciiTheme="minorHAnsi" w:hAnsiTheme="minorHAnsi" w:cstheme="minorHAnsi"/>
          <w:noProof/>
          <w:sz w:val="24"/>
          <w:szCs w:val="24"/>
        </w:rPr>
        <w:instrText xml:space="preserve"> PAGEREF _Toc170463051 \h </w:instrText>
      </w:r>
      <w:r w:rsidRPr="00406A51">
        <w:rPr>
          <w:rFonts w:asciiTheme="minorHAnsi" w:hAnsiTheme="minorHAnsi" w:cstheme="minorHAnsi"/>
          <w:noProof/>
          <w:sz w:val="24"/>
          <w:szCs w:val="24"/>
        </w:rPr>
      </w:r>
      <w:r w:rsidRPr="00406A51">
        <w:rPr>
          <w:rFonts w:asciiTheme="minorHAnsi" w:hAnsiTheme="minorHAnsi" w:cstheme="minorHAnsi"/>
          <w:noProof/>
          <w:sz w:val="24"/>
          <w:szCs w:val="24"/>
        </w:rPr>
        <w:fldChar w:fldCharType="separate"/>
      </w:r>
      <w:r w:rsidR="008A4653" w:rsidRPr="00406A51">
        <w:rPr>
          <w:rFonts w:asciiTheme="minorHAnsi" w:hAnsiTheme="minorHAnsi" w:cstheme="minorHAnsi"/>
          <w:noProof/>
          <w:sz w:val="24"/>
          <w:szCs w:val="24"/>
        </w:rPr>
        <w:t>5</w:t>
      </w:r>
      <w:r w:rsidRPr="00406A51">
        <w:rPr>
          <w:rFonts w:asciiTheme="minorHAnsi" w:hAnsiTheme="minorHAnsi" w:cstheme="minorHAnsi"/>
          <w:noProof/>
          <w:sz w:val="24"/>
          <w:szCs w:val="24"/>
        </w:rPr>
        <w:fldChar w:fldCharType="end"/>
      </w:r>
    </w:p>
    <w:p w14:paraId="503104AB" w14:textId="6372BF40" w:rsidR="00AB1B9C" w:rsidRPr="00406A51" w:rsidRDefault="00AB1B9C" w:rsidP="00406A51">
      <w:pPr>
        <w:pStyle w:val="TOC3"/>
        <w:rPr>
          <w:rFonts w:asciiTheme="minorHAnsi" w:eastAsiaTheme="minorEastAsia" w:hAnsiTheme="minorHAnsi" w:cstheme="minorHAnsi"/>
          <w:noProof/>
          <w:sz w:val="24"/>
          <w:szCs w:val="24"/>
        </w:rPr>
      </w:pPr>
      <w:r w:rsidRPr="00406A51">
        <w:rPr>
          <w:rFonts w:asciiTheme="minorHAnsi" w:hAnsiTheme="minorHAnsi" w:cstheme="minorHAnsi"/>
          <w:noProof/>
          <w:sz w:val="24"/>
          <w:szCs w:val="24"/>
        </w:rPr>
        <w:t>1.2.</w:t>
      </w:r>
      <w:r w:rsidRPr="00406A51">
        <w:rPr>
          <w:rFonts w:asciiTheme="minorHAnsi" w:hAnsiTheme="minorHAnsi" w:cstheme="minorHAnsi"/>
          <w:noProof/>
          <w:sz w:val="24"/>
          <w:szCs w:val="24"/>
        </w:rPr>
        <w:tab/>
        <w:t>Planirane investicije</w:t>
      </w:r>
      <w:r w:rsidRPr="00406A51">
        <w:rPr>
          <w:rFonts w:asciiTheme="minorHAnsi" w:hAnsiTheme="minorHAnsi" w:cstheme="minorHAnsi"/>
          <w:noProof/>
          <w:sz w:val="24"/>
          <w:szCs w:val="24"/>
        </w:rPr>
        <w:tab/>
      </w:r>
      <w:r w:rsidRPr="00406A51">
        <w:rPr>
          <w:rFonts w:asciiTheme="minorHAnsi" w:hAnsiTheme="minorHAnsi" w:cstheme="minorHAnsi"/>
          <w:noProof/>
          <w:sz w:val="24"/>
          <w:szCs w:val="24"/>
        </w:rPr>
        <w:fldChar w:fldCharType="begin"/>
      </w:r>
      <w:r w:rsidRPr="00406A51">
        <w:rPr>
          <w:rFonts w:asciiTheme="minorHAnsi" w:hAnsiTheme="minorHAnsi" w:cstheme="minorHAnsi"/>
          <w:noProof/>
          <w:sz w:val="24"/>
          <w:szCs w:val="24"/>
        </w:rPr>
        <w:instrText xml:space="preserve"> PAGEREF _Toc170463052 \h </w:instrText>
      </w:r>
      <w:r w:rsidRPr="00406A51">
        <w:rPr>
          <w:rFonts w:asciiTheme="minorHAnsi" w:hAnsiTheme="minorHAnsi" w:cstheme="minorHAnsi"/>
          <w:noProof/>
          <w:sz w:val="24"/>
          <w:szCs w:val="24"/>
        </w:rPr>
      </w:r>
      <w:r w:rsidRPr="00406A51">
        <w:rPr>
          <w:rFonts w:asciiTheme="minorHAnsi" w:hAnsiTheme="minorHAnsi" w:cstheme="minorHAnsi"/>
          <w:noProof/>
          <w:sz w:val="24"/>
          <w:szCs w:val="24"/>
        </w:rPr>
        <w:fldChar w:fldCharType="separate"/>
      </w:r>
      <w:r w:rsidR="008A4653" w:rsidRPr="00406A51">
        <w:rPr>
          <w:rFonts w:asciiTheme="minorHAnsi" w:hAnsiTheme="minorHAnsi" w:cstheme="minorHAnsi"/>
          <w:noProof/>
          <w:sz w:val="24"/>
          <w:szCs w:val="24"/>
        </w:rPr>
        <w:t>7</w:t>
      </w:r>
      <w:r w:rsidRPr="00406A51">
        <w:rPr>
          <w:rFonts w:asciiTheme="minorHAnsi" w:hAnsiTheme="minorHAnsi" w:cstheme="minorHAnsi"/>
          <w:noProof/>
          <w:sz w:val="24"/>
          <w:szCs w:val="24"/>
        </w:rPr>
        <w:fldChar w:fldCharType="end"/>
      </w:r>
    </w:p>
    <w:p w14:paraId="038CECD7" w14:textId="145D44ED" w:rsidR="00AB1B9C" w:rsidRPr="00406A51" w:rsidRDefault="00AB1B9C" w:rsidP="00406A51">
      <w:pPr>
        <w:pStyle w:val="TOC1"/>
        <w:rPr>
          <w:rFonts w:asciiTheme="minorHAnsi" w:eastAsiaTheme="minorEastAsia" w:hAnsiTheme="minorHAnsi" w:cstheme="minorHAnsi"/>
          <w:noProof/>
          <w:sz w:val="24"/>
          <w:szCs w:val="24"/>
        </w:rPr>
      </w:pPr>
      <w:r w:rsidRPr="00406A51">
        <w:rPr>
          <w:rFonts w:asciiTheme="minorHAnsi" w:hAnsiTheme="minorHAnsi" w:cstheme="minorHAnsi"/>
          <w:noProof/>
          <w:sz w:val="24"/>
          <w:szCs w:val="24"/>
        </w:rPr>
        <w:t>2</w:t>
      </w:r>
      <w:r w:rsidRPr="00406A51">
        <w:rPr>
          <w:rFonts w:asciiTheme="minorHAnsi" w:eastAsiaTheme="minorEastAsia" w:hAnsiTheme="minorHAnsi" w:cstheme="minorHAnsi"/>
          <w:noProof/>
          <w:sz w:val="24"/>
          <w:szCs w:val="24"/>
        </w:rPr>
        <w:tab/>
      </w:r>
      <w:r w:rsidRPr="00406A51">
        <w:rPr>
          <w:rFonts w:asciiTheme="minorHAnsi" w:hAnsiTheme="minorHAnsi" w:cstheme="minorHAnsi"/>
          <w:b/>
          <w:noProof/>
          <w:sz w:val="24"/>
          <w:szCs w:val="24"/>
        </w:rPr>
        <w:t>KOMERCIJALNO POSLOVANJE</w:t>
      </w:r>
      <w:r w:rsidRPr="00406A51">
        <w:rPr>
          <w:rFonts w:asciiTheme="minorHAnsi" w:hAnsiTheme="minorHAnsi" w:cstheme="minorHAnsi"/>
          <w:noProof/>
          <w:sz w:val="24"/>
          <w:szCs w:val="24"/>
        </w:rPr>
        <w:tab/>
      </w:r>
      <w:r w:rsidRPr="00406A51">
        <w:rPr>
          <w:rFonts w:asciiTheme="minorHAnsi" w:hAnsiTheme="minorHAnsi" w:cstheme="minorHAnsi"/>
          <w:noProof/>
          <w:sz w:val="24"/>
          <w:szCs w:val="24"/>
        </w:rPr>
        <w:fldChar w:fldCharType="begin"/>
      </w:r>
      <w:r w:rsidRPr="00406A51">
        <w:rPr>
          <w:rFonts w:asciiTheme="minorHAnsi" w:hAnsiTheme="minorHAnsi" w:cstheme="minorHAnsi"/>
          <w:noProof/>
          <w:sz w:val="24"/>
          <w:szCs w:val="24"/>
        </w:rPr>
        <w:instrText xml:space="preserve"> PAGEREF _Toc170463053 \h </w:instrText>
      </w:r>
      <w:r w:rsidRPr="00406A51">
        <w:rPr>
          <w:rFonts w:asciiTheme="minorHAnsi" w:hAnsiTheme="minorHAnsi" w:cstheme="minorHAnsi"/>
          <w:noProof/>
          <w:sz w:val="24"/>
          <w:szCs w:val="24"/>
        </w:rPr>
      </w:r>
      <w:r w:rsidRPr="00406A51">
        <w:rPr>
          <w:rFonts w:asciiTheme="minorHAnsi" w:hAnsiTheme="minorHAnsi" w:cstheme="minorHAnsi"/>
          <w:noProof/>
          <w:sz w:val="24"/>
          <w:szCs w:val="24"/>
        </w:rPr>
        <w:fldChar w:fldCharType="separate"/>
      </w:r>
      <w:r w:rsidR="008A4653" w:rsidRPr="00406A51">
        <w:rPr>
          <w:rFonts w:asciiTheme="minorHAnsi" w:hAnsiTheme="minorHAnsi" w:cstheme="minorHAnsi"/>
          <w:noProof/>
          <w:sz w:val="24"/>
          <w:szCs w:val="24"/>
        </w:rPr>
        <w:t>8</w:t>
      </w:r>
      <w:r w:rsidRPr="00406A51">
        <w:rPr>
          <w:rFonts w:asciiTheme="minorHAnsi" w:hAnsiTheme="minorHAnsi" w:cstheme="minorHAnsi"/>
          <w:noProof/>
          <w:sz w:val="24"/>
          <w:szCs w:val="24"/>
        </w:rPr>
        <w:fldChar w:fldCharType="end"/>
      </w:r>
    </w:p>
    <w:p w14:paraId="5066A9FA" w14:textId="3A9ADCEB" w:rsidR="00AB1B9C" w:rsidRPr="00406A51" w:rsidRDefault="00AB1B9C" w:rsidP="00406A51">
      <w:pPr>
        <w:pStyle w:val="TOC1"/>
        <w:rPr>
          <w:rFonts w:asciiTheme="minorHAnsi" w:eastAsiaTheme="minorEastAsia" w:hAnsiTheme="minorHAnsi" w:cstheme="minorHAnsi"/>
          <w:noProof/>
          <w:sz w:val="24"/>
          <w:szCs w:val="24"/>
        </w:rPr>
      </w:pPr>
      <w:r w:rsidRPr="00406A51">
        <w:rPr>
          <w:rFonts w:asciiTheme="minorHAnsi" w:hAnsiTheme="minorHAnsi" w:cstheme="minorHAnsi"/>
          <w:noProof/>
          <w:sz w:val="24"/>
          <w:szCs w:val="24"/>
        </w:rPr>
        <w:t>3</w:t>
      </w:r>
      <w:r w:rsidRPr="00406A51">
        <w:rPr>
          <w:rFonts w:asciiTheme="minorHAnsi" w:eastAsiaTheme="minorEastAsia" w:hAnsiTheme="minorHAnsi" w:cstheme="minorHAnsi"/>
          <w:noProof/>
          <w:sz w:val="24"/>
          <w:szCs w:val="24"/>
        </w:rPr>
        <w:tab/>
      </w:r>
      <w:r w:rsidRPr="00406A51">
        <w:rPr>
          <w:rFonts w:asciiTheme="minorHAnsi" w:hAnsiTheme="minorHAnsi" w:cstheme="minorHAnsi"/>
          <w:b/>
          <w:noProof/>
          <w:sz w:val="24"/>
          <w:szCs w:val="24"/>
        </w:rPr>
        <w:t>TEHNIČKO POSLOVANJE</w:t>
      </w:r>
      <w:r w:rsidRPr="00406A51">
        <w:rPr>
          <w:rFonts w:asciiTheme="minorHAnsi" w:hAnsiTheme="minorHAnsi" w:cstheme="minorHAnsi"/>
          <w:noProof/>
          <w:sz w:val="24"/>
          <w:szCs w:val="24"/>
        </w:rPr>
        <w:tab/>
      </w:r>
      <w:r w:rsidRPr="00406A51">
        <w:rPr>
          <w:rFonts w:asciiTheme="minorHAnsi" w:hAnsiTheme="minorHAnsi" w:cstheme="minorHAnsi"/>
          <w:noProof/>
          <w:sz w:val="24"/>
          <w:szCs w:val="24"/>
        </w:rPr>
        <w:fldChar w:fldCharType="begin"/>
      </w:r>
      <w:r w:rsidRPr="00406A51">
        <w:rPr>
          <w:rFonts w:asciiTheme="minorHAnsi" w:hAnsiTheme="minorHAnsi" w:cstheme="minorHAnsi"/>
          <w:noProof/>
          <w:sz w:val="24"/>
          <w:szCs w:val="24"/>
        </w:rPr>
        <w:instrText xml:space="preserve"> PAGEREF _Toc170463054 \h </w:instrText>
      </w:r>
      <w:r w:rsidRPr="00406A51">
        <w:rPr>
          <w:rFonts w:asciiTheme="minorHAnsi" w:hAnsiTheme="minorHAnsi" w:cstheme="minorHAnsi"/>
          <w:noProof/>
          <w:sz w:val="24"/>
          <w:szCs w:val="24"/>
        </w:rPr>
      </w:r>
      <w:r w:rsidRPr="00406A51">
        <w:rPr>
          <w:rFonts w:asciiTheme="minorHAnsi" w:hAnsiTheme="minorHAnsi" w:cstheme="minorHAnsi"/>
          <w:noProof/>
          <w:sz w:val="24"/>
          <w:szCs w:val="24"/>
        </w:rPr>
        <w:fldChar w:fldCharType="separate"/>
      </w:r>
      <w:r w:rsidR="008A4653" w:rsidRPr="00406A51">
        <w:rPr>
          <w:rFonts w:asciiTheme="minorHAnsi" w:hAnsiTheme="minorHAnsi" w:cstheme="minorHAnsi"/>
          <w:noProof/>
          <w:sz w:val="24"/>
          <w:szCs w:val="24"/>
        </w:rPr>
        <w:t>10</w:t>
      </w:r>
      <w:r w:rsidRPr="00406A51">
        <w:rPr>
          <w:rFonts w:asciiTheme="minorHAnsi" w:hAnsiTheme="minorHAnsi" w:cstheme="minorHAnsi"/>
          <w:noProof/>
          <w:sz w:val="24"/>
          <w:szCs w:val="24"/>
        </w:rPr>
        <w:fldChar w:fldCharType="end"/>
      </w:r>
    </w:p>
    <w:p w14:paraId="0D93CCAA" w14:textId="16CC780E" w:rsidR="00AB1B9C" w:rsidRPr="00406A51" w:rsidRDefault="00AB1B9C" w:rsidP="00406A51">
      <w:pPr>
        <w:pStyle w:val="TOC3"/>
        <w:rPr>
          <w:rFonts w:asciiTheme="minorHAnsi" w:eastAsiaTheme="minorEastAsia" w:hAnsiTheme="minorHAnsi" w:cstheme="minorHAnsi"/>
          <w:noProof/>
          <w:sz w:val="24"/>
          <w:szCs w:val="24"/>
        </w:rPr>
      </w:pPr>
      <w:r w:rsidRPr="00406A51">
        <w:rPr>
          <w:rFonts w:asciiTheme="minorHAnsi" w:hAnsiTheme="minorHAnsi" w:cstheme="minorHAnsi"/>
          <w:noProof/>
          <w:sz w:val="24"/>
          <w:szCs w:val="24"/>
        </w:rPr>
        <w:t>3.1.</w:t>
      </w:r>
      <w:r w:rsidRPr="00406A51">
        <w:rPr>
          <w:rFonts w:asciiTheme="minorHAnsi" w:eastAsiaTheme="minorEastAsia" w:hAnsiTheme="minorHAnsi" w:cstheme="minorHAnsi"/>
          <w:noProof/>
          <w:sz w:val="24"/>
          <w:szCs w:val="24"/>
        </w:rPr>
        <w:tab/>
      </w:r>
      <w:r w:rsidRPr="00406A51">
        <w:rPr>
          <w:rFonts w:asciiTheme="minorHAnsi" w:hAnsiTheme="minorHAnsi" w:cstheme="minorHAnsi"/>
          <w:noProof/>
          <w:sz w:val="24"/>
          <w:szCs w:val="24"/>
        </w:rPr>
        <w:t>Održavanje flote</w:t>
      </w:r>
      <w:r w:rsidRPr="00406A51">
        <w:rPr>
          <w:rFonts w:asciiTheme="minorHAnsi" w:hAnsiTheme="minorHAnsi" w:cstheme="minorHAnsi"/>
          <w:noProof/>
          <w:sz w:val="24"/>
          <w:szCs w:val="24"/>
        </w:rPr>
        <w:tab/>
      </w:r>
      <w:r w:rsidRPr="00406A51">
        <w:rPr>
          <w:rFonts w:asciiTheme="minorHAnsi" w:hAnsiTheme="minorHAnsi" w:cstheme="minorHAnsi"/>
          <w:noProof/>
          <w:sz w:val="24"/>
          <w:szCs w:val="24"/>
        </w:rPr>
        <w:fldChar w:fldCharType="begin"/>
      </w:r>
      <w:r w:rsidRPr="00406A51">
        <w:rPr>
          <w:rFonts w:asciiTheme="minorHAnsi" w:hAnsiTheme="minorHAnsi" w:cstheme="minorHAnsi"/>
          <w:noProof/>
          <w:sz w:val="24"/>
          <w:szCs w:val="24"/>
        </w:rPr>
        <w:instrText xml:space="preserve"> PAGEREF _Toc170463055 \h </w:instrText>
      </w:r>
      <w:r w:rsidRPr="00406A51">
        <w:rPr>
          <w:rFonts w:asciiTheme="minorHAnsi" w:hAnsiTheme="minorHAnsi" w:cstheme="minorHAnsi"/>
          <w:noProof/>
          <w:sz w:val="24"/>
          <w:szCs w:val="24"/>
        </w:rPr>
      </w:r>
      <w:r w:rsidRPr="00406A51">
        <w:rPr>
          <w:rFonts w:asciiTheme="minorHAnsi" w:hAnsiTheme="minorHAnsi" w:cstheme="minorHAnsi"/>
          <w:noProof/>
          <w:sz w:val="24"/>
          <w:szCs w:val="24"/>
        </w:rPr>
        <w:fldChar w:fldCharType="separate"/>
      </w:r>
      <w:r w:rsidR="008A4653" w:rsidRPr="00406A51">
        <w:rPr>
          <w:rFonts w:asciiTheme="minorHAnsi" w:hAnsiTheme="minorHAnsi" w:cstheme="minorHAnsi"/>
          <w:noProof/>
          <w:sz w:val="24"/>
          <w:szCs w:val="24"/>
        </w:rPr>
        <w:t>10</w:t>
      </w:r>
      <w:r w:rsidRPr="00406A51">
        <w:rPr>
          <w:rFonts w:asciiTheme="minorHAnsi" w:hAnsiTheme="minorHAnsi" w:cstheme="minorHAnsi"/>
          <w:noProof/>
          <w:sz w:val="24"/>
          <w:szCs w:val="24"/>
        </w:rPr>
        <w:fldChar w:fldCharType="end"/>
      </w:r>
    </w:p>
    <w:p w14:paraId="7A1F5E5C" w14:textId="06F7E273" w:rsidR="00AB1B9C" w:rsidRPr="00406A51" w:rsidRDefault="00AB1B9C" w:rsidP="00406A51">
      <w:pPr>
        <w:pStyle w:val="TOC3"/>
        <w:rPr>
          <w:rFonts w:asciiTheme="minorHAnsi" w:eastAsiaTheme="minorEastAsia" w:hAnsiTheme="minorHAnsi" w:cstheme="minorHAnsi"/>
          <w:noProof/>
          <w:sz w:val="24"/>
          <w:szCs w:val="24"/>
        </w:rPr>
      </w:pPr>
      <w:r w:rsidRPr="00406A51">
        <w:rPr>
          <w:rFonts w:asciiTheme="minorHAnsi" w:hAnsiTheme="minorHAnsi" w:cstheme="minorHAnsi"/>
          <w:noProof/>
          <w:sz w:val="24"/>
          <w:szCs w:val="24"/>
        </w:rPr>
        <w:t>3.2.</w:t>
      </w:r>
      <w:r w:rsidRPr="00406A51">
        <w:rPr>
          <w:rFonts w:asciiTheme="minorHAnsi" w:eastAsiaTheme="minorEastAsia" w:hAnsiTheme="minorHAnsi" w:cstheme="minorHAnsi"/>
          <w:noProof/>
          <w:sz w:val="24"/>
          <w:szCs w:val="24"/>
        </w:rPr>
        <w:tab/>
      </w:r>
      <w:r w:rsidRPr="00406A51">
        <w:rPr>
          <w:rFonts w:asciiTheme="minorHAnsi" w:hAnsiTheme="minorHAnsi" w:cstheme="minorHAnsi"/>
          <w:noProof/>
          <w:sz w:val="24"/>
          <w:szCs w:val="24"/>
        </w:rPr>
        <w:t>Planirane investicije u postojeću flotu</w:t>
      </w:r>
      <w:r w:rsidRPr="00406A51">
        <w:rPr>
          <w:rFonts w:asciiTheme="minorHAnsi" w:hAnsiTheme="minorHAnsi" w:cstheme="minorHAnsi"/>
          <w:noProof/>
          <w:sz w:val="24"/>
          <w:szCs w:val="24"/>
        </w:rPr>
        <w:tab/>
      </w:r>
      <w:r w:rsidRPr="00406A51">
        <w:rPr>
          <w:rFonts w:asciiTheme="minorHAnsi" w:hAnsiTheme="minorHAnsi" w:cstheme="minorHAnsi"/>
          <w:noProof/>
          <w:sz w:val="24"/>
          <w:szCs w:val="24"/>
        </w:rPr>
        <w:fldChar w:fldCharType="begin"/>
      </w:r>
      <w:r w:rsidRPr="00406A51">
        <w:rPr>
          <w:rFonts w:asciiTheme="minorHAnsi" w:hAnsiTheme="minorHAnsi" w:cstheme="minorHAnsi"/>
          <w:noProof/>
          <w:sz w:val="24"/>
          <w:szCs w:val="24"/>
        </w:rPr>
        <w:instrText xml:space="preserve"> PAGEREF _Toc170463056 \h </w:instrText>
      </w:r>
      <w:r w:rsidRPr="00406A51">
        <w:rPr>
          <w:rFonts w:asciiTheme="minorHAnsi" w:hAnsiTheme="minorHAnsi" w:cstheme="minorHAnsi"/>
          <w:noProof/>
          <w:sz w:val="24"/>
          <w:szCs w:val="24"/>
        </w:rPr>
      </w:r>
      <w:r w:rsidRPr="00406A51">
        <w:rPr>
          <w:rFonts w:asciiTheme="minorHAnsi" w:hAnsiTheme="minorHAnsi" w:cstheme="minorHAnsi"/>
          <w:noProof/>
          <w:sz w:val="24"/>
          <w:szCs w:val="24"/>
        </w:rPr>
        <w:fldChar w:fldCharType="separate"/>
      </w:r>
      <w:r w:rsidR="008A4653" w:rsidRPr="00406A51">
        <w:rPr>
          <w:rFonts w:asciiTheme="minorHAnsi" w:hAnsiTheme="minorHAnsi" w:cstheme="minorHAnsi"/>
          <w:noProof/>
          <w:sz w:val="24"/>
          <w:szCs w:val="24"/>
        </w:rPr>
        <w:t>10</w:t>
      </w:r>
      <w:r w:rsidRPr="00406A51">
        <w:rPr>
          <w:rFonts w:asciiTheme="minorHAnsi" w:hAnsiTheme="minorHAnsi" w:cstheme="minorHAnsi"/>
          <w:noProof/>
          <w:sz w:val="24"/>
          <w:szCs w:val="24"/>
        </w:rPr>
        <w:fldChar w:fldCharType="end"/>
      </w:r>
    </w:p>
    <w:p w14:paraId="2073F000" w14:textId="016EB752" w:rsidR="00AB1B9C" w:rsidRPr="00406A51" w:rsidRDefault="00AB1B9C" w:rsidP="00406A51">
      <w:pPr>
        <w:pStyle w:val="TOC1"/>
        <w:rPr>
          <w:rFonts w:asciiTheme="minorHAnsi" w:eastAsiaTheme="minorEastAsia" w:hAnsiTheme="minorHAnsi" w:cstheme="minorHAnsi"/>
          <w:noProof/>
          <w:sz w:val="24"/>
          <w:szCs w:val="24"/>
        </w:rPr>
      </w:pPr>
      <w:r w:rsidRPr="00406A51">
        <w:rPr>
          <w:rFonts w:asciiTheme="minorHAnsi" w:hAnsiTheme="minorHAnsi" w:cstheme="minorHAnsi"/>
          <w:noProof/>
          <w:sz w:val="24"/>
          <w:szCs w:val="24"/>
        </w:rPr>
        <w:t>4</w:t>
      </w:r>
      <w:r w:rsidRPr="00406A51">
        <w:rPr>
          <w:rFonts w:asciiTheme="minorHAnsi" w:eastAsiaTheme="minorEastAsia" w:hAnsiTheme="minorHAnsi" w:cstheme="minorHAnsi"/>
          <w:noProof/>
          <w:sz w:val="24"/>
          <w:szCs w:val="24"/>
        </w:rPr>
        <w:tab/>
      </w:r>
      <w:r w:rsidRPr="00406A51">
        <w:rPr>
          <w:rFonts w:asciiTheme="minorHAnsi" w:hAnsiTheme="minorHAnsi" w:cstheme="minorHAnsi"/>
          <w:b/>
          <w:noProof/>
          <w:sz w:val="24"/>
          <w:szCs w:val="24"/>
        </w:rPr>
        <w:t>RAZVOJ I OBNOVA FLOTE</w:t>
      </w:r>
      <w:r w:rsidRPr="00406A51">
        <w:rPr>
          <w:rFonts w:asciiTheme="minorHAnsi" w:hAnsiTheme="minorHAnsi" w:cstheme="minorHAnsi"/>
          <w:noProof/>
          <w:sz w:val="24"/>
          <w:szCs w:val="24"/>
        </w:rPr>
        <w:tab/>
      </w:r>
      <w:r w:rsidRPr="00406A51">
        <w:rPr>
          <w:rFonts w:asciiTheme="minorHAnsi" w:hAnsiTheme="minorHAnsi" w:cstheme="minorHAnsi"/>
          <w:noProof/>
          <w:sz w:val="24"/>
          <w:szCs w:val="24"/>
        </w:rPr>
        <w:fldChar w:fldCharType="begin"/>
      </w:r>
      <w:r w:rsidRPr="00406A51">
        <w:rPr>
          <w:rFonts w:asciiTheme="minorHAnsi" w:hAnsiTheme="minorHAnsi" w:cstheme="minorHAnsi"/>
          <w:noProof/>
          <w:sz w:val="24"/>
          <w:szCs w:val="24"/>
        </w:rPr>
        <w:instrText xml:space="preserve"> PAGEREF _Toc170463057 \h </w:instrText>
      </w:r>
      <w:r w:rsidRPr="00406A51">
        <w:rPr>
          <w:rFonts w:asciiTheme="minorHAnsi" w:hAnsiTheme="minorHAnsi" w:cstheme="minorHAnsi"/>
          <w:noProof/>
          <w:sz w:val="24"/>
          <w:szCs w:val="24"/>
        </w:rPr>
      </w:r>
      <w:r w:rsidRPr="00406A51">
        <w:rPr>
          <w:rFonts w:asciiTheme="minorHAnsi" w:hAnsiTheme="minorHAnsi" w:cstheme="minorHAnsi"/>
          <w:noProof/>
          <w:sz w:val="24"/>
          <w:szCs w:val="24"/>
        </w:rPr>
        <w:fldChar w:fldCharType="separate"/>
      </w:r>
      <w:r w:rsidR="008A4653" w:rsidRPr="00406A51">
        <w:rPr>
          <w:rFonts w:asciiTheme="minorHAnsi" w:hAnsiTheme="minorHAnsi" w:cstheme="minorHAnsi"/>
          <w:noProof/>
          <w:sz w:val="24"/>
          <w:szCs w:val="24"/>
        </w:rPr>
        <w:t>11</w:t>
      </w:r>
      <w:r w:rsidRPr="00406A51">
        <w:rPr>
          <w:rFonts w:asciiTheme="minorHAnsi" w:hAnsiTheme="minorHAnsi" w:cstheme="minorHAnsi"/>
          <w:noProof/>
          <w:sz w:val="24"/>
          <w:szCs w:val="24"/>
        </w:rPr>
        <w:fldChar w:fldCharType="end"/>
      </w:r>
    </w:p>
    <w:p w14:paraId="1ACAFE27" w14:textId="0E5A1F09" w:rsidR="00AB1B9C" w:rsidRPr="00406A51" w:rsidRDefault="00AB1B9C" w:rsidP="00406A51">
      <w:pPr>
        <w:pStyle w:val="TOC3"/>
        <w:rPr>
          <w:rFonts w:asciiTheme="minorHAnsi" w:eastAsiaTheme="minorEastAsia" w:hAnsiTheme="minorHAnsi" w:cstheme="minorHAnsi"/>
          <w:noProof/>
          <w:sz w:val="24"/>
          <w:szCs w:val="24"/>
        </w:rPr>
      </w:pPr>
      <w:r w:rsidRPr="00406A51">
        <w:rPr>
          <w:rFonts w:asciiTheme="minorHAnsi" w:hAnsiTheme="minorHAnsi" w:cstheme="minorHAnsi"/>
          <w:noProof/>
          <w:sz w:val="24"/>
          <w:szCs w:val="24"/>
        </w:rPr>
        <w:t>4.1.</w:t>
      </w:r>
      <w:r w:rsidRPr="00406A51">
        <w:rPr>
          <w:rFonts w:asciiTheme="minorHAnsi" w:eastAsiaTheme="minorEastAsia" w:hAnsiTheme="minorHAnsi" w:cstheme="minorHAnsi"/>
          <w:noProof/>
          <w:sz w:val="24"/>
          <w:szCs w:val="24"/>
        </w:rPr>
        <w:tab/>
      </w:r>
      <w:r w:rsidRPr="00406A51">
        <w:rPr>
          <w:rFonts w:asciiTheme="minorHAnsi" w:hAnsiTheme="minorHAnsi" w:cstheme="minorHAnsi"/>
          <w:noProof/>
          <w:sz w:val="24"/>
          <w:szCs w:val="24"/>
        </w:rPr>
        <w:t>Gradnja i kupnja brodova</w:t>
      </w:r>
      <w:r w:rsidRPr="00406A51">
        <w:rPr>
          <w:rFonts w:asciiTheme="minorHAnsi" w:hAnsiTheme="minorHAnsi" w:cstheme="minorHAnsi"/>
          <w:noProof/>
          <w:sz w:val="24"/>
          <w:szCs w:val="24"/>
        </w:rPr>
        <w:tab/>
      </w:r>
      <w:r w:rsidRPr="00406A51">
        <w:rPr>
          <w:rFonts w:asciiTheme="minorHAnsi" w:hAnsiTheme="minorHAnsi" w:cstheme="minorHAnsi"/>
          <w:noProof/>
          <w:sz w:val="24"/>
          <w:szCs w:val="24"/>
        </w:rPr>
        <w:fldChar w:fldCharType="begin"/>
      </w:r>
      <w:r w:rsidRPr="00406A51">
        <w:rPr>
          <w:rFonts w:asciiTheme="minorHAnsi" w:hAnsiTheme="minorHAnsi" w:cstheme="minorHAnsi"/>
          <w:noProof/>
          <w:sz w:val="24"/>
          <w:szCs w:val="24"/>
        </w:rPr>
        <w:instrText xml:space="preserve"> PAGEREF _Toc170463058 \h </w:instrText>
      </w:r>
      <w:r w:rsidRPr="00406A51">
        <w:rPr>
          <w:rFonts w:asciiTheme="minorHAnsi" w:hAnsiTheme="minorHAnsi" w:cstheme="minorHAnsi"/>
          <w:noProof/>
          <w:sz w:val="24"/>
          <w:szCs w:val="24"/>
        </w:rPr>
      </w:r>
      <w:r w:rsidRPr="00406A51">
        <w:rPr>
          <w:rFonts w:asciiTheme="minorHAnsi" w:hAnsiTheme="minorHAnsi" w:cstheme="minorHAnsi"/>
          <w:noProof/>
          <w:sz w:val="24"/>
          <w:szCs w:val="24"/>
        </w:rPr>
        <w:fldChar w:fldCharType="separate"/>
      </w:r>
      <w:r w:rsidR="008A4653" w:rsidRPr="00406A51">
        <w:rPr>
          <w:rFonts w:asciiTheme="minorHAnsi" w:hAnsiTheme="minorHAnsi" w:cstheme="minorHAnsi"/>
          <w:noProof/>
          <w:sz w:val="24"/>
          <w:szCs w:val="24"/>
        </w:rPr>
        <w:t>11</w:t>
      </w:r>
      <w:r w:rsidRPr="00406A51">
        <w:rPr>
          <w:rFonts w:asciiTheme="minorHAnsi" w:hAnsiTheme="minorHAnsi" w:cstheme="minorHAnsi"/>
          <w:noProof/>
          <w:sz w:val="24"/>
          <w:szCs w:val="24"/>
        </w:rPr>
        <w:fldChar w:fldCharType="end"/>
      </w:r>
    </w:p>
    <w:p w14:paraId="7884E2F3" w14:textId="7495A9C6" w:rsidR="00AB1B9C" w:rsidRPr="00406A51" w:rsidRDefault="00AB1B9C" w:rsidP="00406A51">
      <w:pPr>
        <w:pStyle w:val="TOC3"/>
        <w:rPr>
          <w:rFonts w:asciiTheme="minorHAnsi" w:eastAsiaTheme="minorEastAsia" w:hAnsiTheme="minorHAnsi" w:cstheme="minorHAnsi"/>
          <w:noProof/>
          <w:sz w:val="24"/>
          <w:szCs w:val="24"/>
        </w:rPr>
      </w:pPr>
      <w:r w:rsidRPr="00406A51">
        <w:rPr>
          <w:rFonts w:asciiTheme="minorHAnsi" w:hAnsiTheme="minorHAnsi" w:cstheme="minorHAnsi"/>
          <w:noProof/>
          <w:sz w:val="24"/>
          <w:szCs w:val="24"/>
        </w:rPr>
        <w:t>4.2.</w:t>
      </w:r>
      <w:r w:rsidRPr="00406A51">
        <w:rPr>
          <w:rFonts w:asciiTheme="minorHAnsi" w:eastAsiaTheme="minorEastAsia" w:hAnsiTheme="minorHAnsi" w:cstheme="minorHAnsi"/>
          <w:noProof/>
          <w:sz w:val="24"/>
          <w:szCs w:val="24"/>
        </w:rPr>
        <w:tab/>
      </w:r>
      <w:r w:rsidRPr="00406A51">
        <w:rPr>
          <w:rFonts w:asciiTheme="minorHAnsi" w:hAnsiTheme="minorHAnsi" w:cstheme="minorHAnsi"/>
          <w:noProof/>
          <w:sz w:val="24"/>
          <w:szCs w:val="24"/>
        </w:rPr>
        <w:t>Projekti</w:t>
      </w:r>
      <w:r w:rsidRPr="00406A51">
        <w:rPr>
          <w:rFonts w:asciiTheme="minorHAnsi" w:hAnsiTheme="minorHAnsi" w:cstheme="minorHAnsi"/>
          <w:noProof/>
          <w:sz w:val="24"/>
          <w:szCs w:val="24"/>
        </w:rPr>
        <w:tab/>
      </w:r>
      <w:r w:rsidRPr="00406A51">
        <w:rPr>
          <w:rFonts w:asciiTheme="minorHAnsi" w:hAnsiTheme="minorHAnsi" w:cstheme="minorHAnsi"/>
          <w:noProof/>
          <w:sz w:val="24"/>
          <w:szCs w:val="24"/>
        </w:rPr>
        <w:fldChar w:fldCharType="begin"/>
      </w:r>
      <w:r w:rsidRPr="00406A51">
        <w:rPr>
          <w:rFonts w:asciiTheme="minorHAnsi" w:hAnsiTheme="minorHAnsi" w:cstheme="minorHAnsi"/>
          <w:noProof/>
          <w:sz w:val="24"/>
          <w:szCs w:val="24"/>
        </w:rPr>
        <w:instrText xml:space="preserve"> PAGEREF _Toc170463059 \h </w:instrText>
      </w:r>
      <w:r w:rsidRPr="00406A51">
        <w:rPr>
          <w:rFonts w:asciiTheme="minorHAnsi" w:hAnsiTheme="minorHAnsi" w:cstheme="minorHAnsi"/>
          <w:noProof/>
          <w:sz w:val="24"/>
          <w:szCs w:val="24"/>
        </w:rPr>
      </w:r>
      <w:r w:rsidRPr="00406A51">
        <w:rPr>
          <w:rFonts w:asciiTheme="minorHAnsi" w:hAnsiTheme="minorHAnsi" w:cstheme="minorHAnsi"/>
          <w:noProof/>
          <w:sz w:val="24"/>
          <w:szCs w:val="24"/>
        </w:rPr>
        <w:fldChar w:fldCharType="separate"/>
      </w:r>
      <w:r w:rsidR="008A4653" w:rsidRPr="00406A51">
        <w:rPr>
          <w:rFonts w:asciiTheme="minorHAnsi" w:hAnsiTheme="minorHAnsi" w:cstheme="minorHAnsi"/>
          <w:noProof/>
          <w:sz w:val="24"/>
          <w:szCs w:val="24"/>
        </w:rPr>
        <w:t>11</w:t>
      </w:r>
      <w:r w:rsidRPr="00406A51">
        <w:rPr>
          <w:rFonts w:asciiTheme="minorHAnsi" w:hAnsiTheme="minorHAnsi" w:cstheme="minorHAnsi"/>
          <w:noProof/>
          <w:sz w:val="24"/>
          <w:szCs w:val="24"/>
        </w:rPr>
        <w:fldChar w:fldCharType="end"/>
      </w:r>
    </w:p>
    <w:p w14:paraId="1D037ABE" w14:textId="6D14EA8F" w:rsidR="00AB1B9C" w:rsidRPr="00406A51" w:rsidRDefault="00AB1B9C" w:rsidP="00406A51">
      <w:pPr>
        <w:pStyle w:val="TOC1"/>
        <w:rPr>
          <w:rFonts w:asciiTheme="minorHAnsi" w:eastAsiaTheme="minorEastAsia" w:hAnsiTheme="minorHAnsi" w:cstheme="minorHAnsi"/>
          <w:noProof/>
          <w:sz w:val="24"/>
          <w:szCs w:val="24"/>
        </w:rPr>
      </w:pPr>
      <w:r w:rsidRPr="00406A51">
        <w:rPr>
          <w:rFonts w:asciiTheme="minorHAnsi" w:hAnsiTheme="minorHAnsi" w:cstheme="minorHAnsi"/>
          <w:noProof/>
          <w:sz w:val="24"/>
          <w:szCs w:val="24"/>
        </w:rPr>
        <w:t>5</w:t>
      </w:r>
      <w:r w:rsidRPr="00406A51">
        <w:rPr>
          <w:rFonts w:asciiTheme="minorHAnsi" w:eastAsiaTheme="minorEastAsia" w:hAnsiTheme="minorHAnsi" w:cstheme="minorHAnsi"/>
          <w:noProof/>
          <w:sz w:val="24"/>
          <w:szCs w:val="24"/>
        </w:rPr>
        <w:tab/>
      </w:r>
      <w:r w:rsidRPr="00406A51">
        <w:rPr>
          <w:rFonts w:asciiTheme="minorHAnsi" w:hAnsiTheme="minorHAnsi" w:cstheme="minorHAnsi"/>
          <w:b/>
          <w:noProof/>
          <w:sz w:val="24"/>
          <w:szCs w:val="24"/>
        </w:rPr>
        <w:t>UPRAVLJANJE LJUDSKIM RESURSIMA</w:t>
      </w:r>
      <w:r w:rsidRPr="00406A51">
        <w:rPr>
          <w:rFonts w:asciiTheme="minorHAnsi" w:hAnsiTheme="minorHAnsi" w:cstheme="minorHAnsi"/>
          <w:noProof/>
          <w:sz w:val="24"/>
          <w:szCs w:val="24"/>
        </w:rPr>
        <w:tab/>
      </w:r>
      <w:r w:rsidRPr="00406A51">
        <w:rPr>
          <w:rFonts w:asciiTheme="minorHAnsi" w:hAnsiTheme="minorHAnsi" w:cstheme="minorHAnsi"/>
          <w:noProof/>
          <w:sz w:val="24"/>
          <w:szCs w:val="24"/>
        </w:rPr>
        <w:fldChar w:fldCharType="begin"/>
      </w:r>
      <w:r w:rsidRPr="00406A51">
        <w:rPr>
          <w:rFonts w:asciiTheme="minorHAnsi" w:hAnsiTheme="minorHAnsi" w:cstheme="minorHAnsi"/>
          <w:noProof/>
          <w:sz w:val="24"/>
          <w:szCs w:val="24"/>
        </w:rPr>
        <w:instrText xml:space="preserve"> PAGEREF _Toc170463060 \h </w:instrText>
      </w:r>
      <w:r w:rsidRPr="00406A51">
        <w:rPr>
          <w:rFonts w:asciiTheme="minorHAnsi" w:hAnsiTheme="minorHAnsi" w:cstheme="minorHAnsi"/>
          <w:noProof/>
          <w:sz w:val="24"/>
          <w:szCs w:val="24"/>
        </w:rPr>
      </w:r>
      <w:r w:rsidRPr="00406A51">
        <w:rPr>
          <w:rFonts w:asciiTheme="minorHAnsi" w:hAnsiTheme="minorHAnsi" w:cstheme="minorHAnsi"/>
          <w:noProof/>
          <w:sz w:val="24"/>
          <w:szCs w:val="24"/>
        </w:rPr>
        <w:fldChar w:fldCharType="separate"/>
      </w:r>
      <w:r w:rsidR="008A4653" w:rsidRPr="00406A51">
        <w:rPr>
          <w:rFonts w:asciiTheme="minorHAnsi" w:hAnsiTheme="minorHAnsi" w:cstheme="minorHAnsi"/>
          <w:noProof/>
          <w:sz w:val="24"/>
          <w:szCs w:val="24"/>
        </w:rPr>
        <w:t>12</w:t>
      </w:r>
      <w:r w:rsidRPr="00406A51">
        <w:rPr>
          <w:rFonts w:asciiTheme="minorHAnsi" w:hAnsiTheme="minorHAnsi" w:cstheme="minorHAnsi"/>
          <w:noProof/>
          <w:sz w:val="24"/>
          <w:szCs w:val="24"/>
        </w:rPr>
        <w:fldChar w:fldCharType="end"/>
      </w:r>
    </w:p>
    <w:p w14:paraId="2988853F" w14:textId="3FB472E1" w:rsidR="00AB1B9C" w:rsidRPr="00406A51" w:rsidRDefault="00AB1B9C" w:rsidP="00406A51">
      <w:pPr>
        <w:pStyle w:val="TOC1"/>
        <w:rPr>
          <w:rFonts w:asciiTheme="minorHAnsi" w:eastAsiaTheme="minorEastAsia" w:hAnsiTheme="minorHAnsi" w:cstheme="minorHAnsi"/>
          <w:noProof/>
          <w:sz w:val="24"/>
          <w:szCs w:val="24"/>
        </w:rPr>
      </w:pPr>
      <w:r w:rsidRPr="00406A51">
        <w:rPr>
          <w:rFonts w:asciiTheme="minorHAnsi" w:hAnsiTheme="minorHAnsi" w:cstheme="minorHAnsi"/>
          <w:noProof/>
          <w:sz w:val="24"/>
          <w:szCs w:val="24"/>
        </w:rPr>
        <w:t>6</w:t>
      </w:r>
      <w:r w:rsidRPr="00406A51">
        <w:rPr>
          <w:rFonts w:asciiTheme="minorHAnsi" w:eastAsiaTheme="minorEastAsia" w:hAnsiTheme="minorHAnsi" w:cstheme="minorHAnsi"/>
          <w:noProof/>
          <w:sz w:val="24"/>
          <w:szCs w:val="24"/>
        </w:rPr>
        <w:tab/>
      </w:r>
      <w:r w:rsidRPr="00406A51">
        <w:rPr>
          <w:rFonts w:asciiTheme="minorHAnsi" w:hAnsiTheme="minorHAnsi" w:cstheme="minorHAnsi"/>
          <w:b/>
          <w:noProof/>
          <w:sz w:val="24"/>
          <w:szCs w:val="24"/>
        </w:rPr>
        <w:t>UPRAVLJANJE INFORMACIJSKIM SUSTAVOM I NEKRETNINAMA</w:t>
      </w:r>
      <w:r w:rsidRPr="00406A51">
        <w:rPr>
          <w:rFonts w:asciiTheme="minorHAnsi" w:hAnsiTheme="minorHAnsi" w:cstheme="minorHAnsi"/>
          <w:noProof/>
          <w:sz w:val="24"/>
          <w:szCs w:val="24"/>
        </w:rPr>
        <w:tab/>
      </w:r>
      <w:r w:rsidRPr="00406A51">
        <w:rPr>
          <w:rFonts w:asciiTheme="minorHAnsi" w:hAnsiTheme="minorHAnsi" w:cstheme="minorHAnsi"/>
          <w:noProof/>
          <w:sz w:val="24"/>
          <w:szCs w:val="24"/>
        </w:rPr>
        <w:fldChar w:fldCharType="begin"/>
      </w:r>
      <w:r w:rsidRPr="00406A51">
        <w:rPr>
          <w:rFonts w:asciiTheme="minorHAnsi" w:hAnsiTheme="minorHAnsi" w:cstheme="minorHAnsi"/>
          <w:noProof/>
          <w:sz w:val="24"/>
          <w:szCs w:val="24"/>
        </w:rPr>
        <w:instrText xml:space="preserve"> PAGEREF _Toc170463061 \h </w:instrText>
      </w:r>
      <w:r w:rsidRPr="00406A51">
        <w:rPr>
          <w:rFonts w:asciiTheme="minorHAnsi" w:hAnsiTheme="minorHAnsi" w:cstheme="minorHAnsi"/>
          <w:noProof/>
          <w:sz w:val="24"/>
          <w:szCs w:val="24"/>
        </w:rPr>
      </w:r>
      <w:r w:rsidRPr="00406A51">
        <w:rPr>
          <w:rFonts w:asciiTheme="minorHAnsi" w:hAnsiTheme="minorHAnsi" w:cstheme="minorHAnsi"/>
          <w:noProof/>
          <w:sz w:val="24"/>
          <w:szCs w:val="24"/>
        </w:rPr>
        <w:fldChar w:fldCharType="separate"/>
      </w:r>
      <w:r w:rsidR="008A4653" w:rsidRPr="00406A51">
        <w:rPr>
          <w:rFonts w:asciiTheme="minorHAnsi" w:hAnsiTheme="minorHAnsi" w:cstheme="minorHAnsi"/>
          <w:noProof/>
          <w:sz w:val="24"/>
          <w:szCs w:val="24"/>
        </w:rPr>
        <w:t>14</w:t>
      </w:r>
      <w:r w:rsidRPr="00406A51">
        <w:rPr>
          <w:rFonts w:asciiTheme="minorHAnsi" w:hAnsiTheme="minorHAnsi" w:cstheme="minorHAnsi"/>
          <w:noProof/>
          <w:sz w:val="24"/>
          <w:szCs w:val="24"/>
        </w:rPr>
        <w:fldChar w:fldCharType="end"/>
      </w:r>
    </w:p>
    <w:p w14:paraId="756C7A88" w14:textId="2C37F34C" w:rsidR="00AB1B9C" w:rsidRDefault="00AB1B9C" w:rsidP="00406A51">
      <w:pPr>
        <w:pStyle w:val="TOC1"/>
        <w:rPr>
          <w:rFonts w:asciiTheme="minorHAnsi" w:eastAsiaTheme="minorEastAsia" w:hAnsiTheme="minorHAnsi" w:cstheme="minorBidi"/>
          <w:noProof/>
        </w:rPr>
      </w:pPr>
      <w:r w:rsidRPr="00406A51">
        <w:rPr>
          <w:rFonts w:asciiTheme="minorHAnsi" w:hAnsiTheme="minorHAnsi" w:cstheme="minorHAnsi"/>
          <w:noProof/>
          <w:sz w:val="24"/>
          <w:szCs w:val="24"/>
        </w:rPr>
        <w:t>7</w:t>
      </w:r>
      <w:r w:rsidRPr="00406A51">
        <w:rPr>
          <w:rFonts w:asciiTheme="minorHAnsi" w:eastAsiaTheme="minorEastAsia" w:hAnsiTheme="minorHAnsi" w:cstheme="minorHAnsi"/>
          <w:noProof/>
          <w:sz w:val="24"/>
          <w:szCs w:val="24"/>
        </w:rPr>
        <w:tab/>
      </w:r>
      <w:r w:rsidRPr="00406A51">
        <w:rPr>
          <w:rFonts w:asciiTheme="minorHAnsi" w:hAnsiTheme="minorHAnsi" w:cstheme="minorHAnsi"/>
          <w:b/>
          <w:noProof/>
          <w:sz w:val="24"/>
          <w:szCs w:val="24"/>
        </w:rPr>
        <w:t>ANALIZA VANJSKOG OKRUŽENJA</w:t>
      </w:r>
      <w:r>
        <w:rPr>
          <w:noProof/>
        </w:rPr>
        <w:tab/>
      </w:r>
      <w:r>
        <w:rPr>
          <w:noProof/>
        </w:rPr>
        <w:fldChar w:fldCharType="begin"/>
      </w:r>
      <w:r>
        <w:rPr>
          <w:noProof/>
        </w:rPr>
        <w:instrText xml:space="preserve"> PAGEREF _Toc170463062 \h </w:instrText>
      </w:r>
      <w:r>
        <w:rPr>
          <w:noProof/>
        </w:rPr>
      </w:r>
      <w:r>
        <w:rPr>
          <w:noProof/>
        </w:rPr>
        <w:fldChar w:fldCharType="separate"/>
      </w:r>
      <w:r w:rsidR="008A4653">
        <w:rPr>
          <w:noProof/>
        </w:rPr>
        <w:t>15</w:t>
      </w:r>
      <w:r>
        <w:rPr>
          <w:noProof/>
        </w:rPr>
        <w:fldChar w:fldCharType="end"/>
      </w:r>
    </w:p>
    <w:p w14:paraId="4BC589A6" w14:textId="77777777" w:rsidR="000159B7" w:rsidRPr="00425F96" w:rsidRDefault="00D11725" w:rsidP="00406A51">
      <w:pPr>
        <w:pStyle w:val="TOC1"/>
        <w:sectPr w:rsidR="000159B7" w:rsidRPr="00425F96" w:rsidSect="00CC75F5">
          <w:headerReference w:type="default" r:id="rId11"/>
          <w:footerReference w:type="default" r:id="rId12"/>
          <w:pgSz w:w="11906" w:h="16838" w:code="9"/>
          <w:pgMar w:top="1417" w:right="1417" w:bottom="1417" w:left="1417" w:header="851" w:footer="851" w:gutter="0"/>
          <w:cols w:space="720"/>
          <w:docGrid w:linePitch="360"/>
        </w:sectPr>
      </w:pPr>
      <w:r w:rsidRPr="000407E4">
        <w:rPr>
          <w:lang w:eastAsia="zh-CN"/>
        </w:rPr>
        <w:fldChar w:fldCharType="end"/>
      </w:r>
    </w:p>
    <w:p w14:paraId="743E77DF" w14:textId="77777777" w:rsidR="00A34942" w:rsidRPr="00EB3B84" w:rsidRDefault="0011129C" w:rsidP="00EB3B84">
      <w:pPr>
        <w:pStyle w:val="Heading1"/>
        <w:numPr>
          <w:ilvl w:val="0"/>
          <w:numId w:val="0"/>
        </w:numPr>
        <w:ind w:left="432"/>
      </w:pPr>
      <w:bookmarkStart w:id="1" w:name="__RefHeading__38_1741785657"/>
      <w:bookmarkStart w:id="2" w:name="_Toc161902017"/>
      <w:bookmarkStart w:id="3" w:name="_Toc170463048"/>
      <w:bookmarkStart w:id="4" w:name="_Toc352422938"/>
      <w:bookmarkStart w:id="5" w:name="_Toc50463128"/>
      <w:bookmarkEnd w:id="1"/>
      <w:r w:rsidRPr="00EB3B84">
        <w:lastRenderedPageBreak/>
        <w:t>UVOD</w:t>
      </w:r>
      <w:bookmarkEnd w:id="2"/>
      <w:bookmarkEnd w:id="3"/>
    </w:p>
    <w:p w14:paraId="1B89ACA9" w14:textId="76CC0DBD" w:rsidR="00461EC0" w:rsidRDefault="009C1842" w:rsidP="00BF72F5">
      <w:pPr>
        <w:spacing w:after="120"/>
        <w:jc w:val="both"/>
        <w:rPr>
          <w:rFonts w:ascii="Calibri" w:hAnsi="Calibri" w:cs="Calibri"/>
          <w:sz w:val="24"/>
          <w:szCs w:val="24"/>
          <w:lang w:eastAsia="zh-CN"/>
        </w:rPr>
      </w:pPr>
      <w:r>
        <w:rPr>
          <w:rFonts w:ascii="Calibri" w:hAnsi="Calibri" w:cs="Calibri"/>
          <w:sz w:val="24"/>
          <w:szCs w:val="24"/>
          <w:lang w:eastAsia="zh-CN"/>
        </w:rPr>
        <w:t>P</w:t>
      </w:r>
      <w:r w:rsidR="002D29D7" w:rsidRPr="002D29D7">
        <w:rPr>
          <w:rFonts w:ascii="Calibri" w:hAnsi="Calibri" w:cs="Calibri"/>
          <w:sz w:val="24"/>
          <w:szCs w:val="24"/>
          <w:lang w:eastAsia="zh-CN"/>
        </w:rPr>
        <w:t>lan poslovanja</w:t>
      </w:r>
      <w:r>
        <w:rPr>
          <w:rFonts w:ascii="Calibri" w:hAnsi="Calibri" w:cs="Calibri"/>
          <w:sz w:val="24"/>
          <w:szCs w:val="24"/>
          <w:lang w:eastAsia="zh-CN"/>
        </w:rPr>
        <w:t xml:space="preserve"> za 2024. </w:t>
      </w:r>
      <w:r w:rsidR="006524A0">
        <w:rPr>
          <w:rFonts w:ascii="Calibri" w:hAnsi="Calibri" w:cs="Calibri"/>
          <w:sz w:val="24"/>
          <w:szCs w:val="24"/>
          <w:lang w:eastAsia="zh-CN"/>
        </w:rPr>
        <w:t>g</w:t>
      </w:r>
      <w:r>
        <w:rPr>
          <w:rFonts w:ascii="Calibri" w:hAnsi="Calibri" w:cs="Calibri"/>
          <w:sz w:val="24"/>
          <w:szCs w:val="24"/>
          <w:lang w:eastAsia="zh-CN"/>
        </w:rPr>
        <w:t>odinu</w:t>
      </w:r>
      <w:r w:rsidR="006524A0">
        <w:rPr>
          <w:rFonts w:ascii="Calibri" w:hAnsi="Calibri" w:cs="Calibri"/>
          <w:sz w:val="24"/>
          <w:szCs w:val="24"/>
          <w:lang w:eastAsia="zh-CN"/>
        </w:rPr>
        <w:t xml:space="preserve"> </w:t>
      </w:r>
      <w:r w:rsidR="002D29D7" w:rsidRPr="002D29D7">
        <w:rPr>
          <w:rFonts w:ascii="Calibri" w:hAnsi="Calibri" w:cs="Calibri"/>
          <w:sz w:val="24"/>
          <w:szCs w:val="24"/>
          <w:lang w:eastAsia="zh-CN"/>
        </w:rPr>
        <w:t xml:space="preserve">temelj </w:t>
      </w:r>
      <w:r w:rsidR="0068531A">
        <w:rPr>
          <w:rFonts w:ascii="Calibri" w:hAnsi="Calibri" w:cs="Calibri"/>
          <w:sz w:val="24"/>
          <w:szCs w:val="24"/>
          <w:lang w:eastAsia="zh-CN"/>
        </w:rPr>
        <w:t xml:space="preserve">je </w:t>
      </w:r>
      <w:r w:rsidR="002D29D7" w:rsidRPr="002D29D7">
        <w:rPr>
          <w:rFonts w:ascii="Calibri" w:hAnsi="Calibri" w:cs="Calibri"/>
          <w:sz w:val="24"/>
          <w:szCs w:val="24"/>
          <w:lang w:eastAsia="zh-CN"/>
        </w:rPr>
        <w:t>za provođenje aktivnosti</w:t>
      </w:r>
      <w:r>
        <w:rPr>
          <w:rFonts w:ascii="Calibri" w:hAnsi="Calibri" w:cs="Calibri"/>
          <w:sz w:val="24"/>
          <w:szCs w:val="24"/>
          <w:lang w:eastAsia="zh-CN"/>
        </w:rPr>
        <w:t xml:space="preserve"> Jadrolinije</w:t>
      </w:r>
      <w:r w:rsidR="002D29D7" w:rsidRPr="002D29D7">
        <w:rPr>
          <w:rFonts w:ascii="Calibri" w:hAnsi="Calibri" w:cs="Calibri"/>
          <w:sz w:val="24"/>
          <w:szCs w:val="24"/>
          <w:lang w:eastAsia="zh-CN"/>
        </w:rPr>
        <w:t xml:space="preserve"> u 2024. godini</w:t>
      </w:r>
      <w:r w:rsidR="0068531A">
        <w:rPr>
          <w:rFonts w:ascii="Calibri" w:hAnsi="Calibri" w:cs="Calibri"/>
          <w:sz w:val="24"/>
          <w:szCs w:val="24"/>
          <w:lang w:eastAsia="zh-CN"/>
        </w:rPr>
        <w:t>.</w:t>
      </w:r>
      <w:r w:rsidR="002D29D7">
        <w:rPr>
          <w:rFonts w:ascii="Calibri" w:hAnsi="Calibri" w:cs="Calibri"/>
          <w:sz w:val="24"/>
          <w:szCs w:val="24"/>
          <w:lang w:eastAsia="zh-CN"/>
        </w:rPr>
        <w:t xml:space="preserve"> </w:t>
      </w:r>
      <w:r>
        <w:rPr>
          <w:rFonts w:ascii="Calibri" w:hAnsi="Calibri" w:cs="Calibri"/>
          <w:sz w:val="24"/>
          <w:szCs w:val="24"/>
          <w:lang w:eastAsia="zh-CN"/>
        </w:rPr>
        <w:t xml:space="preserve">Ovaj </w:t>
      </w:r>
      <w:r w:rsidR="00497450">
        <w:rPr>
          <w:rFonts w:ascii="Calibri" w:hAnsi="Calibri" w:cs="Calibri"/>
          <w:sz w:val="24"/>
          <w:szCs w:val="24"/>
          <w:lang w:eastAsia="zh-CN"/>
        </w:rPr>
        <w:t>pročišćeni tekst</w:t>
      </w:r>
      <w:r>
        <w:rPr>
          <w:rFonts w:ascii="Calibri" w:hAnsi="Calibri" w:cs="Calibri"/>
          <w:sz w:val="24"/>
          <w:szCs w:val="24"/>
          <w:lang w:eastAsia="zh-CN"/>
        </w:rPr>
        <w:t xml:space="preserve"> Plan</w:t>
      </w:r>
      <w:r w:rsidR="00497450">
        <w:rPr>
          <w:rFonts w:ascii="Calibri" w:hAnsi="Calibri" w:cs="Calibri"/>
          <w:sz w:val="24"/>
          <w:szCs w:val="24"/>
          <w:lang w:eastAsia="zh-CN"/>
        </w:rPr>
        <w:t>a</w:t>
      </w:r>
      <w:r>
        <w:rPr>
          <w:rFonts w:ascii="Calibri" w:hAnsi="Calibri" w:cs="Calibri"/>
          <w:sz w:val="24"/>
          <w:szCs w:val="24"/>
          <w:lang w:eastAsia="zh-CN"/>
        </w:rPr>
        <w:t xml:space="preserve"> poslovanja za 2024. </w:t>
      </w:r>
      <w:r w:rsidR="00497450">
        <w:rPr>
          <w:rFonts w:ascii="Calibri" w:hAnsi="Calibri" w:cs="Calibri"/>
          <w:sz w:val="24"/>
          <w:szCs w:val="24"/>
          <w:lang w:eastAsia="zh-CN"/>
        </w:rPr>
        <w:t>objedinjeni je tekst Plana poslovanja 2024. i I. Izmjena i dopuna plana poslovanja 2024.</w:t>
      </w:r>
    </w:p>
    <w:p w14:paraId="0BB1929C" w14:textId="19686DFC" w:rsidR="00461EC0" w:rsidRDefault="006524A0" w:rsidP="00BF72F5">
      <w:pPr>
        <w:spacing w:after="120"/>
        <w:jc w:val="both"/>
        <w:rPr>
          <w:rFonts w:ascii="Calibri" w:hAnsi="Calibri" w:cs="Calibri"/>
          <w:sz w:val="24"/>
          <w:szCs w:val="24"/>
          <w:lang w:eastAsia="zh-CN"/>
        </w:rPr>
      </w:pPr>
      <w:r>
        <w:rPr>
          <w:rFonts w:ascii="Calibri" w:hAnsi="Calibri" w:cs="Calibri"/>
          <w:sz w:val="24"/>
          <w:szCs w:val="24"/>
          <w:lang w:eastAsia="zh-CN"/>
        </w:rPr>
        <w:t>Plan poslovanja i Izmjene i dopu</w:t>
      </w:r>
      <w:r w:rsidR="0081625A">
        <w:rPr>
          <w:rFonts w:ascii="Calibri" w:hAnsi="Calibri" w:cs="Calibri"/>
          <w:sz w:val="24"/>
          <w:szCs w:val="24"/>
          <w:lang w:eastAsia="zh-CN"/>
        </w:rPr>
        <w:t>ne Plana izrađene su u skladu s</w:t>
      </w:r>
      <w:r>
        <w:rPr>
          <w:rFonts w:ascii="Calibri" w:hAnsi="Calibri" w:cs="Calibri"/>
          <w:sz w:val="24"/>
          <w:szCs w:val="24"/>
          <w:lang w:eastAsia="zh-CN"/>
        </w:rPr>
        <w:t xml:space="preserve"> Uputama za izradu i dostavu planova i izvještaja o poslovanju trgovačkih društava i pravnih osoba koje čine državnu imovinu. </w:t>
      </w:r>
    </w:p>
    <w:p w14:paraId="3B388B3F" w14:textId="24CFA4D0" w:rsidR="00497450" w:rsidRDefault="006F4518" w:rsidP="00BF72F5">
      <w:pPr>
        <w:spacing w:after="120"/>
        <w:jc w:val="both"/>
        <w:rPr>
          <w:rFonts w:ascii="Calibri" w:hAnsi="Calibri" w:cs="Calibri"/>
          <w:sz w:val="24"/>
          <w:szCs w:val="24"/>
          <w:lang w:eastAsia="zh-CN"/>
        </w:rPr>
      </w:pPr>
      <w:r>
        <w:rPr>
          <w:rFonts w:ascii="Calibri" w:hAnsi="Calibri" w:cs="Calibri"/>
          <w:sz w:val="24"/>
          <w:szCs w:val="24"/>
          <w:lang w:eastAsia="zh-CN"/>
        </w:rPr>
        <w:t>I</w:t>
      </w:r>
      <w:r w:rsidR="00497450">
        <w:rPr>
          <w:rFonts w:ascii="Calibri" w:hAnsi="Calibri" w:cs="Calibri"/>
          <w:sz w:val="24"/>
          <w:szCs w:val="24"/>
          <w:lang w:eastAsia="zh-CN"/>
        </w:rPr>
        <w:t>zmjene i dopun</w:t>
      </w:r>
      <w:r w:rsidR="00F229A1">
        <w:rPr>
          <w:rFonts w:ascii="Calibri" w:hAnsi="Calibri" w:cs="Calibri"/>
          <w:sz w:val="24"/>
          <w:szCs w:val="24"/>
          <w:lang w:eastAsia="zh-CN"/>
        </w:rPr>
        <w:t>e</w:t>
      </w:r>
      <w:r w:rsidR="00497450">
        <w:rPr>
          <w:rFonts w:ascii="Calibri" w:hAnsi="Calibri" w:cs="Calibri"/>
          <w:sz w:val="24"/>
          <w:szCs w:val="24"/>
          <w:lang w:eastAsia="zh-CN"/>
        </w:rPr>
        <w:t xml:space="preserve"> </w:t>
      </w:r>
      <w:r>
        <w:rPr>
          <w:rFonts w:ascii="Calibri" w:hAnsi="Calibri" w:cs="Calibri"/>
          <w:sz w:val="24"/>
          <w:szCs w:val="24"/>
          <w:lang w:eastAsia="zh-CN"/>
        </w:rPr>
        <w:t>P</w:t>
      </w:r>
      <w:r w:rsidR="00497450">
        <w:rPr>
          <w:rFonts w:ascii="Calibri" w:hAnsi="Calibri" w:cs="Calibri"/>
          <w:sz w:val="24"/>
          <w:szCs w:val="24"/>
          <w:lang w:eastAsia="zh-CN"/>
        </w:rPr>
        <w:t>lana</w:t>
      </w:r>
      <w:r w:rsidR="00BF72F5">
        <w:rPr>
          <w:rFonts w:ascii="Calibri" w:hAnsi="Calibri" w:cs="Calibri"/>
          <w:sz w:val="24"/>
          <w:szCs w:val="24"/>
          <w:lang w:eastAsia="zh-CN"/>
        </w:rPr>
        <w:t xml:space="preserve"> </w:t>
      </w:r>
      <w:r>
        <w:rPr>
          <w:rFonts w:ascii="Calibri" w:hAnsi="Calibri" w:cs="Calibri"/>
          <w:sz w:val="24"/>
          <w:szCs w:val="24"/>
          <w:lang w:eastAsia="zh-CN"/>
        </w:rPr>
        <w:t>uvjetovane su</w:t>
      </w:r>
      <w:r w:rsidR="00923514">
        <w:rPr>
          <w:rFonts w:ascii="Calibri" w:hAnsi="Calibri" w:cs="Calibri"/>
          <w:sz w:val="24"/>
          <w:szCs w:val="24"/>
          <w:lang w:eastAsia="zh-CN"/>
        </w:rPr>
        <w:t xml:space="preserve"> prom</w:t>
      </w:r>
      <w:r w:rsidR="00CB48F0">
        <w:rPr>
          <w:rFonts w:ascii="Calibri" w:hAnsi="Calibri" w:cs="Calibri"/>
          <w:sz w:val="24"/>
          <w:szCs w:val="24"/>
          <w:lang w:eastAsia="zh-CN"/>
        </w:rPr>
        <w:t>i</w:t>
      </w:r>
      <w:r w:rsidR="00923514">
        <w:rPr>
          <w:rFonts w:ascii="Calibri" w:hAnsi="Calibri" w:cs="Calibri"/>
          <w:sz w:val="24"/>
          <w:szCs w:val="24"/>
          <w:lang w:eastAsia="zh-CN"/>
        </w:rPr>
        <w:t>jenjenim</w:t>
      </w:r>
      <w:r>
        <w:rPr>
          <w:rFonts w:ascii="Calibri" w:hAnsi="Calibri" w:cs="Calibri"/>
          <w:sz w:val="24"/>
          <w:szCs w:val="24"/>
          <w:lang w:eastAsia="zh-CN"/>
        </w:rPr>
        <w:t xml:space="preserve"> okolnostima</w:t>
      </w:r>
      <w:r w:rsidR="00923514">
        <w:rPr>
          <w:rFonts w:ascii="Calibri" w:hAnsi="Calibri" w:cs="Calibri"/>
          <w:sz w:val="24"/>
          <w:szCs w:val="24"/>
          <w:lang w:eastAsia="zh-CN"/>
        </w:rPr>
        <w:t xml:space="preserve"> na tržištu kupnje i prodaje </w:t>
      </w:r>
      <w:r w:rsidR="00E03E1A">
        <w:rPr>
          <w:rFonts w:ascii="Calibri" w:hAnsi="Calibri" w:cs="Calibri"/>
          <w:sz w:val="24"/>
          <w:szCs w:val="24"/>
          <w:lang w:eastAsia="zh-CN"/>
        </w:rPr>
        <w:t>rabljen</w:t>
      </w:r>
      <w:r w:rsidR="00923514">
        <w:rPr>
          <w:rFonts w:ascii="Calibri" w:hAnsi="Calibri" w:cs="Calibri"/>
          <w:sz w:val="24"/>
          <w:szCs w:val="24"/>
          <w:lang w:eastAsia="zh-CN"/>
        </w:rPr>
        <w:t xml:space="preserve">ih brodova, </w:t>
      </w:r>
      <w:r w:rsidR="00B702CC">
        <w:rPr>
          <w:rFonts w:ascii="Calibri" w:hAnsi="Calibri" w:cs="Calibri"/>
          <w:sz w:val="24"/>
          <w:szCs w:val="24"/>
          <w:lang w:eastAsia="zh-CN"/>
        </w:rPr>
        <w:t>okvirne procijene ukupnih dolazaka i noćenja u t</w:t>
      </w:r>
      <w:r w:rsidR="00CB48F0">
        <w:rPr>
          <w:rFonts w:ascii="Calibri" w:hAnsi="Calibri" w:cs="Calibri"/>
          <w:sz w:val="24"/>
          <w:szCs w:val="24"/>
          <w:lang w:eastAsia="zh-CN"/>
        </w:rPr>
        <w:t>urističkoj sezoni 2024.  -  emi</w:t>
      </w:r>
      <w:r w:rsidR="0081625A">
        <w:rPr>
          <w:rFonts w:ascii="Calibri" w:hAnsi="Calibri" w:cs="Calibri"/>
          <w:sz w:val="24"/>
          <w:szCs w:val="24"/>
          <w:lang w:eastAsia="zh-CN"/>
        </w:rPr>
        <w:t xml:space="preserve">tivnih tržišta, </w:t>
      </w:r>
      <w:r w:rsidR="00B92BC7">
        <w:rPr>
          <w:rFonts w:ascii="Calibri" w:hAnsi="Calibri" w:cs="Calibri"/>
          <w:sz w:val="24"/>
          <w:szCs w:val="24"/>
          <w:lang w:eastAsia="zh-CN"/>
        </w:rPr>
        <w:t>ukupno ostvarenih rezervacija putovanja  u razd</w:t>
      </w:r>
      <w:r w:rsidR="00BF72F5">
        <w:rPr>
          <w:rFonts w:ascii="Calibri" w:hAnsi="Calibri" w:cs="Calibri"/>
          <w:sz w:val="24"/>
          <w:szCs w:val="24"/>
          <w:lang w:eastAsia="zh-CN"/>
        </w:rPr>
        <w:t>oblju  siječanj – veljača 2024.</w:t>
      </w:r>
      <w:r w:rsidR="00497450">
        <w:rPr>
          <w:rFonts w:ascii="Calibri" w:hAnsi="Calibri" w:cs="Calibri"/>
          <w:sz w:val="24"/>
          <w:szCs w:val="24"/>
          <w:lang w:eastAsia="zh-CN"/>
        </w:rPr>
        <w:t xml:space="preserve"> Sukladno tome, izm</w:t>
      </w:r>
      <w:r w:rsidR="00CB48F0">
        <w:rPr>
          <w:rFonts w:ascii="Calibri" w:hAnsi="Calibri" w:cs="Calibri"/>
          <w:sz w:val="24"/>
          <w:szCs w:val="24"/>
          <w:lang w:eastAsia="zh-CN"/>
        </w:rPr>
        <w:t>i</w:t>
      </w:r>
      <w:r w:rsidR="00497450">
        <w:rPr>
          <w:rFonts w:ascii="Calibri" w:hAnsi="Calibri" w:cs="Calibri"/>
          <w:sz w:val="24"/>
          <w:szCs w:val="24"/>
          <w:lang w:eastAsia="zh-CN"/>
        </w:rPr>
        <w:t>jenjene su ključ</w:t>
      </w:r>
      <w:r w:rsidR="00CB48F0">
        <w:rPr>
          <w:rFonts w:ascii="Calibri" w:hAnsi="Calibri" w:cs="Calibri"/>
          <w:sz w:val="24"/>
          <w:szCs w:val="24"/>
          <w:lang w:eastAsia="zh-CN"/>
        </w:rPr>
        <w:t>ne investicije i projektni zada</w:t>
      </w:r>
      <w:r w:rsidR="00497450">
        <w:rPr>
          <w:rFonts w:ascii="Calibri" w:hAnsi="Calibri" w:cs="Calibri"/>
          <w:sz w:val="24"/>
          <w:szCs w:val="24"/>
          <w:lang w:eastAsia="zh-CN"/>
        </w:rPr>
        <w:t>ci, te prilagođen financijski plan i projekcije koji će osigurati stabilnost sustava.</w:t>
      </w:r>
    </w:p>
    <w:p w14:paraId="3FFEBD75" w14:textId="66BABC1D" w:rsidR="004C3928" w:rsidRDefault="004C3928" w:rsidP="004C3928">
      <w:pPr>
        <w:spacing w:after="120"/>
        <w:jc w:val="both"/>
        <w:rPr>
          <w:rFonts w:ascii="Calibri" w:hAnsi="Calibri" w:cs="Calibri"/>
          <w:sz w:val="24"/>
          <w:szCs w:val="24"/>
          <w:lang w:eastAsia="zh-CN"/>
        </w:rPr>
      </w:pPr>
      <w:r>
        <w:rPr>
          <w:rFonts w:ascii="Calibri" w:hAnsi="Calibri" w:cs="Calibri"/>
          <w:sz w:val="24"/>
          <w:szCs w:val="24"/>
          <w:lang w:eastAsia="zh-CN"/>
        </w:rPr>
        <w:t>Godišnji plan poslovanja sadrži:</w:t>
      </w:r>
    </w:p>
    <w:p w14:paraId="2AB70906" w14:textId="77777777" w:rsidR="00754C10" w:rsidRDefault="00754C10" w:rsidP="005067EE">
      <w:pPr>
        <w:pStyle w:val="ListParagraph"/>
        <w:numPr>
          <w:ilvl w:val="0"/>
          <w:numId w:val="8"/>
        </w:numPr>
        <w:spacing w:after="120"/>
        <w:jc w:val="both"/>
        <w:rPr>
          <w:rFonts w:ascii="Calibri" w:hAnsi="Calibri" w:cs="Calibri"/>
          <w:sz w:val="24"/>
          <w:szCs w:val="24"/>
          <w:lang w:eastAsia="zh-CN"/>
        </w:rPr>
      </w:pPr>
      <w:r>
        <w:rPr>
          <w:rFonts w:ascii="Calibri" w:hAnsi="Calibri" w:cs="Calibri"/>
          <w:sz w:val="24"/>
          <w:szCs w:val="24"/>
          <w:lang w:eastAsia="zh-CN"/>
        </w:rPr>
        <w:t>Planirani financijski pokazatelji</w:t>
      </w:r>
    </w:p>
    <w:p w14:paraId="4AE1E4A6" w14:textId="77777777" w:rsidR="004C3928" w:rsidRDefault="004C3928" w:rsidP="005067EE">
      <w:pPr>
        <w:pStyle w:val="ListParagraph"/>
        <w:numPr>
          <w:ilvl w:val="0"/>
          <w:numId w:val="8"/>
        </w:numPr>
        <w:spacing w:after="120"/>
        <w:jc w:val="both"/>
        <w:rPr>
          <w:rFonts w:ascii="Calibri" w:hAnsi="Calibri" w:cs="Calibri"/>
          <w:sz w:val="24"/>
          <w:szCs w:val="24"/>
          <w:lang w:eastAsia="zh-CN"/>
        </w:rPr>
      </w:pPr>
      <w:r>
        <w:rPr>
          <w:rFonts w:ascii="Calibri" w:hAnsi="Calibri" w:cs="Calibri"/>
          <w:sz w:val="24"/>
          <w:szCs w:val="24"/>
          <w:lang w:eastAsia="zh-CN"/>
        </w:rPr>
        <w:t>Planiran</w:t>
      </w:r>
      <w:r w:rsidR="00754C10">
        <w:rPr>
          <w:rFonts w:ascii="Calibri" w:hAnsi="Calibri" w:cs="Calibri"/>
          <w:sz w:val="24"/>
          <w:szCs w:val="24"/>
          <w:lang w:eastAsia="zh-CN"/>
        </w:rPr>
        <w:t>i</w:t>
      </w:r>
      <w:r>
        <w:rPr>
          <w:rFonts w:ascii="Calibri" w:hAnsi="Calibri" w:cs="Calibri"/>
          <w:sz w:val="24"/>
          <w:szCs w:val="24"/>
          <w:lang w:eastAsia="zh-CN"/>
        </w:rPr>
        <w:t xml:space="preserve"> komercijaln</w:t>
      </w:r>
      <w:r w:rsidR="00754C10">
        <w:rPr>
          <w:rFonts w:ascii="Calibri" w:hAnsi="Calibri" w:cs="Calibri"/>
          <w:sz w:val="24"/>
          <w:szCs w:val="24"/>
          <w:lang w:eastAsia="zh-CN"/>
        </w:rPr>
        <w:t>i</w:t>
      </w:r>
      <w:r>
        <w:rPr>
          <w:rFonts w:ascii="Calibri" w:hAnsi="Calibri" w:cs="Calibri"/>
          <w:sz w:val="24"/>
          <w:szCs w:val="24"/>
          <w:lang w:eastAsia="zh-CN"/>
        </w:rPr>
        <w:t xml:space="preserve"> pokazatelj</w:t>
      </w:r>
      <w:r w:rsidR="00754C10">
        <w:rPr>
          <w:rFonts w:ascii="Calibri" w:hAnsi="Calibri" w:cs="Calibri"/>
          <w:sz w:val="24"/>
          <w:szCs w:val="24"/>
          <w:lang w:eastAsia="zh-CN"/>
        </w:rPr>
        <w:t>i</w:t>
      </w:r>
      <w:r>
        <w:rPr>
          <w:rFonts w:ascii="Calibri" w:hAnsi="Calibri" w:cs="Calibri"/>
          <w:sz w:val="24"/>
          <w:szCs w:val="24"/>
          <w:lang w:eastAsia="zh-CN"/>
        </w:rPr>
        <w:t xml:space="preserve"> poslovanja </w:t>
      </w:r>
    </w:p>
    <w:p w14:paraId="3FE77E09" w14:textId="77777777" w:rsidR="004F19AC" w:rsidRDefault="004F19AC" w:rsidP="005067EE">
      <w:pPr>
        <w:pStyle w:val="ListParagraph"/>
        <w:numPr>
          <w:ilvl w:val="0"/>
          <w:numId w:val="8"/>
        </w:numPr>
        <w:spacing w:after="120"/>
        <w:jc w:val="both"/>
        <w:rPr>
          <w:rFonts w:ascii="Calibri" w:hAnsi="Calibri" w:cs="Calibri"/>
          <w:sz w:val="24"/>
          <w:szCs w:val="24"/>
          <w:lang w:eastAsia="zh-CN"/>
        </w:rPr>
      </w:pPr>
      <w:r>
        <w:rPr>
          <w:rFonts w:ascii="Calibri" w:hAnsi="Calibri" w:cs="Calibri"/>
          <w:sz w:val="24"/>
          <w:szCs w:val="24"/>
          <w:lang w:eastAsia="zh-CN"/>
        </w:rPr>
        <w:t>Planiran</w:t>
      </w:r>
      <w:r w:rsidR="00754C10">
        <w:rPr>
          <w:rFonts w:ascii="Calibri" w:hAnsi="Calibri" w:cs="Calibri"/>
          <w:sz w:val="24"/>
          <w:szCs w:val="24"/>
          <w:lang w:eastAsia="zh-CN"/>
        </w:rPr>
        <w:t>i</w:t>
      </w:r>
      <w:r>
        <w:rPr>
          <w:rFonts w:ascii="Calibri" w:hAnsi="Calibri" w:cs="Calibri"/>
          <w:sz w:val="24"/>
          <w:szCs w:val="24"/>
          <w:lang w:eastAsia="zh-CN"/>
        </w:rPr>
        <w:t xml:space="preserve"> tehničk</w:t>
      </w:r>
      <w:r w:rsidR="00754C10">
        <w:rPr>
          <w:rFonts w:ascii="Calibri" w:hAnsi="Calibri" w:cs="Calibri"/>
          <w:sz w:val="24"/>
          <w:szCs w:val="24"/>
          <w:lang w:eastAsia="zh-CN"/>
        </w:rPr>
        <w:t>i</w:t>
      </w:r>
      <w:r>
        <w:rPr>
          <w:rFonts w:ascii="Calibri" w:hAnsi="Calibri" w:cs="Calibri"/>
          <w:sz w:val="24"/>
          <w:szCs w:val="24"/>
          <w:lang w:eastAsia="zh-CN"/>
        </w:rPr>
        <w:t xml:space="preserve"> pokazatelj</w:t>
      </w:r>
      <w:r w:rsidR="00754C10">
        <w:rPr>
          <w:rFonts w:ascii="Calibri" w:hAnsi="Calibri" w:cs="Calibri"/>
          <w:sz w:val="24"/>
          <w:szCs w:val="24"/>
          <w:lang w:eastAsia="zh-CN"/>
        </w:rPr>
        <w:t>i</w:t>
      </w:r>
      <w:r>
        <w:rPr>
          <w:rFonts w:ascii="Calibri" w:hAnsi="Calibri" w:cs="Calibri"/>
          <w:sz w:val="24"/>
          <w:szCs w:val="24"/>
          <w:lang w:eastAsia="zh-CN"/>
        </w:rPr>
        <w:t xml:space="preserve"> poslovanja</w:t>
      </w:r>
    </w:p>
    <w:p w14:paraId="2EDAE51B" w14:textId="77777777" w:rsidR="004F19AC" w:rsidRDefault="004F19AC" w:rsidP="005067EE">
      <w:pPr>
        <w:pStyle w:val="ListParagraph"/>
        <w:numPr>
          <w:ilvl w:val="0"/>
          <w:numId w:val="8"/>
        </w:numPr>
        <w:spacing w:after="120"/>
        <w:jc w:val="both"/>
        <w:rPr>
          <w:rFonts w:ascii="Calibri" w:hAnsi="Calibri" w:cs="Calibri"/>
          <w:sz w:val="24"/>
          <w:szCs w:val="24"/>
          <w:lang w:eastAsia="zh-CN"/>
        </w:rPr>
      </w:pPr>
      <w:r>
        <w:rPr>
          <w:rFonts w:ascii="Calibri" w:hAnsi="Calibri" w:cs="Calibri"/>
          <w:sz w:val="24"/>
          <w:szCs w:val="24"/>
          <w:lang w:eastAsia="zh-CN"/>
        </w:rPr>
        <w:t>Razvoj i obnova flote</w:t>
      </w:r>
    </w:p>
    <w:p w14:paraId="1E93FB60" w14:textId="77777777" w:rsidR="004F19AC" w:rsidRDefault="004F19AC" w:rsidP="005067EE">
      <w:pPr>
        <w:pStyle w:val="ListParagraph"/>
        <w:numPr>
          <w:ilvl w:val="0"/>
          <w:numId w:val="8"/>
        </w:numPr>
        <w:spacing w:after="120"/>
        <w:jc w:val="both"/>
        <w:rPr>
          <w:rFonts w:ascii="Calibri" w:hAnsi="Calibri" w:cs="Calibri"/>
          <w:sz w:val="24"/>
          <w:szCs w:val="24"/>
          <w:lang w:eastAsia="zh-CN"/>
        </w:rPr>
      </w:pPr>
      <w:r>
        <w:rPr>
          <w:rFonts w:ascii="Calibri" w:hAnsi="Calibri" w:cs="Calibri"/>
          <w:sz w:val="24"/>
          <w:szCs w:val="24"/>
          <w:lang w:eastAsia="zh-CN"/>
        </w:rPr>
        <w:t>Upravljanje ljudskim res</w:t>
      </w:r>
      <w:r w:rsidR="00754C10">
        <w:rPr>
          <w:rFonts w:ascii="Calibri" w:hAnsi="Calibri" w:cs="Calibri"/>
          <w:sz w:val="24"/>
          <w:szCs w:val="24"/>
          <w:lang w:eastAsia="zh-CN"/>
        </w:rPr>
        <w:t>u</w:t>
      </w:r>
      <w:r>
        <w:rPr>
          <w:rFonts w:ascii="Calibri" w:hAnsi="Calibri" w:cs="Calibri"/>
          <w:sz w:val="24"/>
          <w:szCs w:val="24"/>
          <w:lang w:eastAsia="zh-CN"/>
        </w:rPr>
        <w:t>rsima</w:t>
      </w:r>
    </w:p>
    <w:p w14:paraId="2E1F5F0D" w14:textId="77777777" w:rsidR="004F19AC" w:rsidRDefault="004F19AC" w:rsidP="005067EE">
      <w:pPr>
        <w:pStyle w:val="ListParagraph"/>
        <w:numPr>
          <w:ilvl w:val="0"/>
          <w:numId w:val="8"/>
        </w:numPr>
        <w:spacing w:after="120"/>
        <w:jc w:val="both"/>
        <w:rPr>
          <w:rFonts w:ascii="Calibri" w:hAnsi="Calibri" w:cs="Calibri"/>
          <w:sz w:val="24"/>
          <w:szCs w:val="24"/>
          <w:lang w:eastAsia="zh-CN"/>
        </w:rPr>
      </w:pPr>
      <w:r>
        <w:rPr>
          <w:rFonts w:ascii="Calibri" w:hAnsi="Calibri" w:cs="Calibri"/>
          <w:sz w:val="24"/>
          <w:szCs w:val="24"/>
          <w:lang w:eastAsia="zh-CN"/>
        </w:rPr>
        <w:t xml:space="preserve">Upravljanje informatičkim sustavom i nekretninama </w:t>
      </w:r>
    </w:p>
    <w:p w14:paraId="38B0801B" w14:textId="3F9E2E0B" w:rsidR="00E03E1A" w:rsidRPr="00BF72F5" w:rsidRDefault="00E03E1A" w:rsidP="005067EE">
      <w:pPr>
        <w:pStyle w:val="ListParagraph"/>
        <w:numPr>
          <w:ilvl w:val="0"/>
          <w:numId w:val="8"/>
        </w:numPr>
        <w:spacing w:after="120"/>
        <w:jc w:val="both"/>
        <w:rPr>
          <w:rFonts w:ascii="Calibri" w:hAnsi="Calibri" w:cs="Calibri"/>
          <w:sz w:val="24"/>
          <w:szCs w:val="24"/>
          <w:lang w:eastAsia="zh-CN"/>
        </w:rPr>
      </w:pPr>
      <w:r>
        <w:rPr>
          <w:rFonts w:ascii="Calibri" w:hAnsi="Calibri" w:cs="Calibri"/>
          <w:sz w:val="24"/>
          <w:szCs w:val="24"/>
          <w:lang w:eastAsia="zh-CN"/>
        </w:rPr>
        <w:t>Analiza vanjskog okruženja</w:t>
      </w:r>
    </w:p>
    <w:p w14:paraId="056CE663" w14:textId="77777777" w:rsidR="00A34942" w:rsidRPr="00EB3B84" w:rsidRDefault="006E666C" w:rsidP="00AF095A">
      <w:pPr>
        <w:pStyle w:val="Heading1"/>
        <w:numPr>
          <w:ilvl w:val="0"/>
          <w:numId w:val="0"/>
        </w:numPr>
        <w:ind w:left="432"/>
      </w:pPr>
      <w:r>
        <w:rPr>
          <w:rFonts w:cs="Calibri"/>
          <w:color w:val="FF0000"/>
          <w:sz w:val="24"/>
          <w:szCs w:val="24"/>
          <w:lang w:eastAsia="zh-CN"/>
        </w:rPr>
        <w:br w:type="page"/>
      </w:r>
      <w:bookmarkStart w:id="6" w:name="_Toc161902018"/>
      <w:bookmarkStart w:id="7" w:name="_Toc170463049"/>
      <w:r w:rsidR="00C3600F" w:rsidRPr="00EB3B84">
        <w:lastRenderedPageBreak/>
        <w:t>IZVRŠNI SAŽETAK</w:t>
      </w:r>
      <w:bookmarkEnd w:id="6"/>
      <w:bookmarkEnd w:id="7"/>
    </w:p>
    <w:p w14:paraId="3DCF22C1" w14:textId="4D045AE5" w:rsidR="00CC2931" w:rsidRPr="00D1459E" w:rsidRDefault="00375FE9" w:rsidP="00CC2931">
      <w:pPr>
        <w:spacing w:after="160" w:line="259" w:lineRule="auto"/>
        <w:jc w:val="both"/>
        <w:rPr>
          <w:rFonts w:ascii="Calibri" w:eastAsia="Aptos" w:hAnsi="Calibri" w:cs="Calibri"/>
          <w:kern w:val="2"/>
          <w:sz w:val="24"/>
          <w:szCs w:val="24"/>
          <w:lang w:eastAsia="en-US"/>
        </w:rPr>
      </w:pPr>
      <w:r>
        <w:rPr>
          <w:rFonts w:ascii="Calibri" w:eastAsia="Aptos" w:hAnsi="Calibri" w:cs="Calibri"/>
          <w:kern w:val="2"/>
          <w:sz w:val="24"/>
          <w:szCs w:val="24"/>
          <w:lang w:eastAsia="en-US"/>
        </w:rPr>
        <w:t>Plan poslovanja za 2024. godinu polazi</w:t>
      </w:r>
      <w:r w:rsidR="00CC2931" w:rsidRPr="00D1459E">
        <w:rPr>
          <w:rFonts w:ascii="Calibri" w:eastAsia="Aptos" w:hAnsi="Calibri" w:cs="Calibri"/>
          <w:kern w:val="2"/>
          <w:sz w:val="24"/>
          <w:szCs w:val="24"/>
          <w:lang w:eastAsia="en-US"/>
        </w:rPr>
        <w:t xml:space="preserve"> od pretpostavke da će </w:t>
      </w:r>
      <w:r w:rsidR="00CC2931">
        <w:rPr>
          <w:rFonts w:ascii="Calibri" w:eastAsia="Aptos" w:hAnsi="Calibri" w:cs="Calibri"/>
          <w:kern w:val="2"/>
          <w:sz w:val="24"/>
          <w:szCs w:val="24"/>
          <w:lang w:eastAsia="en-US"/>
        </w:rPr>
        <w:t>Društvo</w:t>
      </w:r>
      <w:r w:rsidR="00CC2931" w:rsidRPr="00D1459E">
        <w:rPr>
          <w:rFonts w:ascii="Calibri" w:eastAsia="Aptos" w:hAnsi="Calibri" w:cs="Calibri"/>
          <w:kern w:val="2"/>
          <w:sz w:val="24"/>
          <w:szCs w:val="24"/>
          <w:lang w:eastAsia="en-US"/>
        </w:rPr>
        <w:t xml:space="preserve"> održavati isti broj linija kao u prethodnom razdoblju. </w:t>
      </w:r>
      <w:r w:rsidR="00CC2931" w:rsidRPr="00CC2931">
        <w:rPr>
          <w:rFonts w:ascii="Calibri" w:eastAsia="Aptos" w:hAnsi="Calibri" w:cs="Calibri"/>
          <w:kern w:val="2"/>
          <w:sz w:val="24"/>
          <w:szCs w:val="24"/>
          <w:lang w:eastAsia="en-US"/>
        </w:rPr>
        <w:t>Društvo trenutno ima potpisane ugovore za obavljanje usluge javnog prije</w:t>
      </w:r>
      <w:r w:rsidR="00B2789F">
        <w:rPr>
          <w:rFonts w:ascii="Calibri" w:eastAsia="Aptos" w:hAnsi="Calibri" w:cs="Calibri"/>
          <w:kern w:val="2"/>
          <w:sz w:val="24"/>
          <w:szCs w:val="24"/>
          <w:lang w:eastAsia="en-US"/>
        </w:rPr>
        <w:t>voza na ukupno 34 državne linije</w:t>
      </w:r>
      <w:r w:rsidR="00CC2931" w:rsidRPr="00CC2931">
        <w:rPr>
          <w:rFonts w:ascii="Calibri" w:eastAsia="Aptos" w:hAnsi="Calibri" w:cs="Calibri"/>
          <w:kern w:val="2"/>
          <w:sz w:val="24"/>
          <w:szCs w:val="24"/>
          <w:lang w:eastAsia="en-US"/>
        </w:rPr>
        <w:t xml:space="preserve"> za koje se planira kontinuirana kontrola i analiza troškova brodova u eksploatacij</w:t>
      </w:r>
      <w:r w:rsidR="00CB48F0">
        <w:rPr>
          <w:rFonts w:ascii="Calibri" w:eastAsia="Aptos" w:hAnsi="Calibri" w:cs="Calibri"/>
          <w:kern w:val="2"/>
          <w:sz w:val="24"/>
          <w:szCs w:val="24"/>
          <w:lang w:eastAsia="en-US"/>
        </w:rPr>
        <w:t>i te sustavno praćenje i poveć</w:t>
      </w:r>
      <w:r w:rsidR="00CC2931" w:rsidRPr="00CC2931">
        <w:rPr>
          <w:rFonts w:ascii="Calibri" w:eastAsia="Aptos" w:hAnsi="Calibri" w:cs="Calibri"/>
          <w:kern w:val="2"/>
          <w:sz w:val="24"/>
          <w:szCs w:val="24"/>
          <w:lang w:eastAsia="en-US"/>
        </w:rPr>
        <w:t>anje kvalitete pruženih usluga, a sve kao temeljno polazište tržišne konkurentnosti Društva.</w:t>
      </w:r>
      <w:r w:rsidR="00CC2931" w:rsidRPr="00CC2931">
        <w:t xml:space="preserve"> </w:t>
      </w:r>
      <w:r w:rsidR="00CC2931" w:rsidRPr="00CC2931">
        <w:rPr>
          <w:rFonts w:ascii="Calibri" w:eastAsia="Aptos" w:hAnsi="Calibri" w:cs="Calibri"/>
          <w:kern w:val="2"/>
          <w:sz w:val="24"/>
          <w:szCs w:val="24"/>
          <w:lang w:eastAsia="en-US"/>
        </w:rPr>
        <w:t>U 2024. godini na razini svih linija koje Društvo održava, planira se povećanje naturalnih pokazatelja od 4% u broju putnika te 3,9 % u broju vozila</w:t>
      </w:r>
      <w:r w:rsidR="00B35E83">
        <w:rPr>
          <w:rFonts w:ascii="Calibri" w:eastAsia="Aptos" w:hAnsi="Calibri" w:cs="Calibri"/>
          <w:kern w:val="2"/>
          <w:sz w:val="24"/>
          <w:szCs w:val="24"/>
          <w:lang w:eastAsia="en-US"/>
        </w:rPr>
        <w:t>.</w:t>
      </w:r>
    </w:p>
    <w:p w14:paraId="4E752832" w14:textId="74979365" w:rsidR="00CC2931" w:rsidRPr="00CC2931" w:rsidRDefault="00CC2931" w:rsidP="00CC2931">
      <w:pPr>
        <w:spacing w:after="160" w:line="259" w:lineRule="auto"/>
        <w:jc w:val="both"/>
        <w:rPr>
          <w:rFonts w:ascii="Calibri" w:eastAsia="Aptos" w:hAnsi="Calibri" w:cs="Calibri"/>
          <w:kern w:val="2"/>
          <w:sz w:val="24"/>
          <w:szCs w:val="24"/>
          <w:lang w:eastAsia="en-US"/>
        </w:rPr>
      </w:pPr>
      <w:r w:rsidRPr="00CC2931">
        <w:rPr>
          <w:rFonts w:ascii="Calibri" w:eastAsia="Aptos" w:hAnsi="Calibri" w:cs="Calibri"/>
          <w:kern w:val="2"/>
          <w:sz w:val="24"/>
          <w:szCs w:val="24"/>
          <w:lang w:eastAsia="en-US"/>
        </w:rPr>
        <w:t xml:space="preserve">Tijekom 2024. godine očekuje se raspisivanje natječaja za novi </w:t>
      </w:r>
      <w:r w:rsidR="00E03E1A">
        <w:rPr>
          <w:rFonts w:ascii="Calibri" w:eastAsia="Aptos" w:hAnsi="Calibri" w:cs="Calibri"/>
          <w:kern w:val="2"/>
          <w:sz w:val="24"/>
          <w:szCs w:val="24"/>
          <w:lang w:eastAsia="en-US"/>
        </w:rPr>
        <w:t>natječajni</w:t>
      </w:r>
      <w:r w:rsidRPr="00CC2931">
        <w:rPr>
          <w:rFonts w:ascii="Calibri" w:eastAsia="Aptos" w:hAnsi="Calibri" w:cs="Calibri"/>
          <w:kern w:val="2"/>
          <w:sz w:val="24"/>
          <w:szCs w:val="24"/>
          <w:lang w:eastAsia="en-US"/>
        </w:rPr>
        <w:t xml:space="preserve"> ciklus za održavanje ukupno 27 državnih linija s obvezom javne usluge. </w:t>
      </w:r>
      <w:r w:rsidR="00B35E83">
        <w:rPr>
          <w:rFonts w:ascii="Calibri" w:eastAsia="Aptos" w:hAnsi="Calibri" w:cs="Calibri"/>
          <w:kern w:val="2"/>
          <w:sz w:val="24"/>
          <w:szCs w:val="24"/>
          <w:lang w:eastAsia="en-US"/>
        </w:rPr>
        <w:t xml:space="preserve">Strateški je cilj </w:t>
      </w:r>
      <w:r w:rsidR="0081625A">
        <w:rPr>
          <w:rFonts w:ascii="Calibri" w:eastAsia="Aptos" w:hAnsi="Calibri" w:cs="Calibri"/>
          <w:kern w:val="2"/>
          <w:sz w:val="24"/>
          <w:szCs w:val="24"/>
          <w:lang w:eastAsia="en-US"/>
        </w:rPr>
        <w:t>zadržati sve linije u sl</w:t>
      </w:r>
      <w:r w:rsidRPr="00CC2931">
        <w:rPr>
          <w:rFonts w:ascii="Calibri" w:eastAsia="Aptos" w:hAnsi="Calibri" w:cs="Calibri"/>
          <w:kern w:val="2"/>
          <w:sz w:val="24"/>
          <w:szCs w:val="24"/>
          <w:lang w:eastAsia="en-US"/>
        </w:rPr>
        <w:t xml:space="preserve">jedećem </w:t>
      </w:r>
      <w:r w:rsidR="00E03E1A">
        <w:rPr>
          <w:rFonts w:ascii="Calibri" w:eastAsia="Aptos" w:hAnsi="Calibri" w:cs="Calibri"/>
          <w:kern w:val="2"/>
          <w:sz w:val="24"/>
          <w:szCs w:val="24"/>
          <w:lang w:eastAsia="en-US"/>
        </w:rPr>
        <w:t>natječajnom</w:t>
      </w:r>
      <w:r w:rsidRPr="00CC2931">
        <w:rPr>
          <w:rFonts w:ascii="Calibri" w:eastAsia="Aptos" w:hAnsi="Calibri" w:cs="Calibri"/>
          <w:kern w:val="2"/>
          <w:sz w:val="24"/>
          <w:szCs w:val="24"/>
          <w:lang w:eastAsia="en-US"/>
        </w:rPr>
        <w:t xml:space="preserve"> razdoblju jer bi gubitak ugovora o održavanju linija rezultirao smanjenjem prihoda i zaposlenosti te smanjivanjem tržišnog udjela društva u segmentu nacionalnog prijevoza.  </w:t>
      </w:r>
    </w:p>
    <w:p w14:paraId="7F93D715" w14:textId="070BC6A7" w:rsidR="00EB3B84" w:rsidRPr="00367500" w:rsidRDefault="002D29D7" w:rsidP="00B35E83">
      <w:pPr>
        <w:spacing w:after="160" w:line="259" w:lineRule="auto"/>
        <w:jc w:val="both"/>
        <w:rPr>
          <w:rFonts w:ascii="Calibri" w:eastAsia="Aptos" w:hAnsi="Calibri" w:cs="Calibri"/>
          <w:kern w:val="2"/>
          <w:sz w:val="24"/>
          <w:szCs w:val="24"/>
          <w:lang w:eastAsia="en-US"/>
        </w:rPr>
      </w:pPr>
      <w:r w:rsidRPr="002D29D7">
        <w:rPr>
          <w:rFonts w:ascii="Calibri" w:eastAsia="Aptos" w:hAnsi="Calibri" w:cs="Calibri"/>
          <w:kern w:val="2"/>
          <w:sz w:val="24"/>
          <w:szCs w:val="24"/>
          <w:lang w:eastAsia="en-US"/>
        </w:rPr>
        <w:t>Postoji sve veći pritisak na pomorsku industriju da usvoji ekološki prihvatljiviju praksu kako bi smanjila svoj utjecaj na okoliš, što uključuje prijelaz na čišća goriva i pobol</w:t>
      </w:r>
      <w:r w:rsidR="00B35E83">
        <w:rPr>
          <w:rFonts w:ascii="Calibri" w:eastAsia="Aptos" w:hAnsi="Calibri" w:cs="Calibri"/>
          <w:kern w:val="2"/>
          <w:sz w:val="24"/>
          <w:szCs w:val="24"/>
          <w:lang w:eastAsia="en-US"/>
        </w:rPr>
        <w:t>jšanje energetske učinkovitosti. S</w:t>
      </w:r>
      <w:r w:rsidRPr="002D29D7">
        <w:rPr>
          <w:rFonts w:ascii="Calibri" w:eastAsia="Aptos" w:hAnsi="Calibri" w:cs="Calibri"/>
          <w:kern w:val="2"/>
          <w:sz w:val="24"/>
          <w:szCs w:val="24"/>
          <w:lang w:eastAsia="en-US"/>
        </w:rPr>
        <w:t>toga</w:t>
      </w:r>
      <w:r w:rsidR="00B35E83">
        <w:rPr>
          <w:rFonts w:ascii="Calibri" w:eastAsia="Aptos" w:hAnsi="Calibri" w:cs="Calibri"/>
          <w:kern w:val="2"/>
          <w:sz w:val="24"/>
          <w:szCs w:val="24"/>
          <w:lang w:eastAsia="en-US"/>
        </w:rPr>
        <w:t>,</w:t>
      </w:r>
      <w:r w:rsidRPr="002D29D7">
        <w:rPr>
          <w:rFonts w:ascii="Calibri" w:eastAsia="Aptos" w:hAnsi="Calibri" w:cs="Calibri"/>
          <w:kern w:val="2"/>
          <w:sz w:val="24"/>
          <w:szCs w:val="24"/>
          <w:lang w:eastAsia="en-US"/>
        </w:rPr>
        <w:t xml:space="preserve"> Društvo </w:t>
      </w:r>
      <w:r w:rsidR="00B35E83" w:rsidRPr="002D29D7">
        <w:rPr>
          <w:rFonts w:ascii="Calibri" w:eastAsia="Aptos" w:hAnsi="Calibri" w:cs="Calibri"/>
          <w:kern w:val="2"/>
          <w:sz w:val="24"/>
          <w:szCs w:val="24"/>
          <w:lang w:eastAsia="en-US"/>
        </w:rPr>
        <w:t>se</w:t>
      </w:r>
      <w:r w:rsidR="00B35E83">
        <w:rPr>
          <w:rFonts w:ascii="Calibri" w:eastAsia="Aptos" w:hAnsi="Calibri" w:cs="Calibri"/>
          <w:kern w:val="2"/>
          <w:sz w:val="24"/>
          <w:szCs w:val="24"/>
          <w:lang w:eastAsia="en-US"/>
        </w:rPr>
        <w:t xml:space="preserve"> </w:t>
      </w:r>
      <w:r>
        <w:rPr>
          <w:rFonts w:ascii="Calibri" w:eastAsia="Aptos" w:hAnsi="Calibri" w:cs="Calibri"/>
          <w:kern w:val="2"/>
          <w:sz w:val="24"/>
          <w:szCs w:val="24"/>
          <w:lang w:eastAsia="en-US"/>
        </w:rPr>
        <w:t>proaktivno bavi</w:t>
      </w:r>
      <w:r w:rsidRPr="002D29D7">
        <w:rPr>
          <w:rFonts w:ascii="Calibri" w:eastAsia="Aptos" w:hAnsi="Calibri" w:cs="Calibri"/>
          <w:kern w:val="2"/>
          <w:sz w:val="24"/>
          <w:szCs w:val="24"/>
          <w:lang w:eastAsia="en-US"/>
        </w:rPr>
        <w:t xml:space="preserve"> ekološkim izazovima, a to uključuje ulaganje u </w:t>
      </w:r>
      <w:r w:rsidR="00E03E1A">
        <w:rPr>
          <w:rFonts w:ascii="Calibri" w:eastAsia="Aptos" w:hAnsi="Calibri" w:cs="Calibri"/>
          <w:kern w:val="2"/>
          <w:sz w:val="24"/>
          <w:szCs w:val="24"/>
          <w:lang w:eastAsia="en-US"/>
        </w:rPr>
        <w:t>nove</w:t>
      </w:r>
      <w:r w:rsidRPr="002D29D7">
        <w:rPr>
          <w:rFonts w:ascii="Calibri" w:eastAsia="Aptos" w:hAnsi="Calibri" w:cs="Calibri"/>
          <w:kern w:val="2"/>
          <w:sz w:val="24"/>
          <w:szCs w:val="24"/>
          <w:lang w:eastAsia="en-US"/>
        </w:rPr>
        <w:t xml:space="preserve"> tehnologije </w:t>
      </w:r>
      <w:r>
        <w:rPr>
          <w:rFonts w:ascii="Calibri" w:eastAsia="Aptos" w:hAnsi="Calibri" w:cs="Calibri"/>
          <w:kern w:val="2"/>
          <w:sz w:val="24"/>
          <w:szCs w:val="24"/>
          <w:lang w:eastAsia="en-US"/>
        </w:rPr>
        <w:t>i projekte koji</w:t>
      </w:r>
      <w:r w:rsidRPr="002D29D7">
        <w:rPr>
          <w:rFonts w:ascii="Calibri" w:eastAsia="Aptos" w:hAnsi="Calibri" w:cs="Calibri"/>
          <w:kern w:val="2"/>
          <w:sz w:val="24"/>
          <w:szCs w:val="24"/>
          <w:lang w:eastAsia="en-US"/>
        </w:rPr>
        <w:t xml:space="preserve"> uključuju pogon na ekološki prihvatljiva goriva ili nude mogućnost nadogradnje pogona kako bi se u što većoj mjeri zadovoljili ekološki aspekti.</w:t>
      </w:r>
      <w:r>
        <w:rPr>
          <w:rFonts w:ascii="Calibri" w:eastAsia="Aptos" w:hAnsi="Calibri" w:cs="Calibri"/>
          <w:kern w:val="2"/>
          <w:sz w:val="24"/>
          <w:szCs w:val="24"/>
          <w:lang w:eastAsia="en-US"/>
        </w:rPr>
        <w:t xml:space="preserve"> U 2024. Društvo je planiralo 64,2 milijuna </w:t>
      </w:r>
      <w:r w:rsidR="006F3503">
        <w:rPr>
          <w:rFonts w:ascii="Calibri" w:eastAsia="Aptos" w:hAnsi="Calibri" w:cs="Calibri"/>
          <w:kern w:val="2"/>
          <w:sz w:val="24"/>
          <w:szCs w:val="24"/>
          <w:lang w:eastAsia="en-US"/>
        </w:rPr>
        <w:t>e</w:t>
      </w:r>
      <w:r>
        <w:rPr>
          <w:rFonts w:ascii="Calibri" w:eastAsia="Aptos" w:hAnsi="Calibri" w:cs="Calibri"/>
          <w:kern w:val="2"/>
          <w:sz w:val="24"/>
          <w:szCs w:val="24"/>
          <w:lang w:eastAsia="en-US"/>
        </w:rPr>
        <w:t>ura investicija</w:t>
      </w:r>
      <w:r w:rsidRPr="002D29D7">
        <w:t xml:space="preserve"> </w:t>
      </w:r>
      <w:r w:rsidRPr="002D29D7">
        <w:rPr>
          <w:rFonts w:ascii="Calibri" w:eastAsia="Aptos" w:hAnsi="Calibri" w:cs="Calibri"/>
          <w:kern w:val="2"/>
          <w:sz w:val="24"/>
          <w:szCs w:val="24"/>
          <w:lang w:eastAsia="en-US"/>
        </w:rPr>
        <w:t>u obnovu flote</w:t>
      </w:r>
      <w:r>
        <w:rPr>
          <w:rFonts w:ascii="Calibri" w:eastAsia="Aptos" w:hAnsi="Calibri" w:cs="Calibri"/>
          <w:kern w:val="2"/>
          <w:sz w:val="24"/>
          <w:szCs w:val="24"/>
          <w:lang w:eastAsia="en-US"/>
        </w:rPr>
        <w:t>.</w:t>
      </w:r>
      <w:r w:rsidR="00B82999">
        <w:rPr>
          <w:rFonts w:ascii="Calibri" w:eastAsia="Aptos" w:hAnsi="Calibri" w:cs="Calibri"/>
          <w:kern w:val="2"/>
          <w:sz w:val="24"/>
          <w:szCs w:val="24"/>
          <w:lang w:eastAsia="en-US"/>
        </w:rPr>
        <w:t xml:space="preserve"> </w:t>
      </w:r>
      <w:r w:rsidR="00367500">
        <w:rPr>
          <w:rFonts w:ascii="Calibri" w:eastAsia="Aptos" w:hAnsi="Calibri" w:cs="Calibri"/>
          <w:kern w:val="2"/>
          <w:sz w:val="24"/>
          <w:szCs w:val="24"/>
          <w:lang w:eastAsia="en-US"/>
        </w:rPr>
        <w:t>S</w:t>
      </w:r>
      <w:r w:rsidR="00367500" w:rsidRPr="00367500">
        <w:rPr>
          <w:rFonts w:ascii="Calibri" w:eastAsia="Aptos" w:hAnsi="Calibri" w:cs="Calibri"/>
          <w:kern w:val="2"/>
          <w:sz w:val="24"/>
          <w:szCs w:val="24"/>
          <w:lang w:eastAsia="en-US"/>
        </w:rPr>
        <w:t xml:space="preserve"> ciljem osiguranja sv</w:t>
      </w:r>
      <w:r w:rsidR="00E03E1A">
        <w:rPr>
          <w:rFonts w:ascii="Calibri" w:eastAsia="Aptos" w:hAnsi="Calibri" w:cs="Calibri"/>
          <w:kern w:val="2"/>
          <w:sz w:val="24"/>
          <w:szCs w:val="24"/>
          <w:lang w:eastAsia="en-US"/>
        </w:rPr>
        <w:t>ih tehničkih, operativnih aspekata i aspek</w:t>
      </w:r>
      <w:r w:rsidR="00367500" w:rsidRPr="00367500">
        <w:rPr>
          <w:rFonts w:ascii="Calibri" w:eastAsia="Aptos" w:hAnsi="Calibri" w:cs="Calibri"/>
          <w:kern w:val="2"/>
          <w:sz w:val="24"/>
          <w:szCs w:val="24"/>
          <w:lang w:eastAsia="en-US"/>
        </w:rPr>
        <w:t>ata usklađenosti</w:t>
      </w:r>
      <w:r w:rsidR="00367500">
        <w:rPr>
          <w:rFonts w:ascii="Calibri" w:eastAsia="Aptos" w:hAnsi="Calibri" w:cs="Calibri"/>
          <w:kern w:val="2"/>
          <w:sz w:val="24"/>
          <w:szCs w:val="24"/>
          <w:lang w:eastAsia="en-US"/>
        </w:rPr>
        <w:t>,</w:t>
      </w:r>
      <w:r w:rsidR="00367500" w:rsidRPr="00367500">
        <w:t xml:space="preserve"> </w:t>
      </w:r>
      <w:r w:rsidR="00122246">
        <w:t>u</w:t>
      </w:r>
      <w:r w:rsidR="00367500" w:rsidRPr="00367500">
        <w:rPr>
          <w:rFonts w:ascii="Calibri" w:eastAsia="Aptos" w:hAnsi="Calibri" w:cs="Calibri"/>
          <w:kern w:val="2"/>
          <w:sz w:val="24"/>
          <w:szCs w:val="24"/>
          <w:lang w:eastAsia="en-US"/>
        </w:rPr>
        <w:t xml:space="preserve"> 2024. godini planirani izn</w:t>
      </w:r>
      <w:r w:rsidR="00A5195B">
        <w:rPr>
          <w:rFonts w:ascii="Calibri" w:eastAsia="Aptos" w:hAnsi="Calibri" w:cs="Calibri"/>
          <w:kern w:val="2"/>
          <w:sz w:val="24"/>
          <w:szCs w:val="24"/>
          <w:lang w:eastAsia="en-US"/>
        </w:rPr>
        <w:t>os za održavanje flote iznosi 21</w:t>
      </w:r>
      <w:r w:rsidR="00367500" w:rsidRPr="00367500">
        <w:rPr>
          <w:rFonts w:ascii="Calibri" w:eastAsia="Aptos" w:hAnsi="Calibri" w:cs="Calibri"/>
          <w:kern w:val="2"/>
          <w:sz w:val="24"/>
          <w:szCs w:val="24"/>
          <w:lang w:eastAsia="en-US"/>
        </w:rPr>
        <w:t xml:space="preserve">,4 milijuna eura. </w:t>
      </w:r>
    </w:p>
    <w:p w14:paraId="65AF476C" w14:textId="77777777" w:rsidR="00367500" w:rsidRPr="00BD4092" w:rsidRDefault="00367500" w:rsidP="00367500">
      <w:pPr>
        <w:spacing w:after="160" w:line="259" w:lineRule="auto"/>
        <w:jc w:val="both"/>
        <w:rPr>
          <w:rFonts w:ascii="Calibri" w:eastAsia="Aptos" w:hAnsi="Calibri" w:cs="Calibri"/>
          <w:kern w:val="2"/>
          <w:sz w:val="24"/>
          <w:szCs w:val="24"/>
          <w:lang w:eastAsia="en-US"/>
        </w:rPr>
      </w:pPr>
      <w:r w:rsidRPr="00367500">
        <w:rPr>
          <w:rFonts w:ascii="Calibri" w:eastAsia="Aptos" w:hAnsi="Calibri" w:cs="Calibri"/>
          <w:kern w:val="2"/>
          <w:sz w:val="24"/>
          <w:szCs w:val="24"/>
          <w:lang w:eastAsia="en-US"/>
        </w:rPr>
        <w:t>Brzi tempo teh</w:t>
      </w:r>
      <w:r w:rsidR="00B82999">
        <w:rPr>
          <w:rFonts w:ascii="Calibri" w:eastAsia="Aptos" w:hAnsi="Calibri" w:cs="Calibri"/>
          <w:kern w:val="2"/>
          <w:sz w:val="24"/>
          <w:szCs w:val="24"/>
          <w:lang w:eastAsia="en-US"/>
        </w:rPr>
        <w:t xml:space="preserve">nološkog napretka predstavlja </w:t>
      </w:r>
      <w:r w:rsidRPr="00367500">
        <w:rPr>
          <w:rFonts w:ascii="Calibri" w:eastAsia="Aptos" w:hAnsi="Calibri" w:cs="Calibri"/>
          <w:kern w:val="2"/>
          <w:sz w:val="24"/>
          <w:szCs w:val="24"/>
          <w:lang w:eastAsia="en-US"/>
        </w:rPr>
        <w:t xml:space="preserve">prilike i izazove za Društvo. Iako digitalizacija i automatizacija nude povećanje učinkovitosti, one također izlažu Društvo rizicima kibernetičke sigurnosti. Prijetnja kibernetičkih napada na kritičnu pomorsku infrastrukturu, poput navigacijskih sustava, sve je veća briga koja zahtijeva snažne sigurnosne mjere. Društvo daje prioritet kibernetičkoj sigurnosti primjenom sigurnosnih protokola i redovitom obukom za </w:t>
      </w:r>
      <w:r w:rsidRPr="00BD4092">
        <w:rPr>
          <w:rFonts w:ascii="Calibri" w:eastAsia="Aptos" w:hAnsi="Calibri" w:cs="Calibri"/>
          <w:kern w:val="2"/>
          <w:sz w:val="24"/>
          <w:szCs w:val="24"/>
          <w:lang w:eastAsia="en-US"/>
        </w:rPr>
        <w:t>posadu i osoblje.</w:t>
      </w:r>
      <w:r w:rsidR="00122246" w:rsidRPr="00BD4092">
        <w:rPr>
          <w:rFonts w:ascii="Calibri" w:eastAsia="Aptos" w:hAnsi="Calibri" w:cs="Calibri"/>
          <w:kern w:val="2"/>
          <w:sz w:val="24"/>
          <w:szCs w:val="24"/>
          <w:lang w:eastAsia="en-US"/>
        </w:rPr>
        <w:t xml:space="preserve"> </w:t>
      </w:r>
    </w:p>
    <w:p w14:paraId="1053F1C0" w14:textId="6A02B702" w:rsidR="00772DF5" w:rsidRDefault="00772DF5" w:rsidP="00772DF5">
      <w:pPr>
        <w:spacing w:after="160" w:line="259" w:lineRule="auto"/>
        <w:jc w:val="both"/>
        <w:rPr>
          <w:rFonts w:ascii="Calibri" w:eastAsia="Aptos" w:hAnsi="Calibri" w:cs="Calibri"/>
          <w:kern w:val="2"/>
          <w:sz w:val="24"/>
          <w:szCs w:val="24"/>
          <w:lang w:eastAsia="en-US"/>
        </w:rPr>
      </w:pPr>
      <w:r w:rsidRPr="00BD4092">
        <w:rPr>
          <w:rFonts w:ascii="Calibri" w:eastAsia="Aptos" w:hAnsi="Calibri" w:cs="Calibri"/>
          <w:kern w:val="2"/>
          <w:sz w:val="24"/>
          <w:szCs w:val="24"/>
          <w:lang w:eastAsia="en-US"/>
        </w:rPr>
        <w:t xml:space="preserve">Na preporuku Vlade RH i Ministarstva mora, prometa i infrastrukture </w:t>
      </w:r>
      <w:r w:rsidR="00AB3A5B" w:rsidRPr="00BD4092">
        <w:rPr>
          <w:rFonts w:ascii="Calibri" w:eastAsia="Aptos" w:hAnsi="Calibri" w:cs="Calibri"/>
          <w:kern w:val="2"/>
          <w:sz w:val="24"/>
          <w:szCs w:val="24"/>
          <w:lang w:eastAsia="en-US"/>
        </w:rPr>
        <w:t>Jadrolinija je tijekom 2023. godine započela pripremnu fazu projekta modernizacije</w:t>
      </w:r>
      <w:r w:rsidRPr="00BD4092">
        <w:rPr>
          <w:rFonts w:ascii="Calibri" w:eastAsia="Aptos" w:hAnsi="Calibri" w:cs="Calibri"/>
          <w:kern w:val="2"/>
          <w:sz w:val="24"/>
          <w:szCs w:val="24"/>
          <w:lang w:eastAsia="en-US"/>
        </w:rPr>
        <w:t xml:space="preserve"> i</w:t>
      </w:r>
      <w:r w:rsidR="00AB3A5B" w:rsidRPr="00BD4092">
        <w:rPr>
          <w:rFonts w:ascii="Calibri" w:eastAsia="Aptos" w:hAnsi="Calibri" w:cs="Calibri"/>
          <w:kern w:val="2"/>
          <w:sz w:val="24"/>
          <w:szCs w:val="24"/>
          <w:lang w:eastAsia="en-US"/>
        </w:rPr>
        <w:t xml:space="preserve"> ozelenjivanja</w:t>
      </w:r>
      <w:r w:rsidRPr="00BD4092">
        <w:rPr>
          <w:rFonts w:ascii="Calibri" w:eastAsia="Aptos" w:hAnsi="Calibri" w:cs="Calibri"/>
          <w:kern w:val="2"/>
          <w:sz w:val="24"/>
          <w:szCs w:val="24"/>
          <w:lang w:eastAsia="en-US"/>
        </w:rPr>
        <w:t xml:space="preserve"> flote te</w:t>
      </w:r>
      <w:r w:rsidR="00AB3A5B" w:rsidRPr="00BD4092">
        <w:rPr>
          <w:rFonts w:ascii="Calibri" w:eastAsia="Aptos" w:hAnsi="Calibri" w:cs="Calibri"/>
          <w:kern w:val="2"/>
          <w:sz w:val="24"/>
          <w:szCs w:val="24"/>
          <w:lang w:eastAsia="en-US"/>
        </w:rPr>
        <w:t xml:space="preserve"> digitalizacije i optimizacije poslovanja </w:t>
      </w:r>
      <w:r w:rsidRPr="00BD4092">
        <w:rPr>
          <w:rFonts w:ascii="Calibri" w:eastAsia="Aptos" w:hAnsi="Calibri" w:cs="Calibri"/>
          <w:kern w:val="2"/>
          <w:sz w:val="24"/>
          <w:szCs w:val="24"/>
          <w:lang w:eastAsia="en-US"/>
        </w:rPr>
        <w:t xml:space="preserve">uz provođenje operativnog restrukturiranja u suradnji </w:t>
      </w:r>
      <w:r w:rsidR="00AB3A5B" w:rsidRPr="00BD4092">
        <w:rPr>
          <w:rFonts w:ascii="Calibri" w:eastAsia="Aptos" w:hAnsi="Calibri" w:cs="Calibri"/>
          <w:kern w:val="2"/>
          <w:sz w:val="24"/>
          <w:szCs w:val="24"/>
          <w:lang w:eastAsia="en-US"/>
        </w:rPr>
        <w:t>sa Svjetskom bankom</w:t>
      </w:r>
      <w:r w:rsidRPr="00BD4092">
        <w:rPr>
          <w:rFonts w:ascii="Calibri" w:eastAsia="Aptos" w:hAnsi="Calibri" w:cs="Calibri"/>
          <w:kern w:val="2"/>
          <w:sz w:val="24"/>
          <w:szCs w:val="24"/>
          <w:lang w:eastAsia="en-US"/>
        </w:rPr>
        <w:t>.</w:t>
      </w:r>
      <w:r w:rsidR="00AB3A5B" w:rsidRPr="00BD4092">
        <w:rPr>
          <w:rFonts w:ascii="Calibri" w:eastAsia="Aptos" w:hAnsi="Calibri" w:cs="Calibri"/>
          <w:kern w:val="2"/>
          <w:sz w:val="24"/>
          <w:szCs w:val="24"/>
          <w:lang w:eastAsia="en-US"/>
        </w:rPr>
        <w:t xml:space="preserve"> </w:t>
      </w:r>
      <w:r w:rsidRPr="00BD4092">
        <w:rPr>
          <w:rFonts w:ascii="Calibri" w:eastAsia="Aptos" w:hAnsi="Calibri" w:cs="Calibri"/>
          <w:kern w:val="2"/>
          <w:sz w:val="24"/>
          <w:szCs w:val="24"/>
          <w:lang w:eastAsia="en-US"/>
        </w:rPr>
        <w:t>P</w:t>
      </w:r>
      <w:r w:rsidR="00AB3A5B" w:rsidRPr="00BD4092">
        <w:rPr>
          <w:rFonts w:ascii="Calibri" w:eastAsia="Aptos" w:hAnsi="Calibri" w:cs="Calibri"/>
          <w:kern w:val="2"/>
          <w:sz w:val="24"/>
          <w:szCs w:val="24"/>
          <w:lang w:eastAsia="en-US"/>
        </w:rPr>
        <w:t xml:space="preserve">otpisivanje ugovora o suradnji </w:t>
      </w:r>
      <w:r w:rsidRPr="00BD4092">
        <w:rPr>
          <w:rFonts w:ascii="Calibri" w:eastAsia="Aptos" w:hAnsi="Calibri" w:cs="Calibri"/>
          <w:kern w:val="2"/>
          <w:sz w:val="24"/>
          <w:szCs w:val="24"/>
          <w:lang w:eastAsia="en-US"/>
        </w:rPr>
        <w:t xml:space="preserve">očekuje se </w:t>
      </w:r>
      <w:r w:rsidR="00AB3A5B" w:rsidRPr="00BD4092">
        <w:rPr>
          <w:rFonts w:ascii="Calibri" w:eastAsia="Aptos" w:hAnsi="Calibri" w:cs="Calibri"/>
          <w:kern w:val="2"/>
          <w:sz w:val="24"/>
          <w:szCs w:val="24"/>
          <w:lang w:eastAsia="en-US"/>
        </w:rPr>
        <w:t xml:space="preserve">do rujna 2024. </w:t>
      </w:r>
      <w:r w:rsidRPr="00BD4092">
        <w:rPr>
          <w:rFonts w:ascii="Calibri" w:eastAsia="Aptos" w:hAnsi="Calibri" w:cs="Calibri"/>
          <w:kern w:val="2"/>
          <w:sz w:val="24"/>
          <w:szCs w:val="24"/>
          <w:lang w:eastAsia="en-US"/>
        </w:rPr>
        <w:t xml:space="preserve">godine. </w:t>
      </w:r>
      <w:r w:rsidR="00AB3A5B" w:rsidRPr="00BD4092">
        <w:rPr>
          <w:rFonts w:ascii="Calibri" w:eastAsia="Aptos" w:hAnsi="Calibri" w:cs="Calibri"/>
          <w:kern w:val="2"/>
          <w:sz w:val="24"/>
          <w:szCs w:val="24"/>
          <w:lang w:eastAsia="en-US"/>
        </w:rPr>
        <w:t>Suradnja otvara mogućnost financiranj</w:t>
      </w:r>
      <w:r w:rsidRPr="00BD4092">
        <w:rPr>
          <w:rFonts w:ascii="Calibri" w:eastAsia="Aptos" w:hAnsi="Calibri" w:cs="Calibri"/>
          <w:kern w:val="2"/>
          <w:sz w:val="24"/>
          <w:szCs w:val="24"/>
          <w:lang w:eastAsia="en-US"/>
        </w:rPr>
        <w:t>a</w:t>
      </w:r>
      <w:r w:rsidR="00AB3A5B" w:rsidRPr="00BD4092">
        <w:rPr>
          <w:rFonts w:ascii="Calibri" w:eastAsia="Aptos" w:hAnsi="Calibri" w:cs="Calibri"/>
          <w:kern w:val="2"/>
          <w:sz w:val="24"/>
          <w:szCs w:val="24"/>
          <w:lang w:eastAsia="en-US"/>
        </w:rPr>
        <w:t xml:space="preserve"> zelene tranzicije po znatno povo</w:t>
      </w:r>
      <w:r w:rsidR="0081625A">
        <w:rPr>
          <w:rFonts w:ascii="Calibri" w:eastAsia="Aptos" w:hAnsi="Calibri" w:cs="Calibri"/>
          <w:kern w:val="2"/>
          <w:sz w:val="24"/>
          <w:szCs w:val="24"/>
          <w:lang w:eastAsia="en-US"/>
        </w:rPr>
        <w:t>l</w:t>
      </w:r>
      <w:r w:rsidR="00AB3A5B" w:rsidRPr="00BD4092">
        <w:rPr>
          <w:rFonts w:ascii="Calibri" w:eastAsia="Aptos" w:hAnsi="Calibri" w:cs="Calibri"/>
          <w:kern w:val="2"/>
          <w:sz w:val="24"/>
          <w:szCs w:val="24"/>
          <w:lang w:eastAsia="en-US"/>
        </w:rPr>
        <w:t xml:space="preserve">jnijim uvjetima u odnosu na financiranje putem komercijalnih </w:t>
      </w:r>
      <w:r w:rsidRPr="00BD4092">
        <w:rPr>
          <w:rFonts w:ascii="Calibri" w:eastAsia="Aptos" w:hAnsi="Calibri" w:cs="Calibri"/>
          <w:kern w:val="2"/>
          <w:sz w:val="24"/>
          <w:szCs w:val="24"/>
          <w:lang w:eastAsia="en-US"/>
        </w:rPr>
        <w:t xml:space="preserve">kredita </w:t>
      </w:r>
      <w:r w:rsidR="00AB3A5B" w:rsidRPr="00BD4092">
        <w:rPr>
          <w:rFonts w:ascii="Calibri" w:eastAsia="Aptos" w:hAnsi="Calibri" w:cs="Calibri"/>
          <w:kern w:val="2"/>
          <w:sz w:val="24"/>
          <w:szCs w:val="24"/>
          <w:lang w:eastAsia="en-US"/>
        </w:rPr>
        <w:t xml:space="preserve">banaka. </w:t>
      </w:r>
      <w:bookmarkStart w:id="8" w:name="_Toc161902019"/>
    </w:p>
    <w:p w14:paraId="442C0E37" w14:textId="77777777" w:rsidR="00E03E1A" w:rsidRPr="00B8258A" w:rsidRDefault="00E03E1A" w:rsidP="00E03E1A">
      <w:pPr>
        <w:jc w:val="both"/>
        <w:rPr>
          <w:rFonts w:ascii="Calibri" w:hAnsi="Calibri" w:cs="Calibri"/>
          <w:sz w:val="24"/>
          <w:szCs w:val="24"/>
        </w:rPr>
      </w:pPr>
      <w:r w:rsidRPr="00B8258A">
        <w:rPr>
          <w:rFonts w:ascii="Calibri" w:hAnsi="Calibri" w:cs="Calibri"/>
          <w:sz w:val="24"/>
          <w:szCs w:val="24"/>
        </w:rPr>
        <w:t>Kako bi se osigurala planirana likvidnost potrebno je u potpunosti uspostaviti kontrolu nad ostvarivanjem planirane EBITDA. Navedeno podrazumijeva s jedne strane agresivnu i dosljednu komercijalnu politiku, s ciljem povećanja broja fizičkih pokazatelja i ukupnih prihoda, a s druge strane Društvo mora voditi striktnu kontrolu i optimizaciju svih troškova. Ostvarivanjem planirane EBITDA-a, Društvo će osigurati očuvanje kreditnog potencijala koje je potrebno za financiranje navedenih kreditnih obveza, ali i stvaranje preduvjeta za daljnji razvoj Društva.</w:t>
      </w:r>
    </w:p>
    <w:p w14:paraId="7F6DFB5C" w14:textId="77777777" w:rsidR="00772DF5" w:rsidRDefault="00772DF5" w:rsidP="00772DF5">
      <w:pPr>
        <w:spacing w:after="160" w:line="259" w:lineRule="auto"/>
        <w:jc w:val="both"/>
        <w:rPr>
          <w:rFonts w:ascii="Calibri" w:eastAsia="Aptos" w:hAnsi="Calibri" w:cs="Calibri"/>
          <w:kern w:val="2"/>
          <w:sz w:val="24"/>
          <w:szCs w:val="24"/>
          <w:lang w:eastAsia="en-US"/>
        </w:rPr>
      </w:pPr>
    </w:p>
    <w:p w14:paraId="15BF2360" w14:textId="0BB6B3A5" w:rsidR="00244A31" w:rsidRDefault="000E3556" w:rsidP="00785492">
      <w:pPr>
        <w:pStyle w:val="Heading1"/>
      </w:pPr>
      <w:bookmarkStart w:id="9" w:name="_Toc170463050"/>
      <w:r>
        <w:rPr>
          <w:lang w:val="hr-HR"/>
        </w:rPr>
        <w:lastRenderedPageBreak/>
        <w:t>PLANIRANI FINANCIJSKI POKAZATELJI</w:t>
      </w:r>
      <w:bookmarkEnd w:id="9"/>
      <w:r w:rsidR="00777AB6" w:rsidRPr="00785492">
        <w:t xml:space="preserve"> </w:t>
      </w:r>
    </w:p>
    <w:p w14:paraId="6B734660" w14:textId="77777777" w:rsidR="00E03E1A" w:rsidRPr="00E03E1A" w:rsidRDefault="00E03E1A" w:rsidP="00E03E1A">
      <w:pPr>
        <w:rPr>
          <w:lang w:val="x-none" w:eastAsia="x-none"/>
        </w:rPr>
      </w:pPr>
    </w:p>
    <w:p w14:paraId="75FD0D5E" w14:textId="68E25309" w:rsidR="006B52F0" w:rsidRPr="00E03E1A" w:rsidRDefault="00E03E1A" w:rsidP="006B52F0">
      <w:pPr>
        <w:rPr>
          <w:rFonts w:ascii="Calibri" w:eastAsia="Aptos" w:hAnsi="Calibri" w:cs="Calibri"/>
          <w:kern w:val="2"/>
          <w:sz w:val="24"/>
          <w:szCs w:val="24"/>
          <w:lang w:eastAsia="en-US"/>
        </w:rPr>
      </w:pPr>
      <w:r w:rsidRPr="00E03E1A">
        <w:rPr>
          <w:rFonts w:ascii="Calibri" w:eastAsia="Aptos" w:hAnsi="Calibri" w:cs="Calibri"/>
          <w:kern w:val="2"/>
          <w:sz w:val="24"/>
          <w:szCs w:val="24"/>
          <w:lang w:eastAsia="en-US"/>
        </w:rPr>
        <w:t>U ovom poglavlju svi podaci obrađeni za 2023. godinu predstavljaju nerevidirane financijske pokazatelje.</w:t>
      </w:r>
    </w:p>
    <w:p w14:paraId="7710D285" w14:textId="77777777" w:rsidR="00E03E1A" w:rsidRPr="006B52F0" w:rsidRDefault="00E03E1A" w:rsidP="006B52F0">
      <w:pPr>
        <w:rPr>
          <w:lang w:val="x-none" w:eastAsia="x-none"/>
        </w:rPr>
      </w:pPr>
    </w:p>
    <w:p w14:paraId="0A39D8CB" w14:textId="1D545F54" w:rsidR="00D72196" w:rsidRPr="00E03E1A" w:rsidRDefault="00D72196" w:rsidP="005067EE">
      <w:pPr>
        <w:pStyle w:val="Heading3"/>
        <w:numPr>
          <w:ilvl w:val="1"/>
          <w:numId w:val="9"/>
        </w:numPr>
      </w:pPr>
      <w:bookmarkStart w:id="10" w:name="_Toc170463051"/>
      <w:r w:rsidRPr="00E03E1A">
        <w:t>Račun dobiti i gubitka</w:t>
      </w:r>
      <w:bookmarkEnd w:id="10"/>
    </w:p>
    <w:p w14:paraId="459782A7" w14:textId="7DBFDAB4" w:rsidR="006B52F0" w:rsidRPr="00B46F2D" w:rsidRDefault="00295859" w:rsidP="00B46F2D">
      <w:pPr>
        <w:spacing w:after="160" w:line="259" w:lineRule="auto"/>
        <w:jc w:val="both"/>
        <w:rPr>
          <w:rFonts w:ascii="Calibri" w:eastAsia="Aptos" w:hAnsi="Calibri" w:cs="Calibri"/>
          <w:kern w:val="2"/>
          <w:sz w:val="24"/>
          <w:szCs w:val="24"/>
          <w:lang w:eastAsia="en-US"/>
        </w:rPr>
      </w:pPr>
      <w:r>
        <w:rPr>
          <w:rFonts w:ascii="Calibri" w:eastAsia="Aptos" w:hAnsi="Calibri" w:cs="Calibri"/>
          <w:kern w:val="2"/>
          <w:sz w:val="24"/>
          <w:szCs w:val="24"/>
          <w:lang w:eastAsia="en-US"/>
        </w:rPr>
        <w:t>U 2024. godini</w:t>
      </w:r>
      <w:r w:rsidR="006B52F0" w:rsidRPr="00B46F2D">
        <w:rPr>
          <w:rFonts w:ascii="Calibri" w:eastAsia="Aptos" w:hAnsi="Calibri" w:cs="Calibri"/>
          <w:kern w:val="2"/>
          <w:sz w:val="24"/>
          <w:szCs w:val="24"/>
          <w:lang w:eastAsia="en-US"/>
        </w:rPr>
        <w:t xml:space="preserve"> planira se povećanje ukupnih prihoda za 7 % u odnosu na ostvarenje 2023. godine. Prihodi od putnika rastu za 14,3 % dok prihodi od vozila rastu za 9,1 %. Dio rasta prihoda odnosi se na planirani rast naturalnih pokazatelja od 4</w:t>
      </w:r>
      <w:r w:rsidR="0081625A">
        <w:rPr>
          <w:rFonts w:ascii="Calibri" w:eastAsia="Aptos" w:hAnsi="Calibri" w:cs="Calibri"/>
          <w:kern w:val="2"/>
          <w:sz w:val="24"/>
          <w:szCs w:val="24"/>
          <w:lang w:eastAsia="en-US"/>
        </w:rPr>
        <w:t xml:space="preserve"> </w:t>
      </w:r>
      <w:r w:rsidR="006B52F0" w:rsidRPr="00B46F2D">
        <w:rPr>
          <w:rFonts w:ascii="Calibri" w:eastAsia="Aptos" w:hAnsi="Calibri" w:cs="Calibri"/>
          <w:kern w:val="2"/>
          <w:sz w:val="24"/>
          <w:szCs w:val="24"/>
          <w:lang w:eastAsia="en-US"/>
        </w:rPr>
        <w:t xml:space="preserve">% u broju putnika te 3,9 % u broju vozila, dok se preostali rast generira </w:t>
      </w:r>
      <w:r w:rsidR="0081625A">
        <w:rPr>
          <w:rFonts w:ascii="Calibri" w:eastAsia="Aptos" w:hAnsi="Calibri" w:cs="Calibri"/>
          <w:kern w:val="2"/>
          <w:sz w:val="24"/>
          <w:szCs w:val="24"/>
          <w:lang w:eastAsia="en-US"/>
        </w:rPr>
        <w:t>na temelju</w:t>
      </w:r>
      <w:r w:rsidR="006B52F0" w:rsidRPr="00B46F2D">
        <w:rPr>
          <w:rFonts w:ascii="Calibri" w:eastAsia="Aptos" w:hAnsi="Calibri" w:cs="Calibri"/>
          <w:kern w:val="2"/>
          <w:sz w:val="24"/>
          <w:szCs w:val="24"/>
          <w:lang w:eastAsia="en-US"/>
        </w:rPr>
        <w:t xml:space="preserve"> planiranog rasta sezonskih cijena karata za prosječno 5 %. Također, na rast prih</w:t>
      </w:r>
      <w:r>
        <w:rPr>
          <w:rFonts w:ascii="Calibri" w:eastAsia="Aptos" w:hAnsi="Calibri" w:cs="Calibri"/>
          <w:kern w:val="2"/>
          <w:sz w:val="24"/>
          <w:szCs w:val="24"/>
          <w:lang w:eastAsia="en-US"/>
        </w:rPr>
        <w:t>oda od putnika i vozila utjecat</w:t>
      </w:r>
      <w:r w:rsidR="006B52F0" w:rsidRPr="00B46F2D">
        <w:rPr>
          <w:rFonts w:ascii="Calibri" w:eastAsia="Aptos" w:hAnsi="Calibri" w:cs="Calibri"/>
          <w:kern w:val="2"/>
          <w:sz w:val="24"/>
          <w:szCs w:val="24"/>
          <w:lang w:eastAsia="en-US"/>
        </w:rPr>
        <w:t xml:space="preserve"> će i angažman novog broda za međunarodnu liniju na liniji Dubrovnik-Bari.</w:t>
      </w:r>
    </w:p>
    <w:p w14:paraId="13EF4074" w14:textId="5DFD5299" w:rsidR="006B52F0" w:rsidRPr="00B46F2D" w:rsidRDefault="006B52F0" w:rsidP="00B46F2D">
      <w:pPr>
        <w:spacing w:after="160" w:line="259" w:lineRule="auto"/>
        <w:jc w:val="both"/>
        <w:rPr>
          <w:rFonts w:ascii="Calibri" w:eastAsia="Aptos" w:hAnsi="Calibri" w:cs="Calibri"/>
          <w:kern w:val="2"/>
          <w:sz w:val="24"/>
          <w:szCs w:val="24"/>
          <w:lang w:eastAsia="en-US"/>
        </w:rPr>
      </w:pPr>
      <w:r w:rsidRPr="00B46F2D">
        <w:rPr>
          <w:rFonts w:ascii="Calibri" w:eastAsia="Aptos" w:hAnsi="Calibri" w:cs="Calibri"/>
          <w:kern w:val="2"/>
          <w:sz w:val="24"/>
          <w:szCs w:val="24"/>
          <w:lang w:eastAsia="en-US"/>
        </w:rPr>
        <w:t xml:space="preserve">U dijelu ugovorenih potpora planirane su trenutno važeće potpore sukladno sklopljenim ugovorima i aneksima ugovora koji su na snazi za 2024. godinu te iznose 43,7 milijuna eura. Izvanredna potpora iznosi 12,7 milijuna eura. Kalkulirana je kao razlika između potpora ugovorenih u prethodnom </w:t>
      </w:r>
      <w:r w:rsidR="00E03E1A">
        <w:rPr>
          <w:rFonts w:ascii="Calibri" w:eastAsia="Aptos" w:hAnsi="Calibri" w:cs="Calibri"/>
          <w:kern w:val="2"/>
          <w:sz w:val="24"/>
          <w:szCs w:val="24"/>
          <w:lang w:eastAsia="en-US"/>
        </w:rPr>
        <w:t>natječajnom</w:t>
      </w:r>
      <w:r w:rsidRPr="00B46F2D">
        <w:rPr>
          <w:rFonts w:ascii="Calibri" w:eastAsia="Aptos" w:hAnsi="Calibri" w:cs="Calibri"/>
          <w:kern w:val="2"/>
          <w:sz w:val="24"/>
          <w:szCs w:val="24"/>
          <w:lang w:eastAsia="en-US"/>
        </w:rPr>
        <w:t xml:space="preserve"> ciklusu i potpora potrebnih za održavanje linija s obvezom javne usluge u 2024. godini te je uvećana za 4 % sukladno procijenjenoj inflaciji u 2024. godini. Ova stavka također uključuje i uvećanje za iznos amortizacije i kamata brodova sukladno gantogramu investicija u iznosu od 3,4 milijuna eura.</w:t>
      </w:r>
    </w:p>
    <w:p w14:paraId="37BBB5D3" w14:textId="77777777" w:rsidR="000D1CE3" w:rsidRDefault="006B52F0" w:rsidP="00B46F2D">
      <w:pPr>
        <w:spacing w:after="160" w:line="259" w:lineRule="auto"/>
        <w:jc w:val="both"/>
        <w:rPr>
          <w:rFonts w:ascii="Calibri" w:eastAsia="Aptos" w:hAnsi="Calibri" w:cs="Calibri"/>
          <w:kern w:val="2"/>
          <w:sz w:val="24"/>
          <w:szCs w:val="24"/>
          <w:lang w:eastAsia="en-US"/>
        </w:rPr>
      </w:pPr>
      <w:r w:rsidRPr="00B46F2D">
        <w:rPr>
          <w:rFonts w:ascii="Calibri" w:eastAsia="Aptos" w:hAnsi="Calibri" w:cs="Calibri"/>
          <w:kern w:val="2"/>
          <w:sz w:val="24"/>
          <w:szCs w:val="24"/>
          <w:lang w:eastAsia="en-US"/>
        </w:rPr>
        <w:t>Prihodi od zakupa poslovnih prostora u 2024. godini planirani su na istoj razini kao i 2023. godini,</w:t>
      </w:r>
      <w:r w:rsidR="000D1CE3">
        <w:rPr>
          <w:rFonts w:ascii="Calibri" w:eastAsia="Aptos" w:hAnsi="Calibri" w:cs="Calibri"/>
          <w:kern w:val="2"/>
          <w:sz w:val="24"/>
          <w:szCs w:val="24"/>
          <w:lang w:eastAsia="en-US"/>
        </w:rPr>
        <w:t xml:space="preserve"> </w:t>
      </w:r>
      <w:r w:rsidRPr="00B46F2D">
        <w:rPr>
          <w:rFonts w:ascii="Calibri" w:eastAsia="Aptos" w:hAnsi="Calibri" w:cs="Calibri"/>
          <w:kern w:val="2"/>
          <w:sz w:val="24"/>
          <w:szCs w:val="24"/>
          <w:lang w:eastAsia="en-US"/>
        </w:rPr>
        <w:t xml:space="preserve">s obzirom da u </w:t>
      </w:r>
      <w:r w:rsidR="000D1CE3">
        <w:rPr>
          <w:rFonts w:ascii="Calibri" w:eastAsia="Aptos" w:hAnsi="Calibri" w:cs="Calibri"/>
          <w:kern w:val="2"/>
          <w:sz w:val="24"/>
          <w:szCs w:val="24"/>
          <w:lang w:eastAsia="en-US"/>
        </w:rPr>
        <w:t>2024.</w:t>
      </w:r>
      <w:r w:rsidRPr="00B46F2D">
        <w:rPr>
          <w:rFonts w:ascii="Calibri" w:eastAsia="Aptos" w:hAnsi="Calibri" w:cs="Calibri"/>
          <w:kern w:val="2"/>
          <w:sz w:val="24"/>
          <w:szCs w:val="24"/>
          <w:lang w:eastAsia="en-US"/>
        </w:rPr>
        <w:t xml:space="preserve"> godini ističu ugovori o zakupu za dio poslovnih prostora. </w:t>
      </w:r>
    </w:p>
    <w:p w14:paraId="76E18DB4" w14:textId="6CDEBB13" w:rsidR="006B52F0" w:rsidRPr="00B46F2D" w:rsidRDefault="006B52F0" w:rsidP="00B46F2D">
      <w:pPr>
        <w:spacing w:after="160" w:line="259" w:lineRule="auto"/>
        <w:jc w:val="both"/>
        <w:rPr>
          <w:rFonts w:ascii="Calibri" w:eastAsia="Aptos" w:hAnsi="Calibri" w:cs="Calibri"/>
          <w:kern w:val="2"/>
          <w:sz w:val="24"/>
          <w:szCs w:val="24"/>
          <w:lang w:eastAsia="en-US"/>
        </w:rPr>
      </w:pPr>
      <w:r w:rsidRPr="00B46F2D">
        <w:rPr>
          <w:rFonts w:ascii="Calibri" w:eastAsia="Aptos" w:hAnsi="Calibri" w:cs="Calibri"/>
          <w:kern w:val="2"/>
          <w:sz w:val="24"/>
          <w:szCs w:val="24"/>
          <w:lang w:eastAsia="en-US"/>
        </w:rPr>
        <w:t>Za prihode od zakupa ugostiteljskih objekata u narednom razdoblju planiran je rast od 3 % u odnosu na 2023. godinu, s obzirom da su u 2023. godini sklopljeni novi ugovori o zakupu. Planiran je značajni rast prihoda od vlastitog ugostiteljstva prvenstveno t</w:t>
      </w:r>
      <w:r w:rsidR="00CB48F0" w:rsidRPr="00B46F2D">
        <w:rPr>
          <w:rFonts w:ascii="Calibri" w:eastAsia="Aptos" w:hAnsi="Calibri" w:cs="Calibri"/>
          <w:kern w:val="2"/>
          <w:sz w:val="24"/>
          <w:szCs w:val="24"/>
          <w:lang w:eastAsia="en-US"/>
        </w:rPr>
        <w:t>emeljeno na planiranom prometu</w:t>
      </w:r>
      <w:r w:rsidRPr="00B46F2D">
        <w:rPr>
          <w:rFonts w:ascii="Calibri" w:eastAsia="Aptos" w:hAnsi="Calibri" w:cs="Calibri"/>
          <w:kern w:val="2"/>
          <w:sz w:val="24"/>
          <w:szCs w:val="24"/>
          <w:lang w:eastAsia="en-US"/>
        </w:rPr>
        <w:t xml:space="preserve"> zbog  uvođenja novog broda za međunarodne linije. </w:t>
      </w:r>
    </w:p>
    <w:p w14:paraId="7548D48D" w14:textId="253DB536" w:rsidR="006B52F0" w:rsidRPr="00B46F2D" w:rsidRDefault="006B52F0" w:rsidP="00B46F2D">
      <w:pPr>
        <w:spacing w:after="160" w:line="259" w:lineRule="auto"/>
        <w:jc w:val="both"/>
        <w:rPr>
          <w:rFonts w:ascii="Calibri" w:eastAsia="Aptos" w:hAnsi="Calibri" w:cs="Calibri"/>
          <w:kern w:val="2"/>
          <w:sz w:val="24"/>
          <w:szCs w:val="24"/>
          <w:lang w:eastAsia="en-US"/>
        </w:rPr>
      </w:pPr>
      <w:r w:rsidRPr="00B46F2D">
        <w:rPr>
          <w:rFonts w:ascii="Calibri" w:eastAsia="Aptos" w:hAnsi="Calibri" w:cs="Calibri"/>
          <w:kern w:val="2"/>
          <w:sz w:val="24"/>
          <w:szCs w:val="24"/>
          <w:lang w:eastAsia="en-US"/>
        </w:rPr>
        <w:t>Ostali prihodi u planu 2024. godine niži su u odnosu na realizaciju 2023. godine s obzirom da su u 2023. godini ostvareni prihodi od prodaje imovine (prodaja broda Dubrovnik u iznosu od 1,7 mi</w:t>
      </w:r>
      <w:r w:rsidR="00CB48F0" w:rsidRPr="00B46F2D">
        <w:rPr>
          <w:rFonts w:ascii="Calibri" w:eastAsia="Aptos" w:hAnsi="Calibri" w:cs="Calibri"/>
          <w:kern w:val="2"/>
          <w:sz w:val="24"/>
          <w:szCs w:val="24"/>
          <w:lang w:eastAsia="en-US"/>
        </w:rPr>
        <w:t>l</w:t>
      </w:r>
      <w:r w:rsidRPr="00B46F2D">
        <w:rPr>
          <w:rFonts w:ascii="Calibri" w:eastAsia="Aptos" w:hAnsi="Calibri" w:cs="Calibri"/>
          <w:kern w:val="2"/>
          <w:sz w:val="24"/>
          <w:szCs w:val="24"/>
          <w:lang w:eastAsia="en-US"/>
        </w:rPr>
        <w:t>ijuna eura i prodaja nekretnina u Marini Punat u vrijednosti od 1,6 milijuna eura).</w:t>
      </w:r>
    </w:p>
    <w:p w14:paraId="0CD6C709" w14:textId="373B251D" w:rsidR="006B52F0" w:rsidRPr="00B46F2D" w:rsidRDefault="006B52F0" w:rsidP="00B46F2D">
      <w:pPr>
        <w:spacing w:after="160" w:line="259" w:lineRule="auto"/>
        <w:jc w:val="both"/>
        <w:rPr>
          <w:rFonts w:ascii="Calibri" w:eastAsia="Aptos" w:hAnsi="Calibri" w:cs="Calibri"/>
          <w:kern w:val="2"/>
          <w:sz w:val="24"/>
          <w:szCs w:val="24"/>
          <w:lang w:eastAsia="en-US"/>
        </w:rPr>
      </w:pPr>
      <w:r w:rsidRPr="00B46F2D">
        <w:rPr>
          <w:rFonts w:ascii="Calibri" w:eastAsia="Aptos" w:hAnsi="Calibri" w:cs="Calibri"/>
          <w:kern w:val="2"/>
          <w:sz w:val="24"/>
          <w:szCs w:val="24"/>
          <w:lang w:eastAsia="en-US"/>
        </w:rPr>
        <w:t>U rashodima najznačajniji financijski porast od 6,9 milijuna eura bilježi stavka „Plaća“ koja je planirana sukladno definiranim plaćama u novom Nacionalnom kolektivnom ugovoru za pomorce na brodovima koji obavljaju prijevoz u linijskom obalnom pomorskom prometu.</w:t>
      </w:r>
    </w:p>
    <w:p w14:paraId="266A8B9A" w14:textId="77777777" w:rsidR="006B52F0" w:rsidRPr="00B46F2D" w:rsidRDefault="006B52F0" w:rsidP="00B46F2D">
      <w:pPr>
        <w:spacing w:after="160" w:line="259" w:lineRule="auto"/>
        <w:jc w:val="both"/>
        <w:rPr>
          <w:rFonts w:ascii="Calibri" w:eastAsia="Aptos" w:hAnsi="Calibri" w:cs="Calibri"/>
          <w:kern w:val="2"/>
          <w:sz w:val="24"/>
          <w:szCs w:val="24"/>
          <w:lang w:eastAsia="en-US"/>
        </w:rPr>
      </w:pPr>
      <w:r w:rsidRPr="00B46F2D">
        <w:rPr>
          <w:rFonts w:ascii="Calibri" w:eastAsia="Aptos" w:hAnsi="Calibri" w:cs="Calibri"/>
          <w:kern w:val="2"/>
          <w:sz w:val="24"/>
          <w:szCs w:val="24"/>
          <w:lang w:eastAsia="en-US"/>
        </w:rPr>
        <w:t xml:space="preserve">Stavka „pogonskog goriva“ raste za 2,1 milijuna eura, najvećim dijelom zbog povećanja planiranih nautičkih milja iz čega proizlazi planirana potrošnja od 47,22 milijuna litara goriva uz jedinične cijene od 0,70 EUR/lit.  Planirani trošak održavanja povećan je za 0,6 milijuna eura, što je 2,4 % više u odnosu na ostvarene troškove 2023. godine, a planirani utrošak rezervnih dijelova niži je za 0,2 milijuna eura, odnosno 2,7 % niže u odnosu na 2023. godinu. Lučke i agencijske usluge rastu prvenstveno radi najma brodova za međunarodnu plovidbu u iznosu 3,3 milijuna eura, dok se ostali rast generira sukladno važećim cjenicima i rastu broja putnika </w:t>
      </w:r>
      <w:r w:rsidRPr="00B46F2D">
        <w:rPr>
          <w:rFonts w:ascii="Calibri" w:eastAsia="Aptos" w:hAnsi="Calibri" w:cs="Calibri"/>
          <w:kern w:val="2"/>
          <w:sz w:val="24"/>
          <w:szCs w:val="24"/>
          <w:lang w:eastAsia="en-US"/>
        </w:rPr>
        <w:lastRenderedPageBreak/>
        <w:t xml:space="preserve">na međunarodnim linijama. Amortizacija, osiguranje i rashodi financiranja rastu sukladno novim investicijama i planu aktivacije imovine. </w:t>
      </w:r>
    </w:p>
    <w:p w14:paraId="4E11CD39" w14:textId="16012BF7" w:rsidR="006B52F0" w:rsidRPr="00B46F2D" w:rsidRDefault="00295859" w:rsidP="00B46F2D">
      <w:pPr>
        <w:spacing w:after="160" w:line="259" w:lineRule="auto"/>
        <w:jc w:val="both"/>
        <w:rPr>
          <w:rFonts w:ascii="Calibri" w:eastAsia="Aptos" w:hAnsi="Calibri" w:cs="Calibri"/>
          <w:kern w:val="2"/>
          <w:sz w:val="24"/>
          <w:szCs w:val="24"/>
          <w:lang w:eastAsia="en-US"/>
        </w:rPr>
      </w:pPr>
      <w:r>
        <w:rPr>
          <w:rFonts w:ascii="Calibri" w:eastAsia="Aptos" w:hAnsi="Calibri" w:cs="Calibri"/>
          <w:kern w:val="2"/>
          <w:sz w:val="24"/>
          <w:szCs w:val="24"/>
          <w:lang w:eastAsia="en-US"/>
        </w:rPr>
        <w:t>Planirani ostali rashodi niži</w:t>
      </w:r>
      <w:r w:rsidR="006B52F0" w:rsidRPr="00B46F2D">
        <w:rPr>
          <w:rFonts w:ascii="Calibri" w:eastAsia="Aptos" w:hAnsi="Calibri" w:cs="Calibri"/>
          <w:kern w:val="2"/>
          <w:sz w:val="24"/>
          <w:szCs w:val="24"/>
          <w:lang w:eastAsia="en-US"/>
        </w:rPr>
        <w:t xml:space="preserve"> su u odnosu na 2023. godin</w:t>
      </w:r>
      <w:r w:rsidR="000D1CE3">
        <w:rPr>
          <w:rFonts w:ascii="Calibri" w:eastAsia="Aptos" w:hAnsi="Calibri" w:cs="Calibri"/>
          <w:kern w:val="2"/>
          <w:sz w:val="24"/>
          <w:szCs w:val="24"/>
          <w:lang w:eastAsia="en-US"/>
        </w:rPr>
        <w:t>u</w:t>
      </w:r>
      <w:r w:rsidR="006B52F0" w:rsidRPr="00B46F2D">
        <w:rPr>
          <w:rFonts w:ascii="Calibri" w:eastAsia="Aptos" w:hAnsi="Calibri" w:cs="Calibri"/>
          <w:kern w:val="2"/>
          <w:sz w:val="24"/>
          <w:szCs w:val="24"/>
          <w:lang w:eastAsia="en-US"/>
        </w:rPr>
        <w:t xml:space="preserve"> s obzirom da je tijekom 2023. godine </w:t>
      </w:r>
      <w:r w:rsidR="000D1CE3">
        <w:rPr>
          <w:rFonts w:ascii="Calibri" w:eastAsia="Aptos" w:hAnsi="Calibri" w:cs="Calibri"/>
          <w:kern w:val="2"/>
          <w:sz w:val="24"/>
          <w:szCs w:val="24"/>
          <w:lang w:eastAsia="en-US"/>
        </w:rPr>
        <w:t xml:space="preserve">izvršena rezervacija sukladno </w:t>
      </w:r>
      <w:r w:rsidR="006B52F0" w:rsidRPr="00B46F2D">
        <w:rPr>
          <w:rFonts w:ascii="Calibri" w:eastAsia="Aptos" w:hAnsi="Calibri" w:cs="Calibri"/>
          <w:kern w:val="2"/>
          <w:sz w:val="24"/>
          <w:szCs w:val="24"/>
          <w:lang w:eastAsia="en-US"/>
        </w:rPr>
        <w:t>proveden</w:t>
      </w:r>
      <w:r w:rsidR="000D1CE3">
        <w:rPr>
          <w:rFonts w:ascii="Calibri" w:eastAsia="Aptos" w:hAnsi="Calibri" w:cs="Calibri"/>
          <w:kern w:val="2"/>
          <w:sz w:val="24"/>
          <w:szCs w:val="24"/>
          <w:lang w:eastAsia="en-US"/>
        </w:rPr>
        <w:t>om</w:t>
      </w:r>
      <w:r w:rsidR="006B52F0" w:rsidRPr="00B46F2D">
        <w:rPr>
          <w:rFonts w:ascii="Calibri" w:eastAsia="Aptos" w:hAnsi="Calibri" w:cs="Calibri"/>
          <w:kern w:val="2"/>
          <w:sz w:val="24"/>
          <w:szCs w:val="24"/>
          <w:lang w:eastAsia="en-US"/>
        </w:rPr>
        <w:t xml:space="preserve"> program</w:t>
      </w:r>
      <w:r w:rsidR="000D1CE3">
        <w:rPr>
          <w:rFonts w:ascii="Calibri" w:eastAsia="Aptos" w:hAnsi="Calibri" w:cs="Calibri"/>
          <w:kern w:val="2"/>
          <w:sz w:val="24"/>
          <w:szCs w:val="24"/>
          <w:lang w:eastAsia="en-US"/>
        </w:rPr>
        <w:t>u</w:t>
      </w:r>
      <w:r w:rsidR="006B52F0" w:rsidRPr="00B46F2D">
        <w:rPr>
          <w:rFonts w:ascii="Calibri" w:eastAsia="Aptos" w:hAnsi="Calibri" w:cs="Calibri"/>
          <w:kern w:val="2"/>
          <w:sz w:val="24"/>
          <w:szCs w:val="24"/>
          <w:lang w:eastAsia="en-US"/>
        </w:rPr>
        <w:t xml:space="preserve"> poslovno uvjetovanih otkaza uz poticajnu otpremninu te osobno uvjetovanih otkaza pomorcima koji su izgubili zdravstvenu sposobnost za brod.</w:t>
      </w:r>
    </w:p>
    <w:p w14:paraId="4364A114" w14:textId="05790E59" w:rsidR="00D72196" w:rsidRPr="00B46F2D" w:rsidRDefault="006B52F0" w:rsidP="00B46F2D">
      <w:pPr>
        <w:spacing w:after="160" w:line="259" w:lineRule="auto"/>
        <w:jc w:val="both"/>
        <w:rPr>
          <w:rFonts w:ascii="Calibri" w:eastAsia="Aptos" w:hAnsi="Calibri" w:cs="Calibri"/>
          <w:kern w:val="2"/>
          <w:sz w:val="24"/>
          <w:szCs w:val="24"/>
          <w:lang w:eastAsia="en-US"/>
        </w:rPr>
      </w:pPr>
      <w:r w:rsidRPr="00B46F2D">
        <w:rPr>
          <w:rFonts w:ascii="Calibri" w:eastAsia="Aptos" w:hAnsi="Calibri" w:cs="Calibri"/>
          <w:kern w:val="2"/>
          <w:sz w:val="24"/>
          <w:szCs w:val="24"/>
          <w:lang w:eastAsia="en-US"/>
        </w:rPr>
        <w:t>Bruto dobit planira se u iznosu od 0,6 milijuna eura. Planirana EBITDA u 2024. godini iznosi 21,1 milijuna eura.</w:t>
      </w:r>
    </w:p>
    <w:p w14:paraId="1F49A909" w14:textId="77777777" w:rsidR="006B52F0" w:rsidRPr="00426A00" w:rsidRDefault="006B52F0" w:rsidP="00D72196">
      <w:pPr>
        <w:rPr>
          <w:lang w:eastAsia="x-none"/>
        </w:rPr>
      </w:pPr>
    </w:p>
    <w:p w14:paraId="068457D5" w14:textId="3A3E8198" w:rsidR="00D72196" w:rsidRPr="006B52F0" w:rsidRDefault="00D72196" w:rsidP="00D72196">
      <w:pPr>
        <w:rPr>
          <w:rFonts w:ascii="Calibri" w:hAnsi="Calibri" w:cs="Calibri"/>
          <w:sz w:val="24"/>
          <w:szCs w:val="24"/>
        </w:rPr>
      </w:pPr>
      <w:r w:rsidRPr="006B52F0">
        <w:rPr>
          <w:rFonts w:ascii="Calibri" w:hAnsi="Calibri" w:cs="Calibri"/>
          <w:sz w:val="24"/>
          <w:szCs w:val="24"/>
        </w:rPr>
        <w:t xml:space="preserve">Tablica </w:t>
      </w:r>
      <w:r w:rsidR="007C69A3">
        <w:rPr>
          <w:rFonts w:ascii="Calibri" w:hAnsi="Calibri" w:cs="Calibri"/>
          <w:sz w:val="24"/>
          <w:szCs w:val="24"/>
        </w:rPr>
        <w:t>1</w:t>
      </w:r>
      <w:r w:rsidRPr="006B52F0">
        <w:rPr>
          <w:rFonts w:ascii="Calibri" w:hAnsi="Calibri" w:cs="Calibri"/>
          <w:sz w:val="24"/>
          <w:szCs w:val="24"/>
        </w:rPr>
        <w:t>. Račun dobiti i gubitka u eurima</w:t>
      </w:r>
    </w:p>
    <w:p w14:paraId="1E2A3882" w14:textId="77777777" w:rsidR="00D72196" w:rsidRDefault="00D72196" w:rsidP="00D72196">
      <w:pPr>
        <w:rPr>
          <w:rFonts w:ascii="Calibri" w:hAnsi="Calibri" w:cs="Calibri"/>
          <w:b/>
          <w:sz w:val="24"/>
          <w:szCs w:val="24"/>
        </w:rPr>
      </w:pPr>
    </w:p>
    <w:tbl>
      <w:tblPr>
        <w:tblW w:w="5258" w:type="pct"/>
        <w:tblInd w:w="-5" w:type="dxa"/>
        <w:tblLook w:val="04A0" w:firstRow="1" w:lastRow="0" w:firstColumn="1" w:lastColumn="0" w:noHBand="0" w:noVBand="1"/>
      </w:tblPr>
      <w:tblGrid>
        <w:gridCol w:w="3264"/>
        <w:gridCol w:w="1381"/>
        <w:gridCol w:w="1236"/>
        <w:gridCol w:w="1237"/>
        <w:gridCol w:w="1206"/>
        <w:gridCol w:w="1206"/>
      </w:tblGrid>
      <w:tr w:rsidR="00D72196" w:rsidRPr="00E233E0" w14:paraId="1643D498" w14:textId="77777777" w:rsidTr="00B46F2D">
        <w:trPr>
          <w:trHeight w:val="20"/>
        </w:trPr>
        <w:tc>
          <w:tcPr>
            <w:tcW w:w="1713" w:type="pct"/>
            <w:tcBorders>
              <w:top w:val="single" w:sz="4" w:space="0" w:color="808080"/>
              <w:left w:val="single" w:sz="4" w:space="0" w:color="808080"/>
              <w:bottom w:val="single" w:sz="4" w:space="0" w:color="808080"/>
              <w:right w:val="single" w:sz="4" w:space="0" w:color="808080"/>
            </w:tcBorders>
            <w:shd w:val="clear" w:color="000000" w:fill="DBE5F1"/>
            <w:noWrap/>
            <w:vAlign w:val="center"/>
            <w:hideMark/>
          </w:tcPr>
          <w:p w14:paraId="54C69A8F" w14:textId="77777777" w:rsidR="00D72196" w:rsidRPr="00E233E0" w:rsidRDefault="00D72196" w:rsidP="00944F29">
            <w:pPr>
              <w:rPr>
                <w:rFonts w:ascii="Calibri" w:hAnsi="Calibri" w:cs="Calibri"/>
                <w:b/>
                <w:bCs/>
                <w:color w:val="000000"/>
                <w:sz w:val="20"/>
                <w:szCs w:val="20"/>
              </w:rPr>
            </w:pPr>
            <w:r w:rsidRPr="00E233E0">
              <w:rPr>
                <w:rFonts w:ascii="Calibri" w:hAnsi="Calibri" w:cs="Calibri"/>
                <w:b/>
                <w:bCs/>
                <w:color w:val="000000"/>
                <w:sz w:val="20"/>
                <w:szCs w:val="20"/>
              </w:rPr>
              <w:t xml:space="preserve">RAČUN DOBITI I GUBITKA </w:t>
            </w:r>
          </w:p>
        </w:tc>
        <w:tc>
          <w:tcPr>
            <w:tcW w:w="725" w:type="pct"/>
            <w:vMerge w:val="restart"/>
            <w:tcBorders>
              <w:top w:val="single" w:sz="4" w:space="0" w:color="808080"/>
              <w:left w:val="nil"/>
              <w:right w:val="single" w:sz="4" w:space="0" w:color="808080"/>
            </w:tcBorders>
            <w:shd w:val="clear" w:color="000000" w:fill="DBE5F1"/>
            <w:noWrap/>
            <w:vAlign w:val="center"/>
            <w:hideMark/>
          </w:tcPr>
          <w:p w14:paraId="622436CA" w14:textId="77777777" w:rsidR="00D72196" w:rsidRPr="00E233E0" w:rsidRDefault="00D72196" w:rsidP="00944F29">
            <w:pPr>
              <w:jc w:val="center"/>
              <w:rPr>
                <w:rFonts w:ascii="Calibri" w:hAnsi="Calibri" w:cs="Calibri"/>
                <w:b/>
                <w:bCs/>
                <w:color w:val="000000"/>
                <w:sz w:val="20"/>
                <w:szCs w:val="20"/>
              </w:rPr>
            </w:pPr>
            <w:r w:rsidRPr="00E233E0">
              <w:rPr>
                <w:rFonts w:ascii="Calibri" w:hAnsi="Calibri" w:cs="Calibri"/>
                <w:b/>
                <w:bCs/>
                <w:color w:val="000000"/>
                <w:sz w:val="20"/>
                <w:szCs w:val="20"/>
              </w:rPr>
              <w:t xml:space="preserve">Ostvarenje </w:t>
            </w:r>
          </w:p>
          <w:p w14:paraId="2256D13B" w14:textId="77777777" w:rsidR="00D72196" w:rsidRPr="00E233E0" w:rsidRDefault="00D72196" w:rsidP="00944F29">
            <w:pPr>
              <w:jc w:val="center"/>
              <w:rPr>
                <w:rFonts w:ascii="Calibri" w:hAnsi="Calibri" w:cs="Calibri"/>
                <w:b/>
                <w:bCs/>
                <w:color w:val="000000"/>
                <w:sz w:val="20"/>
                <w:szCs w:val="20"/>
              </w:rPr>
            </w:pPr>
            <w:r w:rsidRPr="00E233E0">
              <w:rPr>
                <w:rFonts w:ascii="Calibri" w:hAnsi="Calibri" w:cs="Calibri"/>
                <w:color w:val="000000"/>
                <w:sz w:val="20"/>
                <w:szCs w:val="20"/>
              </w:rPr>
              <w:t>2022</w:t>
            </w:r>
            <w:r>
              <w:rPr>
                <w:rFonts w:ascii="Calibri" w:hAnsi="Calibri" w:cs="Calibri"/>
                <w:color w:val="000000"/>
                <w:sz w:val="20"/>
                <w:szCs w:val="20"/>
              </w:rPr>
              <w:t>.</w:t>
            </w:r>
          </w:p>
        </w:tc>
        <w:tc>
          <w:tcPr>
            <w:tcW w:w="649" w:type="pct"/>
            <w:vMerge w:val="restart"/>
            <w:tcBorders>
              <w:top w:val="single" w:sz="4" w:space="0" w:color="808080"/>
              <w:left w:val="nil"/>
              <w:right w:val="single" w:sz="4" w:space="0" w:color="808080"/>
            </w:tcBorders>
            <w:shd w:val="clear" w:color="000000" w:fill="DBE5F1"/>
            <w:noWrap/>
            <w:vAlign w:val="center"/>
            <w:hideMark/>
          </w:tcPr>
          <w:p w14:paraId="77A582D9" w14:textId="77777777" w:rsidR="00D72196" w:rsidRPr="00E233E0" w:rsidRDefault="00D72196" w:rsidP="00944F29">
            <w:pPr>
              <w:jc w:val="center"/>
              <w:rPr>
                <w:rFonts w:ascii="Calibri" w:hAnsi="Calibri" w:cs="Calibri"/>
                <w:b/>
                <w:bCs/>
                <w:color w:val="000000"/>
                <w:sz w:val="20"/>
                <w:szCs w:val="20"/>
              </w:rPr>
            </w:pPr>
            <w:r w:rsidRPr="00E233E0">
              <w:rPr>
                <w:rFonts w:ascii="Calibri" w:hAnsi="Calibri" w:cs="Calibri"/>
                <w:b/>
                <w:bCs/>
                <w:color w:val="000000"/>
                <w:sz w:val="20"/>
                <w:szCs w:val="20"/>
              </w:rPr>
              <w:t>Ostvarenje</w:t>
            </w:r>
            <w:r>
              <w:rPr>
                <w:rFonts w:ascii="Calibri" w:hAnsi="Calibri" w:cs="Calibri"/>
                <w:b/>
                <w:bCs/>
                <w:color w:val="000000"/>
                <w:sz w:val="20"/>
                <w:szCs w:val="20"/>
              </w:rPr>
              <w:t>*</w:t>
            </w:r>
          </w:p>
          <w:p w14:paraId="2399A470" w14:textId="77777777" w:rsidR="00D72196" w:rsidRPr="00E233E0" w:rsidRDefault="00D72196" w:rsidP="00944F29">
            <w:pPr>
              <w:jc w:val="center"/>
              <w:rPr>
                <w:rFonts w:ascii="Calibri" w:hAnsi="Calibri" w:cs="Calibri"/>
                <w:b/>
                <w:bCs/>
                <w:color w:val="000000"/>
                <w:sz w:val="20"/>
                <w:szCs w:val="20"/>
              </w:rPr>
            </w:pPr>
            <w:r w:rsidRPr="00E233E0">
              <w:rPr>
                <w:rFonts w:ascii="Calibri" w:hAnsi="Calibri" w:cs="Calibri"/>
                <w:color w:val="000000"/>
                <w:sz w:val="20"/>
                <w:szCs w:val="20"/>
              </w:rPr>
              <w:t>2023</w:t>
            </w:r>
            <w:r>
              <w:rPr>
                <w:rFonts w:ascii="Calibri" w:hAnsi="Calibri" w:cs="Calibri"/>
                <w:color w:val="000000"/>
                <w:sz w:val="20"/>
                <w:szCs w:val="20"/>
              </w:rPr>
              <w:t>.</w:t>
            </w:r>
          </w:p>
        </w:tc>
        <w:tc>
          <w:tcPr>
            <w:tcW w:w="649" w:type="pct"/>
            <w:vMerge w:val="restart"/>
            <w:tcBorders>
              <w:top w:val="single" w:sz="4" w:space="0" w:color="808080"/>
              <w:left w:val="nil"/>
              <w:right w:val="single" w:sz="4" w:space="0" w:color="808080"/>
            </w:tcBorders>
            <w:shd w:val="clear" w:color="000000" w:fill="DBE5F1"/>
            <w:noWrap/>
            <w:vAlign w:val="center"/>
            <w:hideMark/>
          </w:tcPr>
          <w:p w14:paraId="58461BDA" w14:textId="77777777" w:rsidR="00D72196" w:rsidRPr="00E233E0" w:rsidRDefault="00D72196" w:rsidP="00944F29">
            <w:pPr>
              <w:jc w:val="center"/>
              <w:rPr>
                <w:rFonts w:ascii="Calibri" w:hAnsi="Calibri" w:cs="Calibri"/>
                <w:b/>
                <w:bCs/>
                <w:color w:val="000000"/>
                <w:sz w:val="20"/>
                <w:szCs w:val="20"/>
              </w:rPr>
            </w:pPr>
            <w:r w:rsidRPr="00E233E0">
              <w:rPr>
                <w:rFonts w:ascii="Calibri" w:hAnsi="Calibri" w:cs="Calibri"/>
                <w:b/>
                <w:bCs/>
                <w:color w:val="000000"/>
                <w:sz w:val="20"/>
                <w:szCs w:val="20"/>
              </w:rPr>
              <w:t>Plan</w:t>
            </w:r>
          </w:p>
          <w:p w14:paraId="14A758C2" w14:textId="77777777" w:rsidR="00D72196" w:rsidRPr="00E233E0" w:rsidRDefault="00D72196" w:rsidP="00944F29">
            <w:pPr>
              <w:jc w:val="center"/>
              <w:rPr>
                <w:rFonts w:ascii="Calibri" w:hAnsi="Calibri" w:cs="Calibri"/>
                <w:b/>
                <w:bCs/>
                <w:color w:val="000000"/>
                <w:sz w:val="20"/>
                <w:szCs w:val="20"/>
              </w:rPr>
            </w:pPr>
            <w:r w:rsidRPr="00E233E0">
              <w:rPr>
                <w:rFonts w:ascii="Calibri" w:hAnsi="Calibri" w:cs="Calibri"/>
                <w:color w:val="000000"/>
                <w:sz w:val="20"/>
                <w:szCs w:val="20"/>
              </w:rPr>
              <w:t>2024</w:t>
            </w:r>
            <w:r>
              <w:rPr>
                <w:rFonts w:ascii="Calibri" w:hAnsi="Calibri" w:cs="Calibri"/>
                <w:color w:val="000000"/>
                <w:sz w:val="20"/>
                <w:szCs w:val="20"/>
              </w:rPr>
              <w:t>.</w:t>
            </w:r>
          </w:p>
        </w:tc>
        <w:tc>
          <w:tcPr>
            <w:tcW w:w="633" w:type="pct"/>
            <w:vMerge w:val="restart"/>
            <w:tcBorders>
              <w:top w:val="single" w:sz="4" w:space="0" w:color="808080"/>
              <w:left w:val="nil"/>
              <w:right w:val="single" w:sz="4" w:space="0" w:color="808080"/>
            </w:tcBorders>
            <w:shd w:val="clear" w:color="000000" w:fill="DBE5F1"/>
            <w:noWrap/>
            <w:vAlign w:val="center"/>
            <w:hideMark/>
          </w:tcPr>
          <w:p w14:paraId="7304C6CB" w14:textId="77777777" w:rsidR="00D72196" w:rsidRPr="00E233E0" w:rsidRDefault="00D72196" w:rsidP="00944F29">
            <w:pPr>
              <w:jc w:val="center"/>
              <w:rPr>
                <w:rFonts w:ascii="Calibri" w:hAnsi="Calibri" w:cs="Calibri"/>
                <w:b/>
                <w:bCs/>
                <w:color w:val="000000"/>
                <w:sz w:val="20"/>
                <w:szCs w:val="20"/>
              </w:rPr>
            </w:pPr>
            <w:r w:rsidRPr="00E233E0">
              <w:rPr>
                <w:rFonts w:ascii="Calibri" w:hAnsi="Calibri" w:cs="Calibri"/>
                <w:b/>
                <w:bCs/>
                <w:color w:val="000000"/>
                <w:sz w:val="20"/>
                <w:szCs w:val="20"/>
              </w:rPr>
              <w:t>INDEKS</w:t>
            </w:r>
          </w:p>
          <w:p w14:paraId="194B3C0E" w14:textId="77777777" w:rsidR="00D72196" w:rsidRPr="00E233E0" w:rsidRDefault="00D72196" w:rsidP="00944F29">
            <w:pPr>
              <w:jc w:val="center"/>
              <w:rPr>
                <w:rFonts w:ascii="Calibri" w:hAnsi="Calibri" w:cs="Calibri"/>
                <w:b/>
                <w:bCs/>
                <w:color w:val="000000"/>
                <w:sz w:val="20"/>
                <w:szCs w:val="20"/>
              </w:rPr>
            </w:pPr>
            <w:r w:rsidRPr="00E233E0">
              <w:rPr>
                <w:rFonts w:ascii="Calibri" w:hAnsi="Calibri" w:cs="Calibri"/>
                <w:color w:val="000000"/>
                <w:sz w:val="20"/>
                <w:szCs w:val="20"/>
              </w:rPr>
              <w:t>2024</w:t>
            </w:r>
            <w:r>
              <w:rPr>
                <w:rFonts w:ascii="Calibri" w:hAnsi="Calibri" w:cs="Calibri"/>
                <w:color w:val="000000"/>
                <w:sz w:val="20"/>
                <w:szCs w:val="20"/>
              </w:rPr>
              <w:t>.</w:t>
            </w:r>
            <w:r w:rsidRPr="00E233E0">
              <w:rPr>
                <w:rFonts w:ascii="Calibri" w:hAnsi="Calibri" w:cs="Calibri"/>
                <w:color w:val="000000"/>
                <w:sz w:val="20"/>
                <w:szCs w:val="20"/>
              </w:rPr>
              <w:t>/2023</w:t>
            </w:r>
            <w:r>
              <w:rPr>
                <w:rFonts w:ascii="Calibri" w:hAnsi="Calibri" w:cs="Calibri"/>
                <w:color w:val="000000"/>
                <w:sz w:val="20"/>
                <w:szCs w:val="20"/>
              </w:rPr>
              <w:t>.</w:t>
            </w:r>
          </w:p>
        </w:tc>
        <w:tc>
          <w:tcPr>
            <w:tcW w:w="633" w:type="pct"/>
            <w:vMerge w:val="restart"/>
            <w:tcBorders>
              <w:top w:val="single" w:sz="4" w:space="0" w:color="808080"/>
              <w:left w:val="nil"/>
              <w:right w:val="single" w:sz="4" w:space="0" w:color="808080"/>
            </w:tcBorders>
            <w:shd w:val="clear" w:color="000000" w:fill="DBE5F1"/>
            <w:noWrap/>
            <w:vAlign w:val="center"/>
            <w:hideMark/>
          </w:tcPr>
          <w:p w14:paraId="764BA48C" w14:textId="77777777" w:rsidR="00D72196" w:rsidRPr="00E233E0" w:rsidRDefault="00D72196" w:rsidP="00944F29">
            <w:pPr>
              <w:jc w:val="center"/>
              <w:rPr>
                <w:rFonts w:ascii="Calibri" w:hAnsi="Calibri" w:cs="Calibri"/>
                <w:b/>
                <w:bCs/>
                <w:color w:val="000000"/>
                <w:sz w:val="20"/>
                <w:szCs w:val="20"/>
              </w:rPr>
            </w:pPr>
            <w:r w:rsidRPr="00E233E0">
              <w:rPr>
                <w:rFonts w:ascii="Calibri" w:hAnsi="Calibri" w:cs="Calibri"/>
                <w:b/>
                <w:bCs/>
                <w:color w:val="000000"/>
                <w:sz w:val="20"/>
                <w:szCs w:val="20"/>
              </w:rPr>
              <w:t>RAZLIKA</w:t>
            </w:r>
          </w:p>
          <w:p w14:paraId="4EF4894B" w14:textId="77777777" w:rsidR="00D72196" w:rsidRPr="00E233E0" w:rsidRDefault="00D72196" w:rsidP="00944F29">
            <w:pPr>
              <w:jc w:val="center"/>
              <w:rPr>
                <w:rFonts w:ascii="Calibri" w:hAnsi="Calibri" w:cs="Calibri"/>
                <w:b/>
                <w:bCs/>
                <w:color w:val="000000"/>
                <w:sz w:val="20"/>
                <w:szCs w:val="20"/>
              </w:rPr>
            </w:pPr>
            <w:r w:rsidRPr="00E233E0">
              <w:rPr>
                <w:rFonts w:ascii="Calibri" w:hAnsi="Calibri" w:cs="Calibri"/>
                <w:color w:val="000000"/>
                <w:sz w:val="20"/>
                <w:szCs w:val="20"/>
              </w:rPr>
              <w:t>2024</w:t>
            </w:r>
            <w:r>
              <w:rPr>
                <w:rFonts w:ascii="Calibri" w:hAnsi="Calibri" w:cs="Calibri"/>
                <w:color w:val="000000"/>
                <w:sz w:val="20"/>
                <w:szCs w:val="20"/>
              </w:rPr>
              <w:t>.</w:t>
            </w:r>
            <w:r w:rsidRPr="00E233E0">
              <w:rPr>
                <w:rFonts w:ascii="Calibri" w:hAnsi="Calibri" w:cs="Calibri"/>
                <w:color w:val="000000"/>
                <w:sz w:val="20"/>
                <w:szCs w:val="20"/>
              </w:rPr>
              <w:t>/2023</w:t>
            </w:r>
            <w:r>
              <w:rPr>
                <w:rFonts w:ascii="Calibri" w:hAnsi="Calibri" w:cs="Calibri"/>
                <w:color w:val="000000"/>
                <w:sz w:val="20"/>
                <w:szCs w:val="20"/>
              </w:rPr>
              <w:t>.</w:t>
            </w:r>
          </w:p>
        </w:tc>
      </w:tr>
      <w:tr w:rsidR="00D72196" w:rsidRPr="00E233E0" w14:paraId="4B92E2CA"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000000" w:fill="DBE5F1"/>
            <w:noWrap/>
            <w:vAlign w:val="center"/>
            <w:hideMark/>
          </w:tcPr>
          <w:p w14:paraId="433F9699" w14:textId="77777777" w:rsidR="00D72196" w:rsidRPr="00E233E0" w:rsidRDefault="00D72196" w:rsidP="00944F29">
            <w:pPr>
              <w:rPr>
                <w:rFonts w:ascii="Calibri" w:hAnsi="Calibri" w:cs="Calibri"/>
                <w:b/>
                <w:bCs/>
                <w:color w:val="000000"/>
                <w:sz w:val="20"/>
                <w:szCs w:val="20"/>
              </w:rPr>
            </w:pPr>
            <w:r w:rsidRPr="00E233E0">
              <w:rPr>
                <w:rFonts w:ascii="Calibri" w:hAnsi="Calibri" w:cs="Calibri"/>
                <w:b/>
                <w:bCs/>
                <w:color w:val="000000"/>
                <w:sz w:val="20"/>
                <w:szCs w:val="20"/>
              </w:rPr>
              <w:t>E L E M E N T I</w:t>
            </w:r>
          </w:p>
        </w:tc>
        <w:tc>
          <w:tcPr>
            <w:tcW w:w="725" w:type="pct"/>
            <w:vMerge/>
            <w:tcBorders>
              <w:left w:val="nil"/>
              <w:bottom w:val="single" w:sz="4" w:space="0" w:color="808080"/>
              <w:right w:val="single" w:sz="4" w:space="0" w:color="808080"/>
            </w:tcBorders>
            <w:shd w:val="clear" w:color="000000" w:fill="DBE5F1"/>
            <w:noWrap/>
            <w:vAlign w:val="center"/>
            <w:hideMark/>
          </w:tcPr>
          <w:p w14:paraId="79813B14" w14:textId="77777777" w:rsidR="00D72196" w:rsidRPr="00E233E0" w:rsidRDefault="00D72196" w:rsidP="00944F29">
            <w:pPr>
              <w:jc w:val="center"/>
              <w:rPr>
                <w:rFonts w:ascii="Calibri" w:hAnsi="Calibri" w:cs="Calibri"/>
                <w:color w:val="000000"/>
                <w:sz w:val="20"/>
                <w:szCs w:val="20"/>
              </w:rPr>
            </w:pPr>
          </w:p>
        </w:tc>
        <w:tc>
          <w:tcPr>
            <w:tcW w:w="649" w:type="pct"/>
            <w:vMerge/>
            <w:tcBorders>
              <w:left w:val="nil"/>
              <w:bottom w:val="single" w:sz="4" w:space="0" w:color="808080"/>
              <w:right w:val="single" w:sz="4" w:space="0" w:color="808080"/>
            </w:tcBorders>
            <w:shd w:val="clear" w:color="000000" w:fill="DBE5F1"/>
            <w:noWrap/>
            <w:vAlign w:val="center"/>
            <w:hideMark/>
          </w:tcPr>
          <w:p w14:paraId="6DC463C0" w14:textId="77777777" w:rsidR="00D72196" w:rsidRPr="00E233E0" w:rsidRDefault="00D72196" w:rsidP="00944F29">
            <w:pPr>
              <w:jc w:val="center"/>
              <w:rPr>
                <w:rFonts w:ascii="Calibri" w:hAnsi="Calibri" w:cs="Calibri"/>
                <w:color w:val="000000"/>
                <w:sz w:val="20"/>
                <w:szCs w:val="20"/>
              </w:rPr>
            </w:pPr>
          </w:p>
        </w:tc>
        <w:tc>
          <w:tcPr>
            <w:tcW w:w="649" w:type="pct"/>
            <w:vMerge/>
            <w:tcBorders>
              <w:left w:val="nil"/>
              <w:bottom w:val="single" w:sz="4" w:space="0" w:color="808080"/>
              <w:right w:val="single" w:sz="4" w:space="0" w:color="808080"/>
            </w:tcBorders>
            <w:shd w:val="clear" w:color="000000" w:fill="DBE5F1"/>
            <w:noWrap/>
            <w:vAlign w:val="center"/>
            <w:hideMark/>
          </w:tcPr>
          <w:p w14:paraId="2233B5C3" w14:textId="77777777" w:rsidR="00D72196" w:rsidRPr="00E233E0" w:rsidRDefault="00D72196" w:rsidP="00944F29">
            <w:pPr>
              <w:jc w:val="center"/>
              <w:rPr>
                <w:rFonts w:ascii="Calibri" w:hAnsi="Calibri" w:cs="Calibri"/>
                <w:color w:val="000000"/>
                <w:sz w:val="20"/>
                <w:szCs w:val="20"/>
              </w:rPr>
            </w:pPr>
          </w:p>
        </w:tc>
        <w:tc>
          <w:tcPr>
            <w:tcW w:w="633" w:type="pct"/>
            <w:vMerge/>
            <w:tcBorders>
              <w:left w:val="nil"/>
              <w:bottom w:val="single" w:sz="4" w:space="0" w:color="808080"/>
              <w:right w:val="single" w:sz="4" w:space="0" w:color="808080"/>
            </w:tcBorders>
            <w:shd w:val="clear" w:color="000000" w:fill="DBE5F1"/>
            <w:noWrap/>
            <w:vAlign w:val="center"/>
            <w:hideMark/>
          </w:tcPr>
          <w:p w14:paraId="34D0BACE" w14:textId="77777777" w:rsidR="00D72196" w:rsidRPr="00E233E0" w:rsidRDefault="00D72196" w:rsidP="00944F29">
            <w:pPr>
              <w:jc w:val="center"/>
              <w:rPr>
                <w:rFonts w:ascii="Calibri" w:hAnsi="Calibri" w:cs="Calibri"/>
                <w:color w:val="000000"/>
                <w:sz w:val="20"/>
                <w:szCs w:val="20"/>
              </w:rPr>
            </w:pPr>
          </w:p>
        </w:tc>
        <w:tc>
          <w:tcPr>
            <w:tcW w:w="633" w:type="pct"/>
            <w:vMerge/>
            <w:tcBorders>
              <w:left w:val="nil"/>
              <w:bottom w:val="single" w:sz="4" w:space="0" w:color="808080"/>
              <w:right w:val="single" w:sz="4" w:space="0" w:color="808080"/>
            </w:tcBorders>
            <w:shd w:val="clear" w:color="000000" w:fill="DBE5F1"/>
            <w:noWrap/>
            <w:vAlign w:val="center"/>
            <w:hideMark/>
          </w:tcPr>
          <w:p w14:paraId="469B36D2" w14:textId="77777777" w:rsidR="00D72196" w:rsidRPr="00E233E0" w:rsidRDefault="00D72196" w:rsidP="00944F29">
            <w:pPr>
              <w:jc w:val="center"/>
              <w:rPr>
                <w:rFonts w:ascii="Calibri" w:hAnsi="Calibri" w:cs="Calibri"/>
                <w:color w:val="000000"/>
                <w:sz w:val="20"/>
                <w:szCs w:val="20"/>
              </w:rPr>
            </w:pPr>
          </w:p>
        </w:tc>
      </w:tr>
      <w:tr w:rsidR="00D72196" w:rsidRPr="00E233E0" w14:paraId="0DB1E9CF"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000000" w:fill="E7E6E6"/>
            <w:noWrap/>
            <w:vAlign w:val="center"/>
            <w:hideMark/>
          </w:tcPr>
          <w:p w14:paraId="5D134AAE" w14:textId="77777777" w:rsidR="00D72196" w:rsidRPr="00E233E0" w:rsidRDefault="00D72196" w:rsidP="00944F29">
            <w:pPr>
              <w:rPr>
                <w:rFonts w:ascii="Calibri" w:hAnsi="Calibri" w:cs="Calibri"/>
                <w:b/>
                <w:bCs/>
                <w:color w:val="000000"/>
                <w:sz w:val="20"/>
                <w:szCs w:val="20"/>
              </w:rPr>
            </w:pPr>
            <w:r w:rsidRPr="00E233E0">
              <w:rPr>
                <w:rFonts w:ascii="Calibri" w:hAnsi="Calibri" w:cs="Calibri"/>
                <w:b/>
                <w:bCs/>
                <w:color w:val="000000"/>
                <w:sz w:val="20"/>
                <w:szCs w:val="20"/>
              </w:rPr>
              <w:t xml:space="preserve"> A.  PRIHODI</w:t>
            </w:r>
          </w:p>
        </w:tc>
        <w:tc>
          <w:tcPr>
            <w:tcW w:w="725" w:type="pct"/>
            <w:tcBorders>
              <w:top w:val="nil"/>
              <w:left w:val="nil"/>
              <w:bottom w:val="single" w:sz="4" w:space="0" w:color="808080"/>
              <w:right w:val="single" w:sz="4" w:space="0" w:color="808080"/>
            </w:tcBorders>
            <w:shd w:val="clear" w:color="000000" w:fill="E7E6E6"/>
            <w:noWrap/>
            <w:vAlign w:val="center"/>
            <w:hideMark/>
          </w:tcPr>
          <w:p w14:paraId="4824D33F"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 </w:t>
            </w:r>
          </w:p>
        </w:tc>
        <w:tc>
          <w:tcPr>
            <w:tcW w:w="649" w:type="pct"/>
            <w:tcBorders>
              <w:top w:val="nil"/>
              <w:left w:val="nil"/>
              <w:bottom w:val="single" w:sz="4" w:space="0" w:color="808080"/>
              <w:right w:val="single" w:sz="4" w:space="0" w:color="808080"/>
            </w:tcBorders>
            <w:shd w:val="clear" w:color="000000" w:fill="E7E6E6"/>
            <w:noWrap/>
            <w:vAlign w:val="center"/>
            <w:hideMark/>
          </w:tcPr>
          <w:p w14:paraId="47C8F027"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 </w:t>
            </w:r>
          </w:p>
        </w:tc>
        <w:tc>
          <w:tcPr>
            <w:tcW w:w="649" w:type="pct"/>
            <w:tcBorders>
              <w:top w:val="nil"/>
              <w:left w:val="nil"/>
              <w:bottom w:val="single" w:sz="4" w:space="0" w:color="808080"/>
              <w:right w:val="single" w:sz="4" w:space="0" w:color="808080"/>
            </w:tcBorders>
            <w:shd w:val="clear" w:color="000000" w:fill="E7E6E6"/>
            <w:noWrap/>
            <w:vAlign w:val="center"/>
            <w:hideMark/>
          </w:tcPr>
          <w:p w14:paraId="02B1E0F6"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 </w:t>
            </w:r>
          </w:p>
        </w:tc>
        <w:tc>
          <w:tcPr>
            <w:tcW w:w="633" w:type="pct"/>
            <w:tcBorders>
              <w:top w:val="nil"/>
              <w:left w:val="nil"/>
              <w:bottom w:val="single" w:sz="4" w:space="0" w:color="808080"/>
              <w:right w:val="single" w:sz="4" w:space="0" w:color="808080"/>
            </w:tcBorders>
            <w:shd w:val="clear" w:color="000000" w:fill="E7E6E6"/>
            <w:noWrap/>
            <w:vAlign w:val="center"/>
            <w:hideMark/>
          </w:tcPr>
          <w:p w14:paraId="7D0FFA35"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 </w:t>
            </w:r>
          </w:p>
        </w:tc>
        <w:tc>
          <w:tcPr>
            <w:tcW w:w="633" w:type="pct"/>
            <w:tcBorders>
              <w:top w:val="nil"/>
              <w:left w:val="nil"/>
              <w:bottom w:val="single" w:sz="4" w:space="0" w:color="808080"/>
              <w:right w:val="single" w:sz="4" w:space="0" w:color="808080"/>
            </w:tcBorders>
            <w:shd w:val="clear" w:color="000000" w:fill="E7E6E6"/>
            <w:noWrap/>
            <w:vAlign w:val="center"/>
            <w:hideMark/>
          </w:tcPr>
          <w:p w14:paraId="68FEAFFA"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 </w:t>
            </w:r>
          </w:p>
        </w:tc>
      </w:tr>
      <w:tr w:rsidR="00D72196" w:rsidRPr="00E233E0" w14:paraId="55EF3C55"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auto" w:fill="auto"/>
            <w:noWrap/>
            <w:vAlign w:val="center"/>
            <w:hideMark/>
          </w:tcPr>
          <w:p w14:paraId="7D635175"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 xml:space="preserve"> 1. Putne karte</w:t>
            </w:r>
          </w:p>
        </w:tc>
        <w:tc>
          <w:tcPr>
            <w:tcW w:w="725" w:type="pct"/>
            <w:tcBorders>
              <w:top w:val="nil"/>
              <w:left w:val="nil"/>
              <w:bottom w:val="single" w:sz="4" w:space="0" w:color="808080"/>
              <w:right w:val="single" w:sz="4" w:space="0" w:color="808080"/>
            </w:tcBorders>
            <w:shd w:val="clear" w:color="auto" w:fill="auto"/>
            <w:noWrap/>
            <w:vAlign w:val="center"/>
            <w:hideMark/>
          </w:tcPr>
          <w:p w14:paraId="6638FC99"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39.715.219</w:t>
            </w:r>
          </w:p>
        </w:tc>
        <w:tc>
          <w:tcPr>
            <w:tcW w:w="649" w:type="pct"/>
            <w:tcBorders>
              <w:top w:val="nil"/>
              <w:left w:val="nil"/>
              <w:bottom w:val="single" w:sz="4" w:space="0" w:color="808080"/>
              <w:right w:val="single" w:sz="4" w:space="0" w:color="808080"/>
            </w:tcBorders>
            <w:shd w:val="clear" w:color="auto" w:fill="auto"/>
            <w:noWrap/>
            <w:vAlign w:val="center"/>
            <w:hideMark/>
          </w:tcPr>
          <w:p w14:paraId="333F669B"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41.832.026</w:t>
            </w:r>
          </w:p>
        </w:tc>
        <w:tc>
          <w:tcPr>
            <w:tcW w:w="649" w:type="pct"/>
            <w:tcBorders>
              <w:top w:val="nil"/>
              <w:left w:val="nil"/>
              <w:bottom w:val="single" w:sz="4" w:space="0" w:color="808080"/>
              <w:right w:val="single" w:sz="4" w:space="0" w:color="808080"/>
            </w:tcBorders>
            <w:shd w:val="clear" w:color="auto" w:fill="auto"/>
            <w:noWrap/>
            <w:vAlign w:val="center"/>
            <w:hideMark/>
          </w:tcPr>
          <w:p w14:paraId="225006CD"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47.831.717</w:t>
            </w:r>
          </w:p>
        </w:tc>
        <w:tc>
          <w:tcPr>
            <w:tcW w:w="633" w:type="pct"/>
            <w:tcBorders>
              <w:top w:val="nil"/>
              <w:left w:val="nil"/>
              <w:bottom w:val="single" w:sz="4" w:space="0" w:color="808080"/>
              <w:right w:val="single" w:sz="4" w:space="0" w:color="808080"/>
            </w:tcBorders>
            <w:shd w:val="clear" w:color="auto" w:fill="auto"/>
            <w:noWrap/>
            <w:vAlign w:val="center"/>
            <w:hideMark/>
          </w:tcPr>
          <w:p w14:paraId="7321ACAD"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114,3</w:t>
            </w:r>
          </w:p>
        </w:tc>
        <w:tc>
          <w:tcPr>
            <w:tcW w:w="633" w:type="pct"/>
            <w:tcBorders>
              <w:top w:val="nil"/>
              <w:left w:val="nil"/>
              <w:bottom w:val="single" w:sz="4" w:space="0" w:color="808080"/>
              <w:right w:val="single" w:sz="4" w:space="0" w:color="808080"/>
            </w:tcBorders>
            <w:shd w:val="clear" w:color="auto" w:fill="auto"/>
            <w:noWrap/>
            <w:vAlign w:val="center"/>
            <w:hideMark/>
          </w:tcPr>
          <w:p w14:paraId="6DEA709E"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5.999.691</w:t>
            </w:r>
          </w:p>
        </w:tc>
      </w:tr>
      <w:tr w:rsidR="00D72196" w:rsidRPr="00E233E0" w14:paraId="075A3757"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auto" w:fill="auto"/>
            <w:noWrap/>
            <w:vAlign w:val="center"/>
            <w:hideMark/>
          </w:tcPr>
          <w:p w14:paraId="55EA681D"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 xml:space="preserve"> 2. Vozila</w:t>
            </w:r>
          </w:p>
        </w:tc>
        <w:tc>
          <w:tcPr>
            <w:tcW w:w="725" w:type="pct"/>
            <w:tcBorders>
              <w:top w:val="nil"/>
              <w:left w:val="nil"/>
              <w:bottom w:val="single" w:sz="4" w:space="0" w:color="808080"/>
              <w:right w:val="single" w:sz="4" w:space="0" w:color="808080"/>
            </w:tcBorders>
            <w:shd w:val="clear" w:color="auto" w:fill="auto"/>
            <w:noWrap/>
            <w:vAlign w:val="center"/>
            <w:hideMark/>
          </w:tcPr>
          <w:p w14:paraId="1CA8F535"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55.236.562</w:t>
            </w:r>
          </w:p>
        </w:tc>
        <w:tc>
          <w:tcPr>
            <w:tcW w:w="649" w:type="pct"/>
            <w:tcBorders>
              <w:top w:val="nil"/>
              <w:left w:val="nil"/>
              <w:bottom w:val="single" w:sz="4" w:space="0" w:color="808080"/>
              <w:right w:val="single" w:sz="4" w:space="0" w:color="808080"/>
            </w:tcBorders>
            <w:shd w:val="clear" w:color="auto" w:fill="auto"/>
            <w:noWrap/>
            <w:vAlign w:val="center"/>
            <w:hideMark/>
          </w:tcPr>
          <w:p w14:paraId="18D3AF79"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58.843.346</w:t>
            </w:r>
          </w:p>
        </w:tc>
        <w:tc>
          <w:tcPr>
            <w:tcW w:w="649" w:type="pct"/>
            <w:tcBorders>
              <w:top w:val="nil"/>
              <w:left w:val="nil"/>
              <w:bottom w:val="single" w:sz="4" w:space="0" w:color="808080"/>
              <w:right w:val="single" w:sz="4" w:space="0" w:color="808080"/>
            </w:tcBorders>
            <w:shd w:val="clear" w:color="auto" w:fill="auto"/>
            <w:noWrap/>
            <w:vAlign w:val="center"/>
            <w:hideMark/>
          </w:tcPr>
          <w:p w14:paraId="0BFF77CC"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64.187.012</w:t>
            </w:r>
          </w:p>
        </w:tc>
        <w:tc>
          <w:tcPr>
            <w:tcW w:w="633" w:type="pct"/>
            <w:tcBorders>
              <w:top w:val="nil"/>
              <w:left w:val="nil"/>
              <w:bottom w:val="single" w:sz="4" w:space="0" w:color="808080"/>
              <w:right w:val="single" w:sz="4" w:space="0" w:color="808080"/>
            </w:tcBorders>
            <w:shd w:val="clear" w:color="auto" w:fill="auto"/>
            <w:noWrap/>
            <w:vAlign w:val="center"/>
            <w:hideMark/>
          </w:tcPr>
          <w:p w14:paraId="62A3817C"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109,1</w:t>
            </w:r>
          </w:p>
        </w:tc>
        <w:tc>
          <w:tcPr>
            <w:tcW w:w="633" w:type="pct"/>
            <w:tcBorders>
              <w:top w:val="nil"/>
              <w:left w:val="nil"/>
              <w:bottom w:val="single" w:sz="4" w:space="0" w:color="808080"/>
              <w:right w:val="single" w:sz="4" w:space="0" w:color="808080"/>
            </w:tcBorders>
            <w:shd w:val="clear" w:color="auto" w:fill="auto"/>
            <w:noWrap/>
            <w:vAlign w:val="center"/>
            <w:hideMark/>
          </w:tcPr>
          <w:p w14:paraId="35AB4A9D"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5.343.666</w:t>
            </w:r>
          </w:p>
        </w:tc>
      </w:tr>
      <w:tr w:rsidR="00D72196" w:rsidRPr="00E233E0" w14:paraId="778CC39F"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auto" w:fill="auto"/>
            <w:vAlign w:val="center"/>
            <w:hideMark/>
          </w:tcPr>
          <w:p w14:paraId="2B09B0F7"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 xml:space="preserve"> 3.Ugovorena potpora za  brzobrodske linije</w:t>
            </w:r>
          </w:p>
        </w:tc>
        <w:tc>
          <w:tcPr>
            <w:tcW w:w="725" w:type="pct"/>
            <w:tcBorders>
              <w:top w:val="nil"/>
              <w:left w:val="nil"/>
              <w:bottom w:val="single" w:sz="4" w:space="0" w:color="808080"/>
              <w:right w:val="single" w:sz="4" w:space="0" w:color="808080"/>
            </w:tcBorders>
            <w:shd w:val="clear" w:color="auto" w:fill="auto"/>
            <w:noWrap/>
            <w:vAlign w:val="center"/>
            <w:hideMark/>
          </w:tcPr>
          <w:p w14:paraId="2DD6BB97"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10.779.878</w:t>
            </w:r>
          </w:p>
        </w:tc>
        <w:tc>
          <w:tcPr>
            <w:tcW w:w="649" w:type="pct"/>
            <w:tcBorders>
              <w:top w:val="nil"/>
              <w:left w:val="nil"/>
              <w:bottom w:val="single" w:sz="4" w:space="0" w:color="808080"/>
              <w:right w:val="single" w:sz="4" w:space="0" w:color="808080"/>
            </w:tcBorders>
            <w:shd w:val="clear" w:color="auto" w:fill="auto"/>
            <w:noWrap/>
            <w:vAlign w:val="center"/>
            <w:hideMark/>
          </w:tcPr>
          <w:p w14:paraId="21E74AC0"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9.821.077</w:t>
            </w:r>
          </w:p>
        </w:tc>
        <w:tc>
          <w:tcPr>
            <w:tcW w:w="649" w:type="pct"/>
            <w:tcBorders>
              <w:top w:val="nil"/>
              <w:left w:val="nil"/>
              <w:bottom w:val="single" w:sz="4" w:space="0" w:color="808080"/>
              <w:right w:val="single" w:sz="4" w:space="0" w:color="808080"/>
            </w:tcBorders>
            <w:shd w:val="clear" w:color="auto" w:fill="auto"/>
            <w:noWrap/>
            <w:vAlign w:val="center"/>
            <w:hideMark/>
          </w:tcPr>
          <w:p w14:paraId="412B78BF"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15.229.940</w:t>
            </w:r>
          </w:p>
        </w:tc>
        <w:tc>
          <w:tcPr>
            <w:tcW w:w="633" w:type="pct"/>
            <w:tcBorders>
              <w:top w:val="nil"/>
              <w:left w:val="nil"/>
              <w:bottom w:val="single" w:sz="4" w:space="0" w:color="808080"/>
              <w:right w:val="single" w:sz="4" w:space="0" w:color="808080"/>
            </w:tcBorders>
            <w:shd w:val="clear" w:color="auto" w:fill="auto"/>
            <w:noWrap/>
            <w:vAlign w:val="center"/>
            <w:hideMark/>
          </w:tcPr>
          <w:p w14:paraId="3BC41ECA"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155,1</w:t>
            </w:r>
          </w:p>
        </w:tc>
        <w:tc>
          <w:tcPr>
            <w:tcW w:w="633" w:type="pct"/>
            <w:tcBorders>
              <w:top w:val="nil"/>
              <w:left w:val="nil"/>
              <w:bottom w:val="single" w:sz="4" w:space="0" w:color="808080"/>
              <w:right w:val="single" w:sz="4" w:space="0" w:color="808080"/>
            </w:tcBorders>
            <w:shd w:val="clear" w:color="auto" w:fill="auto"/>
            <w:noWrap/>
            <w:vAlign w:val="center"/>
            <w:hideMark/>
          </w:tcPr>
          <w:p w14:paraId="6DDDF855"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5.408.862</w:t>
            </w:r>
          </w:p>
        </w:tc>
      </w:tr>
      <w:tr w:rsidR="00D72196" w:rsidRPr="00E233E0" w14:paraId="79AE3A7F"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auto" w:fill="auto"/>
            <w:vAlign w:val="center"/>
            <w:hideMark/>
          </w:tcPr>
          <w:p w14:paraId="6E399695"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4. Ugovorena potpora za državne brodske, trajektne i sezonske linije</w:t>
            </w:r>
          </w:p>
        </w:tc>
        <w:tc>
          <w:tcPr>
            <w:tcW w:w="725" w:type="pct"/>
            <w:tcBorders>
              <w:top w:val="nil"/>
              <w:left w:val="nil"/>
              <w:bottom w:val="single" w:sz="4" w:space="0" w:color="808080"/>
              <w:right w:val="single" w:sz="4" w:space="0" w:color="808080"/>
            </w:tcBorders>
            <w:shd w:val="clear" w:color="auto" w:fill="auto"/>
            <w:noWrap/>
            <w:vAlign w:val="center"/>
            <w:hideMark/>
          </w:tcPr>
          <w:p w14:paraId="3252BAA8"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30.050.627</w:t>
            </w:r>
          </w:p>
        </w:tc>
        <w:tc>
          <w:tcPr>
            <w:tcW w:w="649" w:type="pct"/>
            <w:tcBorders>
              <w:top w:val="nil"/>
              <w:left w:val="nil"/>
              <w:bottom w:val="single" w:sz="4" w:space="0" w:color="808080"/>
              <w:right w:val="single" w:sz="4" w:space="0" w:color="808080"/>
            </w:tcBorders>
            <w:shd w:val="clear" w:color="auto" w:fill="auto"/>
            <w:noWrap/>
            <w:vAlign w:val="center"/>
            <w:hideMark/>
          </w:tcPr>
          <w:p w14:paraId="2ACF817F"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28.778.361</w:t>
            </w:r>
          </w:p>
        </w:tc>
        <w:tc>
          <w:tcPr>
            <w:tcW w:w="649" w:type="pct"/>
            <w:tcBorders>
              <w:top w:val="nil"/>
              <w:left w:val="nil"/>
              <w:bottom w:val="single" w:sz="4" w:space="0" w:color="808080"/>
              <w:right w:val="single" w:sz="4" w:space="0" w:color="808080"/>
            </w:tcBorders>
            <w:shd w:val="clear" w:color="auto" w:fill="auto"/>
            <w:noWrap/>
            <w:vAlign w:val="center"/>
            <w:hideMark/>
          </w:tcPr>
          <w:p w14:paraId="75A79D08"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28.513.536</w:t>
            </w:r>
          </w:p>
        </w:tc>
        <w:tc>
          <w:tcPr>
            <w:tcW w:w="633" w:type="pct"/>
            <w:tcBorders>
              <w:top w:val="nil"/>
              <w:left w:val="nil"/>
              <w:bottom w:val="single" w:sz="4" w:space="0" w:color="808080"/>
              <w:right w:val="single" w:sz="4" w:space="0" w:color="808080"/>
            </w:tcBorders>
            <w:shd w:val="clear" w:color="auto" w:fill="auto"/>
            <w:noWrap/>
            <w:vAlign w:val="center"/>
            <w:hideMark/>
          </w:tcPr>
          <w:p w14:paraId="3A402914"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99,1</w:t>
            </w:r>
          </w:p>
        </w:tc>
        <w:tc>
          <w:tcPr>
            <w:tcW w:w="633" w:type="pct"/>
            <w:tcBorders>
              <w:top w:val="nil"/>
              <w:left w:val="nil"/>
              <w:bottom w:val="single" w:sz="4" w:space="0" w:color="808080"/>
              <w:right w:val="single" w:sz="4" w:space="0" w:color="808080"/>
            </w:tcBorders>
            <w:shd w:val="clear" w:color="auto" w:fill="auto"/>
            <w:noWrap/>
            <w:vAlign w:val="center"/>
            <w:hideMark/>
          </w:tcPr>
          <w:p w14:paraId="4A74B0C4"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-264.825</w:t>
            </w:r>
          </w:p>
        </w:tc>
      </w:tr>
      <w:tr w:rsidR="00D72196" w:rsidRPr="00E233E0" w14:paraId="760E964C"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auto" w:fill="auto"/>
            <w:noWrap/>
            <w:vAlign w:val="center"/>
            <w:hideMark/>
          </w:tcPr>
          <w:p w14:paraId="2C071E89"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 xml:space="preserve"> 5. Izvanredna potpora</w:t>
            </w:r>
          </w:p>
        </w:tc>
        <w:tc>
          <w:tcPr>
            <w:tcW w:w="725" w:type="pct"/>
            <w:tcBorders>
              <w:top w:val="nil"/>
              <w:left w:val="nil"/>
              <w:bottom w:val="single" w:sz="4" w:space="0" w:color="808080"/>
              <w:right w:val="single" w:sz="4" w:space="0" w:color="808080"/>
            </w:tcBorders>
            <w:shd w:val="clear" w:color="auto" w:fill="auto"/>
            <w:noWrap/>
            <w:vAlign w:val="center"/>
            <w:hideMark/>
          </w:tcPr>
          <w:p w14:paraId="282B461D"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9.521.381</w:t>
            </w:r>
          </w:p>
        </w:tc>
        <w:tc>
          <w:tcPr>
            <w:tcW w:w="649" w:type="pct"/>
            <w:tcBorders>
              <w:top w:val="nil"/>
              <w:left w:val="nil"/>
              <w:bottom w:val="single" w:sz="4" w:space="0" w:color="808080"/>
              <w:right w:val="single" w:sz="4" w:space="0" w:color="808080"/>
            </w:tcBorders>
            <w:shd w:val="clear" w:color="auto" w:fill="auto"/>
            <w:noWrap/>
            <w:vAlign w:val="center"/>
            <w:hideMark/>
          </w:tcPr>
          <w:p w14:paraId="1F2D7FEF"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15.721.135</w:t>
            </w:r>
          </w:p>
        </w:tc>
        <w:tc>
          <w:tcPr>
            <w:tcW w:w="649" w:type="pct"/>
            <w:tcBorders>
              <w:top w:val="nil"/>
              <w:left w:val="nil"/>
              <w:bottom w:val="single" w:sz="4" w:space="0" w:color="808080"/>
              <w:right w:val="single" w:sz="4" w:space="0" w:color="808080"/>
            </w:tcBorders>
            <w:shd w:val="clear" w:color="auto" w:fill="auto"/>
            <w:noWrap/>
            <w:vAlign w:val="center"/>
            <w:hideMark/>
          </w:tcPr>
          <w:p w14:paraId="2F91AC8C"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12.747.372</w:t>
            </w:r>
          </w:p>
        </w:tc>
        <w:tc>
          <w:tcPr>
            <w:tcW w:w="633" w:type="pct"/>
            <w:tcBorders>
              <w:top w:val="nil"/>
              <w:left w:val="nil"/>
              <w:bottom w:val="single" w:sz="4" w:space="0" w:color="808080"/>
              <w:right w:val="single" w:sz="4" w:space="0" w:color="808080"/>
            </w:tcBorders>
            <w:shd w:val="clear" w:color="auto" w:fill="auto"/>
            <w:noWrap/>
            <w:vAlign w:val="center"/>
            <w:hideMark/>
          </w:tcPr>
          <w:p w14:paraId="02953D99"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81,1</w:t>
            </w:r>
          </w:p>
        </w:tc>
        <w:tc>
          <w:tcPr>
            <w:tcW w:w="633" w:type="pct"/>
            <w:tcBorders>
              <w:top w:val="nil"/>
              <w:left w:val="nil"/>
              <w:bottom w:val="single" w:sz="4" w:space="0" w:color="808080"/>
              <w:right w:val="single" w:sz="4" w:space="0" w:color="808080"/>
            </w:tcBorders>
            <w:shd w:val="clear" w:color="auto" w:fill="auto"/>
            <w:noWrap/>
            <w:vAlign w:val="center"/>
            <w:hideMark/>
          </w:tcPr>
          <w:p w14:paraId="3268B5AE"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-2.973.763</w:t>
            </w:r>
          </w:p>
        </w:tc>
      </w:tr>
      <w:tr w:rsidR="00D72196" w:rsidRPr="00E233E0" w14:paraId="5A6C66AC"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auto" w:fill="auto"/>
            <w:noWrap/>
            <w:vAlign w:val="center"/>
            <w:hideMark/>
          </w:tcPr>
          <w:p w14:paraId="28A8DA65"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 xml:space="preserve"> 6. </w:t>
            </w:r>
            <w:r>
              <w:rPr>
                <w:rFonts w:ascii="Calibri" w:hAnsi="Calibri" w:cs="Calibri"/>
                <w:color w:val="000000"/>
                <w:sz w:val="20"/>
                <w:szCs w:val="20"/>
              </w:rPr>
              <w:t>Zakup poslovnih prostora</w:t>
            </w:r>
          </w:p>
        </w:tc>
        <w:tc>
          <w:tcPr>
            <w:tcW w:w="725" w:type="pct"/>
            <w:tcBorders>
              <w:top w:val="nil"/>
              <w:left w:val="nil"/>
              <w:bottom w:val="single" w:sz="4" w:space="0" w:color="808080"/>
              <w:right w:val="single" w:sz="4" w:space="0" w:color="808080"/>
            </w:tcBorders>
            <w:shd w:val="clear" w:color="auto" w:fill="auto"/>
            <w:noWrap/>
            <w:vAlign w:val="center"/>
            <w:hideMark/>
          </w:tcPr>
          <w:p w14:paraId="70CF2709"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1.043.452</w:t>
            </w:r>
          </w:p>
        </w:tc>
        <w:tc>
          <w:tcPr>
            <w:tcW w:w="649" w:type="pct"/>
            <w:tcBorders>
              <w:top w:val="nil"/>
              <w:left w:val="nil"/>
              <w:bottom w:val="single" w:sz="4" w:space="0" w:color="808080"/>
              <w:right w:val="single" w:sz="4" w:space="0" w:color="808080"/>
            </w:tcBorders>
            <w:shd w:val="clear" w:color="auto" w:fill="auto"/>
            <w:noWrap/>
            <w:vAlign w:val="center"/>
            <w:hideMark/>
          </w:tcPr>
          <w:p w14:paraId="56197602"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1.117.661</w:t>
            </w:r>
          </w:p>
        </w:tc>
        <w:tc>
          <w:tcPr>
            <w:tcW w:w="649" w:type="pct"/>
            <w:tcBorders>
              <w:top w:val="nil"/>
              <w:left w:val="nil"/>
              <w:bottom w:val="single" w:sz="4" w:space="0" w:color="808080"/>
              <w:right w:val="single" w:sz="4" w:space="0" w:color="808080"/>
            </w:tcBorders>
            <w:shd w:val="clear" w:color="auto" w:fill="auto"/>
            <w:noWrap/>
            <w:vAlign w:val="center"/>
            <w:hideMark/>
          </w:tcPr>
          <w:p w14:paraId="29D120BE"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1.117.661</w:t>
            </w:r>
          </w:p>
        </w:tc>
        <w:tc>
          <w:tcPr>
            <w:tcW w:w="633" w:type="pct"/>
            <w:tcBorders>
              <w:top w:val="nil"/>
              <w:left w:val="nil"/>
              <w:bottom w:val="single" w:sz="4" w:space="0" w:color="808080"/>
              <w:right w:val="single" w:sz="4" w:space="0" w:color="808080"/>
            </w:tcBorders>
            <w:shd w:val="clear" w:color="auto" w:fill="auto"/>
            <w:noWrap/>
            <w:vAlign w:val="center"/>
            <w:hideMark/>
          </w:tcPr>
          <w:p w14:paraId="56E1CFB8"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100,0</w:t>
            </w:r>
          </w:p>
        </w:tc>
        <w:tc>
          <w:tcPr>
            <w:tcW w:w="633" w:type="pct"/>
            <w:tcBorders>
              <w:top w:val="nil"/>
              <w:left w:val="nil"/>
              <w:bottom w:val="single" w:sz="4" w:space="0" w:color="808080"/>
              <w:right w:val="single" w:sz="4" w:space="0" w:color="808080"/>
            </w:tcBorders>
            <w:shd w:val="clear" w:color="auto" w:fill="auto"/>
            <w:noWrap/>
            <w:vAlign w:val="center"/>
            <w:hideMark/>
          </w:tcPr>
          <w:p w14:paraId="2FEAB69D"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0</w:t>
            </w:r>
          </w:p>
        </w:tc>
      </w:tr>
      <w:tr w:rsidR="00D72196" w:rsidRPr="00E233E0" w14:paraId="5B36879E"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auto" w:fill="auto"/>
            <w:noWrap/>
            <w:vAlign w:val="center"/>
            <w:hideMark/>
          </w:tcPr>
          <w:p w14:paraId="0BABB2D3"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 xml:space="preserve"> 7. Ugostiteljstvo</w:t>
            </w:r>
          </w:p>
        </w:tc>
        <w:tc>
          <w:tcPr>
            <w:tcW w:w="725" w:type="pct"/>
            <w:tcBorders>
              <w:top w:val="nil"/>
              <w:left w:val="nil"/>
              <w:bottom w:val="single" w:sz="4" w:space="0" w:color="808080"/>
              <w:right w:val="single" w:sz="4" w:space="0" w:color="808080"/>
            </w:tcBorders>
            <w:shd w:val="clear" w:color="auto" w:fill="auto"/>
            <w:noWrap/>
            <w:vAlign w:val="center"/>
            <w:hideMark/>
          </w:tcPr>
          <w:p w14:paraId="54F7F010"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1.831.988</w:t>
            </w:r>
          </w:p>
        </w:tc>
        <w:tc>
          <w:tcPr>
            <w:tcW w:w="649" w:type="pct"/>
            <w:tcBorders>
              <w:top w:val="nil"/>
              <w:left w:val="nil"/>
              <w:bottom w:val="single" w:sz="4" w:space="0" w:color="808080"/>
              <w:right w:val="single" w:sz="4" w:space="0" w:color="808080"/>
            </w:tcBorders>
            <w:shd w:val="clear" w:color="auto" w:fill="auto"/>
            <w:noWrap/>
            <w:vAlign w:val="center"/>
            <w:hideMark/>
          </w:tcPr>
          <w:p w14:paraId="46C1847B"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2.048.416</w:t>
            </w:r>
          </w:p>
        </w:tc>
        <w:tc>
          <w:tcPr>
            <w:tcW w:w="649" w:type="pct"/>
            <w:tcBorders>
              <w:top w:val="nil"/>
              <w:left w:val="nil"/>
              <w:bottom w:val="single" w:sz="4" w:space="0" w:color="808080"/>
              <w:right w:val="single" w:sz="4" w:space="0" w:color="808080"/>
            </w:tcBorders>
            <w:shd w:val="clear" w:color="auto" w:fill="auto"/>
            <w:noWrap/>
            <w:vAlign w:val="center"/>
            <w:hideMark/>
          </w:tcPr>
          <w:p w14:paraId="09044764"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3.991.459</w:t>
            </w:r>
          </w:p>
        </w:tc>
        <w:tc>
          <w:tcPr>
            <w:tcW w:w="633" w:type="pct"/>
            <w:tcBorders>
              <w:top w:val="nil"/>
              <w:left w:val="nil"/>
              <w:bottom w:val="single" w:sz="4" w:space="0" w:color="808080"/>
              <w:right w:val="single" w:sz="4" w:space="0" w:color="808080"/>
            </w:tcBorders>
            <w:shd w:val="clear" w:color="auto" w:fill="auto"/>
            <w:noWrap/>
            <w:vAlign w:val="center"/>
            <w:hideMark/>
          </w:tcPr>
          <w:p w14:paraId="04337F9A"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194,9</w:t>
            </w:r>
          </w:p>
        </w:tc>
        <w:tc>
          <w:tcPr>
            <w:tcW w:w="633" w:type="pct"/>
            <w:tcBorders>
              <w:top w:val="nil"/>
              <w:left w:val="nil"/>
              <w:bottom w:val="single" w:sz="4" w:space="0" w:color="808080"/>
              <w:right w:val="single" w:sz="4" w:space="0" w:color="808080"/>
            </w:tcBorders>
            <w:shd w:val="clear" w:color="auto" w:fill="auto"/>
            <w:noWrap/>
            <w:vAlign w:val="center"/>
            <w:hideMark/>
          </w:tcPr>
          <w:p w14:paraId="46B2FA3B"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1.943.043</w:t>
            </w:r>
          </w:p>
        </w:tc>
      </w:tr>
      <w:tr w:rsidR="00D72196" w:rsidRPr="00E233E0" w14:paraId="7757C3FB"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auto" w:fill="auto"/>
            <w:noWrap/>
            <w:vAlign w:val="center"/>
            <w:hideMark/>
          </w:tcPr>
          <w:p w14:paraId="55FD9E9A"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 xml:space="preserve"> 8. </w:t>
            </w:r>
            <w:r>
              <w:rPr>
                <w:rFonts w:ascii="Calibri" w:hAnsi="Calibri" w:cs="Calibri"/>
                <w:color w:val="000000"/>
                <w:sz w:val="20"/>
                <w:szCs w:val="20"/>
              </w:rPr>
              <w:t>Zakup ugostiteljskih objekata</w:t>
            </w:r>
          </w:p>
        </w:tc>
        <w:tc>
          <w:tcPr>
            <w:tcW w:w="725" w:type="pct"/>
            <w:tcBorders>
              <w:top w:val="nil"/>
              <w:left w:val="nil"/>
              <w:bottom w:val="single" w:sz="4" w:space="0" w:color="808080"/>
              <w:right w:val="single" w:sz="4" w:space="0" w:color="808080"/>
            </w:tcBorders>
            <w:shd w:val="clear" w:color="auto" w:fill="auto"/>
            <w:noWrap/>
            <w:vAlign w:val="center"/>
            <w:hideMark/>
          </w:tcPr>
          <w:p w14:paraId="7DBA4A7D"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1.564.313</w:t>
            </w:r>
          </w:p>
        </w:tc>
        <w:tc>
          <w:tcPr>
            <w:tcW w:w="649" w:type="pct"/>
            <w:tcBorders>
              <w:top w:val="nil"/>
              <w:left w:val="nil"/>
              <w:bottom w:val="single" w:sz="4" w:space="0" w:color="808080"/>
              <w:right w:val="single" w:sz="4" w:space="0" w:color="808080"/>
            </w:tcBorders>
            <w:shd w:val="clear" w:color="auto" w:fill="auto"/>
            <w:noWrap/>
            <w:vAlign w:val="center"/>
            <w:hideMark/>
          </w:tcPr>
          <w:p w14:paraId="6EC8A7BA"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1.351.978</w:t>
            </w:r>
          </w:p>
        </w:tc>
        <w:tc>
          <w:tcPr>
            <w:tcW w:w="649" w:type="pct"/>
            <w:tcBorders>
              <w:top w:val="nil"/>
              <w:left w:val="nil"/>
              <w:bottom w:val="single" w:sz="4" w:space="0" w:color="808080"/>
              <w:right w:val="single" w:sz="4" w:space="0" w:color="808080"/>
            </w:tcBorders>
            <w:shd w:val="clear" w:color="auto" w:fill="auto"/>
            <w:noWrap/>
            <w:vAlign w:val="center"/>
            <w:hideMark/>
          </w:tcPr>
          <w:p w14:paraId="22D77066"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1.392.501</w:t>
            </w:r>
          </w:p>
        </w:tc>
        <w:tc>
          <w:tcPr>
            <w:tcW w:w="633" w:type="pct"/>
            <w:tcBorders>
              <w:top w:val="nil"/>
              <w:left w:val="nil"/>
              <w:bottom w:val="single" w:sz="4" w:space="0" w:color="808080"/>
              <w:right w:val="single" w:sz="4" w:space="0" w:color="808080"/>
            </w:tcBorders>
            <w:shd w:val="clear" w:color="auto" w:fill="auto"/>
            <w:noWrap/>
            <w:vAlign w:val="center"/>
            <w:hideMark/>
          </w:tcPr>
          <w:p w14:paraId="3DFFCD33"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103,0</w:t>
            </w:r>
          </w:p>
        </w:tc>
        <w:tc>
          <w:tcPr>
            <w:tcW w:w="633" w:type="pct"/>
            <w:tcBorders>
              <w:top w:val="nil"/>
              <w:left w:val="nil"/>
              <w:bottom w:val="single" w:sz="4" w:space="0" w:color="808080"/>
              <w:right w:val="single" w:sz="4" w:space="0" w:color="808080"/>
            </w:tcBorders>
            <w:shd w:val="clear" w:color="auto" w:fill="auto"/>
            <w:noWrap/>
            <w:vAlign w:val="center"/>
            <w:hideMark/>
          </w:tcPr>
          <w:p w14:paraId="196FF6B2"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40.524</w:t>
            </w:r>
          </w:p>
        </w:tc>
      </w:tr>
      <w:tr w:rsidR="00D72196" w:rsidRPr="00E233E0" w14:paraId="7683B9EE"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auto" w:fill="auto"/>
            <w:noWrap/>
            <w:vAlign w:val="center"/>
            <w:hideMark/>
          </w:tcPr>
          <w:p w14:paraId="7D0672A9"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 xml:space="preserve"> 9. Ostali prihodi</w:t>
            </w:r>
          </w:p>
        </w:tc>
        <w:tc>
          <w:tcPr>
            <w:tcW w:w="725" w:type="pct"/>
            <w:tcBorders>
              <w:top w:val="nil"/>
              <w:left w:val="nil"/>
              <w:bottom w:val="single" w:sz="4" w:space="0" w:color="808080"/>
              <w:right w:val="single" w:sz="4" w:space="0" w:color="808080"/>
            </w:tcBorders>
            <w:shd w:val="clear" w:color="auto" w:fill="auto"/>
            <w:noWrap/>
            <w:vAlign w:val="center"/>
            <w:hideMark/>
          </w:tcPr>
          <w:p w14:paraId="7B69AE9C"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10.983.188,81</w:t>
            </w:r>
          </w:p>
        </w:tc>
        <w:tc>
          <w:tcPr>
            <w:tcW w:w="649" w:type="pct"/>
            <w:tcBorders>
              <w:top w:val="nil"/>
              <w:left w:val="nil"/>
              <w:bottom w:val="single" w:sz="4" w:space="0" w:color="808080"/>
              <w:right w:val="single" w:sz="4" w:space="0" w:color="808080"/>
            </w:tcBorders>
            <w:shd w:val="clear" w:color="auto" w:fill="auto"/>
            <w:noWrap/>
            <w:vAlign w:val="center"/>
            <w:hideMark/>
          </w:tcPr>
          <w:p w14:paraId="205C8232"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7.353.326</w:t>
            </w:r>
          </w:p>
        </w:tc>
        <w:tc>
          <w:tcPr>
            <w:tcW w:w="649" w:type="pct"/>
            <w:tcBorders>
              <w:top w:val="nil"/>
              <w:left w:val="nil"/>
              <w:bottom w:val="single" w:sz="4" w:space="0" w:color="808080"/>
              <w:right w:val="single" w:sz="4" w:space="0" w:color="808080"/>
            </w:tcBorders>
            <w:shd w:val="clear" w:color="auto" w:fill="auto"/>
            <w:noWrap/>
            <w:vAlign w:val="center"/>
            <w:hideMark/>
          </w:tcPr>
          <w:p w14:paraId="17FB84D2"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3.461.920</w:t>
            </w:r>
          </w:p>
        </w:tc>
        <w:tc>
          <w:tcPr>
            <w:tcW w:w="633" w:type="pct"/>
            <w:tcBorders>
              <w:top w:val="nil"/>
              <w:left w:val="nil"/>
              <w:bottom w:val="single" w:sz="4" w:space="0" w:color="808080"/>
              <w:right w:val="single" w:sz="4" w:space="0" w:color="808080"/>
            </w:tcBorders>
            <w:shd w:val="clear" w:color="auto" w:fill="auto"/>
            <w:noWrap/>
            <w:vAlign w:val="center"/>
            <w:hideMark/>
          </w:tcPr>
          <w:p w14:paraId="272318CC"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47,1</w:t>
            </w:r>
          </w:p>
        </w:tc>
        <w:tc>
          <w:tcPr>
            <w:tcW w:w="633" w:type="pct"/>
            <w:tcBorders>
              <w:top w:val="nil"/>
              <w:left w:val="nil"/>
              <w:bottom w:val="single" w:sz="4" w:space="0" w:color="808080"/>
              <w:right w:val="single" w:sz="4" w:space="0" w:color="808080"/>
            </w:tcBorders>
            <w:shd w:val="clear" w:color="auto" w:fill="auto"/>
            <w:noWrap/>
            <w:vAlign w:val="center"/>
            <w:hideMark/>
          </w:tcPr>
          <w:p w14:paraId="087B1FE8"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-3.891.406</w:t>
            </w:r>
          </w:p>
        </w:tc>
      </w:tr>
      <w:tr w:rsidR="00D72196" w:rsidRPr="00E233E0" w14:paraId="29637BE9" w14:textId="77777777" w:rsidTr="001C4044">
        <w:trPr>
          <w:trHeight w:val="20"/>
        </w:trPr>
        <w:tc>
          <w:tcPr>
            <w:tcW w:w="1713" w:type="pct"/>
            <w:tcBorders>
              <w:top w:val="nil"/>
              <w:left w:val="single" w:sz="4" w:space="0" w:color="808080"/>
              <w:bottom w:val="single" w:sz="4" w:space="0" w:color="808080"/>
              <w:right w:val="single" w:sz="4" w:space="0" w:color="808080"/>
            </w:tcBorders>
            <w:shd w:val="clear" w:color="auto" w:fill="D9D9D9" w:themeFill="background1" w:themeFillShade="D9"/>
            <w:noWrap/>
            <w:vAlign w:val="center"/>
            <w:hideMark/>
          </w:tcPr>
          <w:p w14:paraId="3680D792" w14:textId="77777777" w:rsidR="00D72196" w:rsidRPr="00E233E0" w:rsidRDefault="00D72196" w:rsidP="00944F29">
            <w:pPr>
              <w:rPr>
                <w:rFonts w:ascii="Calibri" w:hAnsi="Calibri" w:cs="Calibri"/>
                <w:b/>
                <w:bCs/>
                <w:color w:val="0070C0"/>
                <w:sz w:val="20"/>
                <w:szCs w:val="20"/>
              </w:rPr>
            </w:pPr>
            <w:r w:rsidRPr="00E233E0">
              <w:rPr>
                <w:rFonts w:ascii="Calibri" w:hAnsi="Calibri" w:cs="Calibri"/>
                <w:b/>
                <w:bCs/>
                <w:color w:val="0070C0"/>
                <w:sz w:val="20"/>
                <w:szCs w:val="20"/>
              </w:rPr>
              <w:t>UKUPNO PRIHODI</w:t>
            </w:r>
          </w:p>
        </w:tc>
        <w:tc>
          <w:tcPr>
            <w:tcW w:w="725" w:type="pct"/>
            <w:tcBorders>
              <w:top w:val="nil"/>
              <w:left w:val="nil"/>
              <w:bottom w:val="single" w:sz="4" w:space="0" w:color="808080"/>
              <w:right w:val="single" w:sz="4" w:space="0" w:color="808080"/>
            </w:tcBorders>
            <w:shd w:val="clear" w:color="auto" w:fill="D9D9D9" w:themeFill="background1" w:themeFillShade="D9"/>
            <w:noWrap/>
            <w:vAlign w:val="center"/>
            <w:hideMark/>
          </w:tcPr>
          <w:p w14:paraId="07DADC7A" w14:textId="77777777" w:rsidR="00D72196" w:rsidRPr="00E233E0" w:rsidRDefault="00D72196" w:rsidP="00944F29">
            <w:pPr>
              <w:jc w:val="right"/>
              <w:rPr>
                <w:rFonts w:ascii="Calibri" w:hAnsi="Calibri" w:cs="Calibri"/>
                <w:b/>
                <w:bCs/>
                <w:color w:val="000000"/>
                <w:sz w:val="20"/>
                <w:szCs w:val="20"/>
              </w:rPr>
            </w:pPr>
            <w:r w:rsidRPr="00E233E0">
              <w:rPr>
                <w:rFonts w:ascii="Calibri" w:hAnsi="Calibri" w:cs="Calibri"/>
                <w:b/>
                <w:bCs/>
                <w:color w:val="000000"/>
                <w:sz w:val="20"/>
                <w:szCs w:val="20"/>
              </w:rPr>
              <w:t>160.726.609</w:t>
            </w:r>
          </w:p>
        </w:tc>
        <w:tc>
          <w:tcPr>
            <w:tcW w:w="649" w:type="pct"/>
            <w:tcBorders>
              <w:top w:val="nil"/>
              <w:left w:val="nil"/>
              <w:bottom w:val="single" w:sz="4" w:space="0" w:color="808080"/>
              <w:right w:val="single" w:sz="4" w:space="0" w:color="808080"/>
            </w:tcBorders>
            <w:shd w:val="clear" w:color="auto" w:fill="D9D9D9" w:themeFill="background1" w:themeFillShade="D9"/>
            <w:noWrap/>
            <w:vAlign w:val="center"/>
            <w:hideMark/>
          </w:tcPr>
          <w:p w14:paraId="7248DF07" w14:textId="77777777" w:rsidR="00D72196" w:rsidRPr="00E233E0" w:rsidRDefault="00D72196" w:rsidP="00944F29">
            <w:pPr>
              <w:jc w:val="right"/>
              <w:rPr>
                <w:rFonts w:ascii="Calibri" w:hAnsi="Calibri" w:cs="Calibri"/>
                <w:b/>
                <w:bCs/>
                <w:color w:val="000000"/>
                <w:sz w:val="20"/>
                <w:szCs w:val="20"/>
              </w:rPr>
            </w:pPr>
            <w:r w:rsidRPr="00E233E0">
              <w:rPr>
                <w:rFonts w:ascii="Calibri" w:hAnsi="Calibri" w:cs="Calibri"/>
                <w:b/>
                <w:bCs/>
                <w:color w:val="000000"/>
                <w:sz w:val="20"/>
                <w:szCs w:val="20"/>
              </w:rPr>
              <w:t>166.867.326</w:t>
            </w:r>
          </w:p>
        </w:tc>
        <w:tc>
          <w:tcPr>
            <w:tcW w:w="649" w:type="pct"/>
            <w:tcBorders>
              <w:top w:val="nil"/>
              <w:left w:val="nil"/>
              <w:bottom w:val="single" w:sz="4" w:space="0" w:color="808080"/>
              <w:right w:val="single" w:sz="4" w:space="0" w:color="808080"/>
            </w:tcBorders>
            <w:shd w:val="clear" w:color="auto" w:fill="D9D9D9" w:themeFill="background1" w:themeFillShade="D9"/>
            <w:noWrap/>
            <w:vAlign w:val="center"/>
            <w:hideMark/>
          </w:tcPr>
          <w:p w14:paraId="70A0FDE9" w14:textId="77777777" w:rsidR="00D72196" w:rsidRPr="00E233E0" w:rsidRDefault="00D72196" w:rsidP="00944F29">
            <w:pPr>
              <w:jc w:val="right"/>
              <w:rPr>
                <w:rFonts w:ascii="Calibri" w:hAnsi="Calibri" w:cs="Calibri"/>
                <w:b/>
                <w:bCs/>
                <w:color w:val="000000"/>
                <w:sz w:val="20"/>
                <w:szCs w:val="20"/>
              </w:rPr>
            </w:pPr>
            <w:r w:rsidRPr="00E233E0">
              <w:rPr>
                <w:rFonts w:ascii="Calibri" w:hAnsi="Calibri" w:cs="Calibri"/>
                <w:b/>
                <w:bCs/>
                <w:color w:val="000000"/>
                <w:sz w:val="20"/>
                <w:szCs w:val="20"/>
              </w:rPr>
              <w:t>178.473.118</w:t>
            </w:r>
          </w:p>
        </w:tc>
        <w:tc>
          <w:tcPr>
            <w:tcW w:w="633" w:type="pct"/>
            <w:tcBorders>
              <w:top w:val="nil"/>
              <w:left w:val="nil"/>
              <w:bottom w:val="single" w:sz="4" w:space="0" w:color="808080"/>
              <w:right w:val="single" w:sz="4" w:space="0" w:color="808080"/>
            </w:tcBorders>
            <w:shd w:val="clear" w:color="auto" w:fill="D9D9D9" w:themeFill="background1" w:themeFillShade="D9"/>
            <w:noWrap/>
            <w:vAlign w:val="center"/>
            <w:hideMark/>
          </w:tcPr>
          <w:p w14:paraId="6B39C2E9" w14:textId="77777777" w:rsidR="00D72196" w:rsidRPr="00E233E0" w:rsidRDefault="00D72196" w:rsidP="00944F29">
            <w:pPr>
              <w:jc w:val="right"/>
              <w:rPr>
                <w:rFonts w:ascii="Calibri" w:hAnsi="Calibri" w:cs="Calibri"/>
                <w:b/>
                <w:bCs/>
                <w:color w:val="000000"/>
                <w:sz w:val="20"/>
                <w:szCs w:val="20"/>
              </w:rPr>
            </w:pPr>
            <w:r w:rsidRPr="00E233E0">
              <w:rPr>
                <w:rFonts w:ascii="Calibri" w:hAnsi="Calibri" w:cs="Calibri"/>
                <w:b/>
                <w:bCs/>
                <w:color w:val="000000"/>
                <w:sz w:val="20"/>
                <w:szCs w:val="20"/>
              </w:rPr>
              <w:t>107,0</w:t>
            </w:r>
          </w:p>
        </w:tc>
        <w:tc>
          <w:tcPr>
            <w:tcW w:w="633" w:type="pct"/>
            <w:tcBorders>
              <w:top w:val="nil"/>
              <w:left w:val="nil"/>
              <w:bottom w:val="single" w:sz="4" w:space="0" w:color="808080"/>
              <w:right w:val="single" w:sz="4" w:space="0" w:color="808080"/>
            </w:tcBorders>
            <w:shd w:val="clear" w:color="auto" w:fill="D9D9D9" w:themeFill="background1" w:themeFillShade="D9"/>
            <w:noWrap/>
            <w:vAlign w:val="center"/>
            <w:hideMark/>
          </w:tcPr>
          <w:p w14:paraId="21F75ACF" w14:textId="77777777" w:rsidR="00D72196" w:rsidRPr="00E233E0" w:rsidRDefault="00D72196" w:rsidP="00944F29">
            <w:pPr>
              <w:jc w:val="right"/>
              <w:rPr>
                <w:rFonts w:ascii="Calibri" w:hAnsi="Calibri" w:cs="Calibri"/>
                <w:b/>
                <w:bCs/>
                <w:color w:val="000000"/>
                <w:sz w:val="20"/>
                <w:szCs w:val="20"/>
              </w:rPr>
            </w:pPr>
            <w:r w:rsidRPr="00E233E0">
              <w:rPr>
                <w:rFonts w:ascii="Calibri" w:hAnsi="Calibri" w:cs="Calibri"/>
                <w:b/>
                <w:bCs/>
                <w:color w:val="000000"/>
                <w:sz w:val="20"/>
                <w:szCs w:val="20"/>
              </w:rPr>
              <w:t>11.605.792</w:t>
            </w:r>
          </w:p>
        </w:tc>
      </w:tr>
      <w:tr w:rsidR="00D72196" w:rsidRPr="00E233E0" w14:paraId="6898ACE9"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auto" w:fill="auto"/>
            <w:noWrap/>
            <w:vAlign w:val="center"/>
            <w:hideMark/>
          </w:tcPr>
          <w:p w14:paraId="689562C6"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 </w:t>
            </w:r>
          </w:p>
        </w:tc>
        <w:tc>
          <w:tcPr>
            <w:tcW w:w="725" w:type="pct"/>
            <w:tcBorders>
              <w:top w:val="nil"/>
              <w:left w:val="nil"/>
              <w:bottom w:val="single" w:sz="4" w:space="0" w:color="808080"/>
              <w:right w:val="single" w:sz="4" w:space="0" w:color="808080"/>
            </w:tcBorders>
            <w:shd w:val="clear" w:color="auto" w:fill="auto"/>
            <w:noWrap/>
            <w:vAlign w:val="center"/>
            <w:hideMark/>
          </w:tcPr>
          <w:p w14:paraId="45FB2A8F"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 </w:t>
            </w:r>
          </w:p>
        </w:tc>
        <w:tc>
          <w:tcPr>
            <w:tcW w:w="649" w:type="pct"/>
            <w:tcBorders>
              <w:top w:val="nil"/>
              <w:left w:val="nil"/>
              <w:bottom w:val="single" w:sz="4" w:space="0" w:color="808080"/>
              <w:right w:val="single" w:sz="4" w:space="0" w:color="808080"/>
            </w:tcBorders>
            <w:shd w:val="clear" w:color="auto" w:fill="auto"/>
            <w:noWrap/>
            <w:vAlign w:val="center"/>
            <w:hideMark/>
          </w:tcPr>
          <w:p w14:paraId="4F9C879D"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 </w:t>
            </w:r>
          </w:p>
        </w:tc>
        <w:tc>
          <w:tcPr>
            <w:tcW w:w="649" w:type="pct"/>
            <w:tcBorders>
              <w:top w:val="nil"/>
              <w:left w:val="nil"/>
              <w:bottom w:val="single" w:sz="4" w:space="0" w:color="808080"/>
              <w:right w:val="single" w:sz="4" w:space="0" w:color="808080"/>
            </w:tcBorders>
            <w:shd w:val="clear" w:color="auto" w:fill="auto"/>
            <w:noWrap/>
            <w:vAlign w:val="center"/>
            <w:hideMark/>
          </w:tcPr>
          <w:p w14:paraId="430B7FCE"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 </w:t>
            </w:r>
          </w:p>
        </w:tc>
        <w:tc>
          <w:tcPr>
            <w:tcW w:w="633" w:type="pct"/>
            <w:tcBorders>
              <w:top w:val="nil"/>
              <w:left w:val="nil"/>
              <w:bottom w:val="single" w:sz="4" w:space="0" w:color="808080"/>
              <w:right w:val="single" w:sz="4" w:space="0" w:color="808080"/>
            </w:tcBorders>
            <w:shd w:val="clear" w:color="auto" w:fill="auto"/>
            <w:noWrap/>
            <w:vAlign w:val="center"/>
            <w:hideMark/>
          </w:tcPr>
          <w:p w14:paraId="2B32DFA6"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 </w:t>
            </w:r>
          </w:p>
        </w:tc>
        <w:tc>
          <w:tcPr>
            <w:tcW w:w="633" w:type="pct"/>
            <w:tcBorders>
              <w:top w:val="nil"/>
              <w:left w:val="nil"/>
              <w:bottom w:val="single" w:sz="4" w:space="0" w:color="808080"/>
              <w:right w:val="single" w:sz="4" w:space="0" w:color="808080"/>
            </w:tcBorders>
            <w:shd w:val="clear" w:color="auto" w:fill="auto"/>
            <w:noWrap/>
            <w:vAlign w:val="center"/>
            <w:hideMark/>
          </w:tcPr>
          <w:p w14:paraId="59BAA6AA"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 </w:t>
            </w:r>
          </w:p>
        </w:tc>
      </w:tr>
      <w:tr w:rsidR="00D72196" w:rsidRPr="00E233E0" w14:paraId="789F7920"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000000" w:fill="E7E6E6"/>
            <w:noWrap/>
            <w:vAlign w:val="center"/>
            <w:hideMark/>
          </w:tcPr>
          <w:p w14:paraId="442E48BA" w14:textId="77777777" w:rsidR="00D72196" w:rsidRPr="00E233E0" w:rsidRDefault="00D72196" w:rsidP="00944F29">
            <w:pPr>
              <w:rPr>
                <w:rFonts w:ascii="Calibri" w:hAnsi="Calibri" w:cs="Calibri"/>
                <w:b/>
                <w:bCs/>
                <w:color w:val="000000"/>
                <w:sz w:val="20"/>
                <w:szCs w:val="20"/>
              </w:rPr>
            </w:pPr>
            <w:r w:rsidRPr="00E233E0">
              <w:rPr>
                <w:rFonts w:ascii="Calibri" w:hAnsi="Calibri" w:cs="Calibri"/>
                <w:b/>
                <w:bCs/>
                <w:color w:val="000000"/>
                <w:sz w:val="20"/>
                <w:szCs w:val="20"/>
              </w:rPr>
              <w:t xml:space="preserve"> B. RASHODI</w:t>
            </w:r>
          </w:p>
        </w:tc>
        <w:tc>
          <w:tcPr>
            <w:tcW w:w="725" w:type="pct"/>
            <w:tcBorders>
              <w:top w:val="nil"/>
              <w:left w:val="nil"/>
              <w:bottom w:val="single" w:sz="4" w:space="0" w:color="808080"/>
              <w:right w:val="single" w:sz="4" w:space="0" w:color="808080"/>
            </w:tcBorders>
            <w:shd w:val="clear" w:color="000000" w:fill="E7E6E6"/>
            <w:noWrap/>
            <w:vAlign w:val="center"/>
            <w:hideMark/>
          </w:tcPr>
          <w:p w14:paraId="3EA8D87E"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 </w:t>
            </w:r>
          </w:p>
        </w:tc>
        <w:tc>
          <w:tcPr>
            <w:tcW w:w="649" w:type="pct"/>
            <w:tcBorders>
              <w:top w:val="nil"/>
              <w:left w:val="nil"/>
              <w:bottom w:val="single" w:sz="4" w:space="0" w:color="808080"/>
              <w:right w:val="single" w:sz="4" w:space="0" w:color="808080"/>
            </w:tcBorders>
            <w:shd w:val="clear" w:color="000000" w:fill="E7E6E6"/>
            <w:noWrap/>
            <w:vAlign w:val="center"/>
            <w:hideMark/>
          </w:tcPr>
          <w:p w14:paraId="6E863A34"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 </w:t>
            </w:r>
          </w:p>
        </w:tc>
        <w:tc>
          <w:tcPr>
            <w:tcW w:w="649" w:type="pct"/>
            <w:tcBorders>
              <w:top w:val="nil"/>
              <w:left w:val="nil"/>
              <w:bottom w:val="single" w:sz="4" w:space="0" w:color="808080"/>
              <w:right w:val="single" w:sz="4" w:space="0" w:color="808080"/>
            </w:tcBorders>
            <w:shd w:val="clear" w:color="000000" w:fill="E7E6E6"/>
            <w:noWrap/>
            <w:vAlign w:val="center"/>
            <w:hideMark/>
          </w:tcPr>
          <w:p w14:paraId="2E73D454"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 </w:t>
            </w:r>
          </w:p>
        </w:tc>
        <w:tc>
          <w:tcPr>
            <w:tcW w:w="633" w:type="pct"/>
            <w:tcBorders>
              <w:top w:val="nil"/>
              <w:left w:val="nil"/>
              <w:bottom w:val="single" w:sz="4" w:space="0" w:color="808080"/>
              <w:right w:val="single" w:sz="4" w:space="0" w:color="808080"/>
            </w:tcBorders>
            <w:shd w:val="clear" w:color="000000" w:fill="E7E6E6"/>
            <w:noWrap/>
            <w:vAlign w:val="center"/>
            <w:hideMark/>
          </w:tcPr>
          <w:p w14:paraId="2CA562AC"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 </w:t>
            </w:r>
          </w:p>
        </w:tc>
        <w:tc>
          <w:tcPr>
            <w:tcW w:w="633" w:type="pct"/>
            <w:tcBorders>
              <w:top w:val="nil"/>
              <w:left w:val="nil"/>
              <w:bottom w:val="single" w:sz="4" w:space="0" w:color="808080"/>
              <w:right w:val="single" w:sz="4" w:space="0" w:color="808080"/>
            </w:tcBorders>
            <w:shd w:val="clear" w:color="000000" w:fill="E7E6E6"/>
            <w:noWrap/>
            <w:vAlign w:val="center"/>
            <w:hideMark/>
          </w:tcPr>
          <w:p w14:paraId="5FC73740"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 </w:t>
            </w:r>
          </w:p>
        </w:tc>
      </w:tr>
      <w:tr w:rsidR="00D72196" w:rsidRPr="00E233E0" w14:paraId="3086ACEA"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auto" w:fill="auto"/>
            <w:noWrap/>
            <w:vAlign w:val="center"/>
            <w:hideMark/>
          </w:tcPr>
          <w:p w14:paraId="18F6A987"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 xml:space="preserve"> 1.  Materijal  i  sitan  inventar</w:t>
            </w:r>
          </w:p>
        </w:tc>
        <w:tc>
          <w:tcPr>
            <w:tcW w:w="725" w:type="pct"/>
            <w:tcBorders>
              <w:top w:val="nil"/>
              <w:left w:val="nil"/>
              <w:bottom w:val="single" w:sz="4" w:space="0" w:color="808080"/>
              <w:right w:val="single" w:sz="4" w:space="0" w:color="808080"/>
            </w:tcBorders>
            <w:shd w:val="clear" w:color="auto" w:fill="auto"/>
            <w:noWrap/>
            <w:vAlign w:val="center"/>
            <w:hideMark/>
          </w:tcPr>
          <w:p w14:paraId="49D25EE8"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4.362.131</w:t>
            </w:r>
          </w:p>
        </w:tc>
        <w:tc>
          <w:tcPr>
            <w:tcW w:w="649" w:type="pct"/>
            <w:tcBorders>
              <w:top w:val="nil"/>
              <w:left w:val="nil"/>
              <w:bottom w:val="single" w:sz="4" w:space="0" w:color="808080"/>
              <w:right w:val="single" w:sz="4" w:space="0" w:color="808080"/>
            </w:tcBorders>
            <w:shd w:val="clear" w:color="auto" w:fill="auto"/>
            <w:noWrap/>
            <w:vAlign w:val="center"/>
            <w:hideMark/>
          </w:tcPr>
          <w:p w14:paraId="268FD355"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5.250.137</w:t>
            </w:r>
          </w:p>
        </w:tc>
        <w:tc>
          <w:tcPr>
            <w:tcW w:w="649" w:type="pct"/>
            <w:tcBorders>
              <w:top w:val="nil"/>
              <w:left w:val="nil"/>
              <w:bottom w:val="single" w:sz="4" w:space="0" w:color="808080"/>
              <w:right w:val="single" w:sz="4" w:space="0" w:color="808080"/>
            </w:tcBorders>
            <w:shd w:val="clear" w:color="auto" w:fill="auto"/>
            <w:noWrap/>
            <w:vAlign w:val="center"/>
            <w:hideMark/>
          </w:tcPr>
          <w:p w14:paraId="76AB30AD"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5.767.415</w:t>
            </w:r>
          </w:p>
        </w:tc>
        <w:tc>
          <w:tcPr>
            <w:tcW w:w="633" w:type="pct"/>
            <w:tcBorders>
              <w:top w:val="nil"/>
              <w:left w:val="nil"/>
              <w:bottom w:val="single" w:sz="4" w:space="0" w:color="808080"/>
              <w:right w:val="single" w:sz="4" w:space="0" w:color="808080"/>
            </w:tcBorders>
            <w:shd w:val="clear" w:color="auto" w:fill="auto"/>
            <w:noWrap/>
            <w:vAlign w:val="center"/>
            <w:hideMark/>
          </w:tcPr>
          <w:p w14:paraId="20776405"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109,9</w:t>
            </w:r>
          </w:p>
        </w:tc>
        <w:tc>
          <w:tcPr>
            <w:tcW w:w="633" w:type="pct"/>
            <w:tcBorders>
              <w:top w:val="nil"/>
              <w:left w:val="nil"/>
              <w:bottom w:val="single" w:sz="4" w:space="0" w:color="808080"/>
              <w:right w:val="single" w:sz="4" w:space="0" w:color="808080"/>
            </w:tcBorders>
            <w:shd w:val="clear" w:color="auto" w:fill="auto"/>
            <w:noWrap/>
            <w:vAlign w:val="center"/>
            <w:hideMark/>
          </w:tcPr>
          <w:p w14:paraId="1F44E15F"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517.278</w:t>
            </w:r>
          </w:p>
        </w:tc>
      </w:tr>
      <w:tr w:rsidR="00D72196" w:rsidRPr="00E233E0" w14:paraId="0E617E55"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auto" w:fill="auto"/>
            <w:noWrap/>
            <w:vAlign w:val="center"/>
            <w:hideMark/>
          </w:tcPr>
          <w:p w14:paraId="39A457B6"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 xml:space="preserve"> 2.  Rezervni  dijelovi</w:t>
            </w:r>
          </w:p>
        </w:tc>
        <w:tc>
          <w:tcPr>
            <w:tcW w:w="725" w:type="pct"/>
            <w:tcBorders>
              <w:top w:val="nil"/>
              <w:left w:val="nil"/>
              <w:bottom w:val="single" w:sz="4" w:space="0" w:color="808080"/>
              <w:right w:val="single" w:sz="4" w:space="0" w:color="808080"/>
            </w:tcBorders>
            <w:shd w:val="clear" w:color="auto" w:fill="auto"/>
            <w:noWrap/>
            <w:vAlign w:val="center"/>
            <w:hideMark/>
          </w:tcPr>
          <w:p w14:paraId="70C5BEA0"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6.879.237</w:t>
            </w:r>
          </w:p>
        </w:tc>
        <w:tc>
          <w:tcPr>
            <w:tcW w:w="649" w:type="pct"/>
            <w:tcBorders>
              <w:top w:val="nil"/>
              <w:left w:val="nil"/>
              <w:bottom w:val="single" w:sz="4" w:space="0" w:color="808080"/>
              <w:right w:val="single" w:sz="4" w:space="0" w:color="808080"/>
            </w:tcBorders>
            <w:shd w:val="clear" w:color="auto" w:fill="auto"/>
            <w:noWrap/>
            <w:vAlign w:val="center"/>
            <w:hideMark/>
          </w:tcPr>
          <w:p w14:paraId="6D2EF456"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7.436.318</w:t>
            </w:r>
          </w:p>
        </w:tc>
        <w:tc>
          <w:tcPr>
            <w:tcW w:w="649" w:type="pct"/>
            <w:tcBorders>
              <w:top w:val="nil"/>
              <w:left w:val="nil"/>
              <w:bottom w:val="single" w:sz="4" w:space="0" w:color="808080"/>
              <w:right w:val="single" w:sz="4" w:space="0" w:color="808080"/>
            </w:tcBorders>
            <w:shd w:val="clear" w:color="auto" w:fill="auto"/>
            <w:noWrap/>
            <w:vAlign w:val="center"/>
            <w:hideMark/>
          </w:tcPr>
          <w:p w14:paraId="3D607CF4"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7.233.581</w:t>
            </w:r>
          </w:p>
        </w:tc>
        <w:tc>
          <w:tcPr>
            <w:tcW w:w="633" w:type="pct"/>
            <w:tcBorders>
              <w:top w:val="nil"/>
              <w:left w:val="nil"/>
              <w:bottom w:val="single" w:sz="4" w:space="0" w:color="808080"/>
              <w:right w:val="single" w:sz="4" w:space="0" w:color="808080"/>
            </w:tcBorders>
            <w:shd w:val="clear" w:color="auto" w:fill="auto"/>
            <w:noWrap/>
            <w:vAlign w:val="center"/>
            <w:hideMark/>
          </w:tcPr>
          <w:p w14:paraId="39A68444"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97,3</w:t>
            </w:r>
          </w:p>
        </w:tc>
        <w:tc>
          <w:tcPr>
            <w:tcW w:w="633" w:type="pct"/>
            <w:tcBorders>
              <w:top w:val="nil"/>
              <w:left w:val="nil"/>
              <w:bottom w:val="single" w:sz="4" w:space="0" w:color="808080"/>
              <w:right w:val="single" w:sz="4" w:space="0" w:color="808080"/>
            </w:tcBorders>
            <w:shd w:val="clear" w:color="auto" w:fill="auto"/>
            <w:noWrap/>
            <w:vAlign w:val="center"/>
            <w:hideMark/>
          </w:tcPr>
          <w:p w14:paraId="442D068F"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-202.737</w:t>
            </w:r>
          </w:p>
        </w:tc>
      </w:tr>
      <w:tr w:rsidR="00D72196" w:rsidRPr="00E233E0" w14:paraId="47432E36"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auto" w:fill="auto"/>
            <w:noWrap/>
            <w:vAlign w:val="center"/>
            <w:hideMark/>
          </w:tcPr>
          <w:p w14:paraId="4D384950"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 xml:space="preserve"> 3.  Pogonsko gorivo</w:t>
            </w:r>
          </w:p>
        </w:tc>
        <w:tc>
          <w:tcPr>
            <w:tcW w:w="725" w:type="pct"/>
            <w:tcBorders>
              <w:top w:val="nil"/>
              <w:left w:val="nil"/>
              <w:bottom w:val="single" w:sz="4" w:space="0" w:color="808080"/>
              <w:right w:val="single" w:sz="4" w:space="0" w:color="808080"/>
            </w:tcBorders>
            <w:shd w:val="clear" w:color="auto" w:fill="auto"/>
            <w:noWrap/>
            <w:vAlign w:val="center"/>
            <w:hideMark/>
          </w:tcPr>
          <w:p w14:paraId="03615204"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40.415.650</w:t>
            </w:r>
          </w:p>
        </w:tc>
        <w:tc>
          <w:tcPr>
            <w:tcW w:w="649" w:type="pct"/>
            <w:tcBorders>
              <w:top w:val="nil"/>
              <w:left w:val="nil"/>
              <w:bottom w:val="single" w:sz="4" w:space="0" w:color="808080"/>
              <w:right w:val="single" w:sz="4" w:space="0" w:color="808080"/>
            </w:tcBorders>
            <w:shd w:val="clear" w:color="auto" w:fill="auto"/>
            <w:noWrap/>
            <w:vAlign w:val="center"/>
            <w:hideMark/>
          </w:tcPr>
          <w:p w14:paraId="47940FA9"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32.228.319</w:t>
            </w:r>
          </w:p>
        </w:tc>
        <w:tc>
          <w:tcPr>
            <w:tcW w:w="649" w:type="pct"/>
            <w:tcBorders>
              <w:top w:val="nil"/>
              <w:left w:val="nil"/>
              <w:bottom w:val="single" w:sz="4" w:space="0" w:color="808080"/>
              <w:right w:val="single" w:sz="4" w:space="0" w:color="808080"/>
            </w:tcBorders>
            <w:shd w:val="clear" w:color="auto" w:fill="auto"/>
            <w:noWrap/>
            <w:vAlign w:val="center"/>
            <w:hideMark/>
          </w:tcPr>
          <w:p w14:paraId="1629A6AE"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34.364.634</w:t>
            </w:r>
          </w:p>
        </w:tc>
        <w:tc>
          <w:tcPr>
            <w:tcW w:w="633" w:type="pct"/>
            <w:tcBorders>
              <w:top w:val="nil"/>
              <w:left w:val="nil"/>
              <w:bottom w:val="single" w:sz="4" w:space="0" w:color="808080"/>
              <w:right w:val="single" w:sz="4" w:space="0" w:color="808080"/>
            </w:tcBorders>
            <w:shd w:val="clear" w:color="auto" w:fill="auto"/>
            <w:noWrap/>
            <w:vAlign w:val="center"/>
            <w:hideMark/>
          </w:tcPr>
          <w:p w14:paraId="56EC2458"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106,6</w:t>
            </w:r>
          </w:p>
        </w:tc>
        <w:tc>
          <w:tcPr>
            <w:tcW w:w="633" w:type="pct"/>
            <w:tcBorders>
              <w:top w:val="nil"/>
              <w:left w:val="nil"/>
              <w:bottom w:val="single" w:sz="4" w:space="0" w:color="808080"/>
              <w:right w:val="single" w:sz="4" w:space="0" w:color="808080"/>
            </w:tcBorders>
            <w:shd w:val="clear" w:color="auto" w:fill="auto"/>
            <w:noWrap/>
            <w:vAlign w:val="center"/>
            <w:hideMark/>
          </w:tcPr>
          <w:p w14:paraId="3C3B3A95"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2.136.315</w:t>
            </w:r>
          </w:p>
        </w:tc>
      </w:tr>
      <w:tr w:rsidR="00D72196" w:rsidRPr="00E233E0" w14:paraId="29B1BDD9"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auto" w:fill="auto"/>
            <w:noWrap/>
            <w:vAlign w:val="center"/>
            <w:hideMark/>
          </w:tcPr>
          <w:p w14:paraId="77509D6A"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 xml:space="preserve"> 4.  Održavanje</w:t>
            </w:r>
          </w:p>
        </w:tc>
        <w:tc>
          <w:tcPr>
            <w:tcW w:w="725" w:type="pct"/>
            <w:tcBorders>
              <w:top w:val="nil"/>
              <w:left w:val="nil"/>
              <w:bottom w:val="single" w:sz="4" w:space="0" w:color="808080"/>
              <w:right w:val="single" w:sz="4" w:space="0" w:color="808080"/>
            </w:tcBorders>
            <w:shd w:val="clear" w:color="auto" w:fill="auto"/>
            <w:noWrap/>
            <w:vAlign w:val="center"/>
            <w:hideMark/>
          </w:tcPr>
          <w:p w14:paraId="6AB3D681"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18.941.943</w:t>
            </w:r>
          </w:p>
        </w:tc>
        <w:tc>
          <w:tcPr>
            <w:tcW w:w="649" w:type="pct"/>
            <w:tcBorders>
              <w:top w:val="nil"/>
              <w:left w:val="nil"/>
              <w:bottom w:val="single" w:sz="4" w:space="0" w:color="808080"/>
              <w:right w:val="single" w:sz="4" w:space="0" w:color="808080"/>
            </w:tcBorders>
            <w:shd w:val="clear" w:color="auto" w:fill="auto"/>
            <w:noWrap/>
            <w:vAlign w:val="center"/>
            <w:hideMark/>
          </w:tcPr>
          <w:p w14:paraId="1038FB64"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25.205.789</w:t>
            </w:r>
          </w:p>
        </w:tc>
        <w:tc>
          <w:tcPr>
            <w:tcW w:w="649" w:type="pct"/>
            <w:tcBorders>
              <w:top w:val="nil"/>
              <w:left w:val="nil"/>
              <w:bottom w:val="single" w:sz="4" w:space="0" w:color="808080"/>
              <w:right w:val="single" w:sz="4" w:space="0" w:color="808080"/>
            </w:tcBorders>
            <w:shd w:val="clear" w:color="auto" w:fill="auto"/>
            <w:noWrap/>
            <w:vAlign w:val="center"/>
            <w:hideMark/>
          </w:tcPr>
          <w:p w14:paraId="7510EDB6"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25.820.491</w:t>
            </w:r>
          </w:p>
        </w:tc>
        <w:tc>
          <w:tcPr>
            <w:tcW w:w="633" w:type="pct"/>
            <w:tcBorders>
              <w:top w:val="nil"/>
              <w:left w:val="nil"/>
              <w:bottom w:val="single" w:sz="4" w:space="0" w:color="808080"/>
              <w:right w:val="single" w:sz="4" w:space="0" w:color="808080"/>
            </w:tcBorders>
            <w:shd w:val="clear" w:color="auto" w:fill="auto"/>
            <w:noWrap/>
            <w:vAlign w:val="center"/>
            <w:hideMark/>
          </w:tcPr>
          <w:p w14:paraId="257C5CC6"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102,4</w:t>
            </w:r>
          </w:p>
        </w:tc>
        <w:tc>
          <w:tcPr>
            <w:tcW w:w="633" w:type="pct"/>
            <w:tcBorders>
              <w:top w:val="nil"/>
              <w:left w:val="nil"/>
              <w:bottom w:val="single" w:sz="4" w:space="0" w:color="808080"/>
              <w:right w:val="single" w:sz="4" w:space="0" w:color="808080"/>
            </w:tcBorders>
            <w:shd w:val="clear" w:color="auto" w:fill="auto"/>
            <w:noWrap/>
            <w:vAlign w:val="center"/>
            <w:hideMark/>
          </w:tcPr>
          <w:p w14:paraId="2EFFE2EF"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614.702</w:t>
            </w:r>
          </w:p>
        </w:tc>
      </w:tr>
      <w:tr w:rsidR="00D72196" w:rsidRPr="00E233E0" w14:paraId="01A34D5A"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auto" w:fill="auto"/>
            <w:noWrap/>
            <w:vAlign w:val="center"/>
            <w:hideMark/>
          </w:tcPr>
          <w:p w14:paraId="22CCEB33"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 xml:space="preserve"> 5.  Lučke, agencijske i ostale  usluge</w:t>
            </w:r>
          </w:p>
        </w:tc>
        <w:tc>
          <w:tcPr>
            <w:tcW w:w="725" w:type="pct"/>
            <w:tcBorders>
              <w:top w:val="nil"/>
              <w:left w:val="nil"/>
              <w:bottom w:val="single" w:sz="4" w:space="0" w:color="808080"/>
              <w:right w:val="single" w:sz="4" w:space="0" w:color="808080"/>
            </w:tcBorders>
            <w:shd w:val="clear" w:color="auto" w:fill="auto"/>
            <w:noWrap/>
            <w:vAlign w:val="center"/>
            <w:hideMark/>
          </w:tcPr>
          <w:p w14:paraId="2A67D44D"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10.344.069</w:t>
            </w:r>
          </w:p>
        </w:tc>
        <w:tc>
          <w:tcPr>
            <w:tcW w:w="649" w:type="pct"/>
            <w:tcBorders>
              <w:top w:val="nil"/>
              <w:left w:val="nil"/>
              <w:bottom w:val="single" w:sz="4" w:space="0" w:color="808080"/>
              <w:right w:val="single" w:sz="4" w:space="0" w:color="808080"/>
            </w:tcBorders>
            <w:shd w:val="clear" w:color="auto" w:fill="auto"/>
            <w:noWrap/>
            <w:vAlign w:val="center"/>
            <w:hideMark/>
          </w:tcPr>
          <w:p w14:paraId="6C486077"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10.925.427</w:t>
            </w:r>
          </w:p>
        </w:tc>
        <w:tc>
          <w:tcPr>
            <w:tcW w:w="649" w:type="pct"/>
            <w:tcBorders>
              <w:top w:val="nil"/>
              <w:left w:val="nil"/>
              <w:bottom w:val="single" w:sz="4" w:space="0" w:color="808080"/>
              <w:right w:val="single" w:sz="4" w:space="0" w:color="808080"/>
            </w:tcBorders>
            <w:shd w:val="clear" w:color="auto" w:fill="auto"/>
            <w:noWrap/>
            <w:vAlign w:val="center"/>
            <w:hideMark/>
          </w:tcPr>
          <w:p w14:paraId="2FA9B4E9"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15.279.792</w:t>
            </w:r>
          </w:p>
        </w:tc>
        <w:tc>
          <w:tcPr>
            <w:tcW w:w="633" w:type="pct"/>
            <w:tcBorders>
              <w:top w:val="nil"/>
              <w:left w:val="nil"/>
              <w:bottom w:val="single" w:sz="4" w:space="0" w:color="808080"/>
              <w:right w:val="single" w:sz="4" w:space="0" w:color="808080"/>
            </w:tcBorders>
            <w:shd w:val="clear" w:color="auto" w:fill="auto"/>
            <w:noWrap/>
            <w:vAlign w:val="center"/>
            <w:hideMark/>
          </w:tcPr>
          <w:p w14:paraId="1C8E15E7"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139,9</w:t>
            </w:r>
          </w:p>
        </w:tc>
        <w:tc>
          <w:tcPr>
            <w:tcW w:w="633" w:type="pct"/>
            <w:tcBorders>
              <w:top w:val="nil"/>
              <w:left w:val="nil"/>
              <w:bottom w:val="single" w:sz="4" w:space="0" w:color="808080"/>
              <w:right w:val="single" w:sz="4" w:space="0" w:color="808080"/>
            </w:tcBorders>
            <w:shd w:val="clear" w:color="auto" w:fill="auto"/>
            <w:noWrap/>
            <w:vAlign w:val="center"/>
            <w:hideMark/>
          </w:tcPr>
          <w:p w14:paraId="11EB0ECB"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4.354.365</w:t>
            </w:r>
          </w:p>
        </w:tc>
      </w:tr>
      <w:tr w:rsidR="00D72196" w:rsidRPr="00E233E0" w14:paraId="045A0985"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auto" w:fill="auto"/>
            <w:noWrap/>
            <w:vAlign w:val="center"/>
            <w:hideMark/>
          </w:tcPr>
          <w:p w14:paraId="70DB33BC"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 xml:space="preserve"> 6.  Amortizacija</w:t>
            </w:r>
          </w:p>
        </w:tc>
        <w:tc>
          <w:tcPr>
            <w:tcW w:w="725" w:type="pct"/>
            <w:tcBorders>
              <w:top w:val="nil"/>
              <w:left w:val="nil"/>
              <w:bottom w:val="single" w:sz="4" w:space="0" w:color="808080"/>
              <w:right w:val="single" w:sz="4" w:space="0" w:color="808080"/>
            </w:tcBorders>
            <w:shd w:val="clear" w:color="auto" w:fill="auto"/>
            <w:noWrap/>
            <w:vAlign w:val="center"/>
            <w:hideMark/>
          </w:tcPr>
          <w:p w14:paraId="245C9C6D"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15.571.323</w:t>
            </w:r>
          </w:p>
        </w:tc>
        <w:tc>
          <w:tcPr>
            <w:tcW w:w="649" w:type="pct"/>
            <w:tcBorders>
              <w:top w:val="nil"/>
              <w:left w:val="nil"/>
              <w:bottom w:val="single" w:sz="4" w:space="0" w:color="808080"/>
              <w:right w:val="single" w:sz="4" w:space="0" w:color="808080"/>
            </w:tcBorders>
            <w:shd w:val="clear" w:color="auto" w:fill="auto"/>
            <w:noWrap/>
            <w:vAlign w:val="center"/>
            <w:hideMark/>
          </w:tcPr>
          <w:p w14:paraId="0FE9BA9F"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15.816.319</w:t>
            </w:r>
          </w:p>
        </w:tc>
        <w:tc>
          <w:tcPr>
            <w:tcW w:w="649" w:type="pct"/>
            <w:tcBorders>
              <w:top w:val="nil"/>
              <w:left w:val="nil"/>
              <w:bottom w:val="single" w:sz="4" w:space="0" w:color="808080"/>
              <w:right w:val="single" w:sz="4" w:space="0" w:color="808080"/>
            </w:tcBorders>
            <w:shd w:val="clear" w:color="auto" w:fill="auto"/>
            <w:noWrap/>
            <w:vAlign w:val="center"/>
            <w:hideMark/>
          </w:tcPr>
          <w:p w14:paraId="14A92202"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17.291.944</w:t>
            </w:r>
          </w:p>
        </w:tc>
        <w:tc>
          <w:tcPr>
            <w:tcW w:w="633" w:type="pct"/>
            <w:tcBorders>
              <w:top w:val="nil"/>
              <w:left w:val="nil"/>
              <w:bottom w:val="single" w:sz="4" w:space="0" w:color="808080"/>
              <w:right w:val="single" w:sz="4" w:space="0" w:color="808080"/>
            </w:tcBorders>
            <w:shd w:val="clear" w:color="auto" w:fill="auto"/>
            <w:noWrap/>
            <w:vAlign w:val="center"/>
            <w:hideMark/>
          </w:tcPr>
          <w:p w14:paraId="378A5BB4"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109,3</w:t>
            </w:r>
          </w:p>
        </w:tc>
        <w:tc>
          <w:tcPr>
            <w:tcW w:w="633" w:type="pct"/>
            <w:tcBorders>
              <w:top w:val="nil"/>
              <w:left w:val="nil"/>
              <w:bottom w:val="single" w:sz="4" w:space="0" w:color="808080"/>
              <w:right w:val="single" w:sz="4" w:space="0" w:color="808080"/>
            </w:tcBorders>
            <w:shd w:val="clear" w:color="auto" w:fill="auto"/>
            <w:noWrap/>
            <w:vAlign w:val="center"/>
            <w:hideMark/>
          </w:tcPr>
          <w:p w14:paraId="51ECCBFA"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1.475.625</w:t>
            </w:r>
          </w:p>
        </w:tc>
      </w:tr>
      <w:tr w:rsidR="00D72196" w:rsidRPr="00E233E0" w14:paraId="5AA33993"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auto" w:fill="auto"/>
            <w:noWrap/>
            <w:vAlign w:val="center"/>
            <w:hideMark/>
          </w:tcPr>
          <w:p w14:paraId="0D2BE2AD"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 xml:space="preserve"> 7.  Plaće</w:t>
            </w:r>
          </w:p>
        </w:tc>
        <w:tc>
          <w:tcPr>
            <w:tcW w:w="725" w:type="pct"/>
            <w:tcBorders>
              <w:top w:val="nil"/>
              <w:left w:val="nil"/>
              <w:bottom w:val="single" w:sz="4" w:space="0" w:color="808080"/>
              <w:right w:val="single" w:sz="4" w:space="0" w:color="808080"/>
            </w:tcBorders>
            <w:shd w:val="clear" w:color="auto" w:fill="auto"/>
            <w:noWrap/>
            <w:vAlign w:val="center"/>
            <w:hideMark/>
          </w:tcPr>
          <w:p w14:paraId="67A3B287"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36.686.916</w:t>
            </w:r>
          </w:p>
        </w:tc>
        <w:tc>
          <w:tcPr>
            <w:tcW w:w="649" w:type="pct"/>
            <w:tcBorders>
              <w:top w:val="nil"/>
              <w:left w:val="nil"/>
              <w:bottom w:val="single" w:sz="4" w:space="0" w:color="808080"/>
              <w:right w:val="single" w:sz="4" w:space="0" w:color="808080"/>
            </w:tcBorders>
            <w:shd w:val="clear" w:color="auto" w:fill="auto"/>
            <w:noWrap/>
            <w:vAlign w:val="center"/>
            <w:hideMark/>
          </w:tcPr>
          <w:p w14:paraId="0E04E147"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42.373.334</w:t>
            </w:r>
          </w:p>
        </w:tc>
        <w:tc>
          <w:tcPr>
            <w:tcW w:w="649" w:type="pct"/>
            <w:tcBorders>
              <w:top w:val="nil"/>
              <w:left w:val="nil"/>
              <w:bottom w:val="single" w:sz="4" w:space="0" w:color="808080"/>
              <w:right w:val="single" w:sz="4" w:space="0" w:color="808080"/>
            </w:tcBorders>
            <w:shd w:val="clear" w:color="auto" w:fill="auto"/>
            <w:noWrap/>
            <w:vAlign w:val="center"/>
            <w:hideMark/>
          </w:tcPr>
          <w:p w14:paraId="6C431A69"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49.305.914</w:t>
            </w:r>
          </w:p>
        </w:tc>
        <w:tc>
          <w:tcPr>
            <w:tcW w:w="633" w:type="pct"/>
            <w:tcBorders>
              <w:top w:val="nil"/>
              <w:left w:val="nil"/>
              <w:bottom w:val="single" w:sz="4" w:space="0" w:color="808080"/>
              <w:right w:val="single" w:sz="4" w:space="0" w:color="808080"/>
            </w:tcBorders>
            <w:shd w:val="clear" w:color="auto" w:fill="auto"/>
            <w:noWrap/>
            <w:vAlign w:val="center"/>
            <w:hideMark/>
          </w:tcPr>
          <w:p w14:paraId="65592222"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116,4</w:t>
            </w:r>
          </w:p>
        </w:tc>
        <w:tc>
          <w:tcPr>
            <w:tcW w:w="633" w:type="pct"/>
            <w:tcBorders>
              <w:top w:val="nil"/>
              <w:left w:val="nil"/>
              <w:bottom w:val="single" w:sz="4" w:space="0" w:color="808080"/>
              <w:right w:val="single" w:sz="4" w:space="0" w:color="808080"/>
            </w:tcBorders>
            <w:shd w:val="clear" w:color="auto" w:fill="auto"/>
            <w:noWrap/>
            <w:vAlign w:val="center"/>
            <w:hideMark/>
          </w:tcPr>
          <w:p w14:paraId="277F5316"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6.932.580</w:t>
            </w:r>
          </w:p>
        </w:tc>
      </w:tr>
      <w:tr w:rsidR="00D72196" w:rsidRPr="00E233E0" w14:paraId="5ACE9CA4"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auto" w:fill="auto"/>
            <w:vAlign w:val="center"/>
            <w:hideMark/>
          </w:tcPr>
          <w:p w14:paraId="42E49A4A" w14:textId="4CA5FF91" w:rsidR="00D72196" w:rsidRPr="00E233E0" w:rsidRDefault="00295859" w:rsidP="00944F29">
            <w:pPr>
              <w:rPr>
                <w:rFonts w:ascii="Calibri" w:hAnsi="Calibri" w:cs="Calibri"/>
                <w:color w:val="000000"/>
                <w:sz w:val="20"/>
                <w:szCs w:val="20"/>
              </w:rPr>
            </w:pPr>
            <w:r>
              <w:rPr>
                <w:rFonts w:ascii="Calibri" w:hAnsi="Calibri" w:cs="Calibri"/>
                <w:color w:val="000000"/>
                <w:sz w:val="20"/>
                <w:szCs w:val="20"/>
              </w:rPr>
              <w:t xml:space="preserve"> 8.  Naknade troškova i materijalnih</w:t>
            </w:r>
            <w:r w:rsidR="00D72196" w:rsidRPr="00E233E0">
              <w:rPr>
                <w:rFonts w:ascii="Calibri" w:hAnsi="Calibri" w:cs="Calibri"/>
                <w:color w:val="000000"/>
                <w:sz w:val="20"/>
                <w:szCs w:val="20"/>
              </w:rPr>
              <w:t xml:space="preserve"> prava  zaposlenika</w:t>
            </w:r>
          </w:p>
        </w:tc>
        <w:tc>
          <w:tcPr>
            <w:tcW w:w="725" w:type="pct"/>
            <w:tcBorders>
              <w:top w:val="nil"/>
              <w:left w:val="nil"/>
              <w:bottom w:val="single" w:sz="4" w:space="0" w:color="808080"/>
              <w:right w:val="single" w:sz="4" w:space="0" w:color="808080"/>
            </w:tcBorders>
            <w:shd w:val="clear" w:color="auto" w:fill="auto"/>
            <w:noWrap/>
            <w:vAlign w:val="center"/>
            <w:hideMark/>
          </w:tcPr>
          <w:p w14:paraId="56FFD336"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11.534.167</w:t>
            </w:r>
          </w:p>
        </w:tc>
        <w:tc>
          <w:tcPr>
            <w:tcW w:w="649" w:type="pct"/>
            <w:tcBorders>
              <w:top w:val="nil"/>
              <w:left w:val="nil"/>
              <w:bottom w:val="single" w:sz="4" w:space="0" w:color="808080"/>
              <w:right w:val="single" w:sz="4" w:space="0" w:color="808080"/>
            </w:tcBorders>
            <w:shd w:val="clear" w:color="auto" w:fill="auto"/>
            <w:noWrap/>
            <w:vAlign w:val="center"/>
            <w:hideMark/>
          </w:tcPr>
          <w:p w14:paraId="2F569FA7"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12.588.067</w:t>
            </w:r>
          </w:p>
        </w:tc>
        <w:tc>
          <w:tcPr>
            <w:tcW w:w="649" w:type="pct"/>
            <w:tcBorders>
              <w:top w:val="nil"/>
              <w:left w:val="nil"/>
              <w:bottom w:val="single" w:sz="4" w:space="0" w:color="808080"/>
              <w:right w:val="single" w:sz="4" w:space="0" w:color="808080"/>
            </w:tcBorders>
            <w:shd w:val="clear" w:color="auto" w:fill="auto"/>
            <w:noWrap/>
            <w:vAlign w:val="center"/>
            <w:hideMark/>
          </w:tcPr>
          <w:p w14:paraId="293785C3"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12.714.572</w:t>
            </w:r>
          </w:p>
        </w:tc>
        <w:tc>
          <w:tcPr>
            <w:tcW w:w="633" w:type="pct"/>
            <w:tcBorders>
              <w:top w:val="nil"/>
              <w:left w:val="nil"/>
              <w:bottom w:val="single" w:sz="4" w:space="0" w:color="808080"/>
              <w:right w:val="single" w:sz="4" w:space="0" w:color="808080"/>
            </w:tcBorders>
            <w:shd w:val="clear" w:color="auto" w:fill="auto"/>
            <w:noWrap/>
            <w:vAlign w:val="center"/>
            <w:hideMark/>
          </w:tcPr>
          <w:p w14:paraId="5213573D"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101,0</w:t>
            </w:r>
          </w:p>
        </w:tc>
        <w:tc>
          <w:tcPr>
            <w:tcW w:w="633" w:type="pct"/>
            <w:tcBorders>
              <w:top w:val="nil"/>
              <w:left w:val="nil"/>
              <w:bottom w:val="single" w:sz="4" w:space="0" w:color="808080"/>
              <w:right w:val="single" w:sz="4" w:space="0" w:color="808080"/>
            </w:tcBorders>
            <w:shd w:val="clear" w:color="auto" w:fill="auto"/>
            <w:noWrap/>
            <w:vAlign w:val="center"/>
            <w:hideMark/>
          </w:tcPr>
          <w:p w14:paraId="4B06B15A"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126.505</w:t>
            </w:r>
          </w:p>
        </w:tc>
      </w:tr>
      <w:tr w:rsidR="00D72196" w:rsidRPr="00E233E0" w14:paraId="4D38B9B8"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auto" w:fill="auto"/>
            <w:noWrap/>
            <w:vAlign w:val="center"/>
            <w:hideMark/>
          </w:tcPr>
          <w:p w14:paraId="435C1C57"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 xml:space="preserve"> 9.  Osiguranje</w:t>
            </w:r>
          </w:p>
        </w:tc>
        <w:tc>
          <w:tcPr>
            <w:tcW w:w="725" w:type="pct"/>
            <w:tcBorders>
              <w:top w:val="nil"/>
              <w:left w:val="nil"/>
              <w:bottom w:val="single" w:sz="4" w:space="0" w:color="808080"/>
              <w:right w:val="single" w:sz="4" w:space="0" w:color="808080"/>
            </w:tcBorders>
            <w:shd w:val="clear" w:color="auto" w:fill="auto"/>
            <w:noWrap/>
            <w:vAlign w:val="center"/>
            <w:hideMark/>
          </w:tcPr>
          <w:p w14:paraId="3FB80A80"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1.862.512</w:t>
            </w:r>
          </w:p>
        </w:tc>
        <w:tc>
          <w:tcPr>
            <w:tcW w:w="649" w:type="pct"/>
            <w:tcBorders>
              <w:top w:val="nil"/>
              <w:left w:val="nil"/>
              <w:bottom w:val="single" w:sz="4" w:space="0" w:color="808080"/>
              <w:right w:val="single" w:sz="4" w:space="0" w:color="808080"/>
            </w:tcBorders>
            <w:shd w:val="clear" w:color="auto" w:fill="auto"/>
            <w:noWrap/>
            <w:vAlign w:val="center"/>
            <w:hideMark/>
          </w:tcPr>
          <w:p w14:paraId="1277A2A0"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1.831.205</w:t>
            </w:r>
          </w:p>
        </w:tc>
        <w:tc>
          <w:tcPr>
            <w:tcW w:w="649" w:type="pct"/>
            <w:tcBorders>
              <w:top w:val="nil"/>
              <w:left w:val="nil"/>
              <w:bottom w:val="single" w:sz="4" w:space="0" w:color="808080"/>
              <w:right w:val="single" w:sz="4" w:space="0" w:color="808080"/>
            </w:tcBorders>
            <w:shd w:val="clear" w:color="auto" w:fill="auto"/>
            <w:noWrap/>
            <w:vAlign w:val="center"/>
            <w:hideMark/>
          </w:tcPr>
          <w:p w14:paraId="12A68A9A"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2.109.186</w:t>
            </w:r>
          </w:p>
        </w:tc>
        <w:tc>
          <w:tcPr>
            <w:tcW w:w="633" w:type="pct"/>
            <w:tcBorders>
              <w:top w:val="nil"/>
              <w:left w:val="nil"/>
              <w:bottom w:val="single" w:sz="4" w:space="0" w:color="808080"/>
              <w:right w:val="single" w:sz="4" w:space="0" w:color="808080"/>
            </w:tcBorders>
            <w:shd w:val="clear" w:color="auto" w:fill="auto"/>
            <w:noWrap/>
            <w:vAlign w:val="center"/>
            <w:hideMark/>
          </w:tcPr>
          <w:p w14:paraId="1A1FEB72"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115,2</w:t>
            </w:r>
          </w:p>
        </w:tc>
        <w:tc>
          <w:tcPr>
            <w:tcW w:w="633" w:type="pct"/>
            <w:tcBorders>
              <w:top w:val="nil"/>
              <w:left w:val="nil"/>
              <w:bottom w:val="single" w:sz="4" w:space="0" w:color="808080"/>
              <w:right w:val="single" w:sz="4" w:space="0" w:color="808080"/>
            </w:tcBorders>
            <w:shd w:val="clear" w:color="auto" w:fill="auto"/>
            <w:noWrap/>
            <w:vAlign w:val="center"/>
            <w:hideMark/>
          </w:tcPr>
          <w:p w14:paraId="5598426A"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277.982</w:t>
            </w:r>
          </w:p>
        </w:tc>
      </w:tr>
      <w:tr w:rsidR="00D72196" w:rsidRPr="00E233E0" w14:paraId="0D94BB6D"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auto" w:fill="auto"/>
            <w:noWrap/>
            <w:vAlign w:val="center"/>
            <w:hideMark/>
          </w:tcPr>
          <w:p w14:paraId="1439A030"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10. Rashodi financiranja</w:t>
            </w:r>
          </w:p>
        </w:tc>
        <w:tc>
          <w:tcPr>
            <w:tcW w:w="725" w:type="pct"/>
            <w:tcBorders>
              <w:top w:val="nil"/>
              <w:left w:val="nil"/>
              <w:bottom w:val="single" w:sz="4" w:space="0" w:color="808080"/>
              <w:right w:val="single" w:sz="4" w:space="0" w:color="808080"/>
            </w:tcBorders>
            <w:shd w:val="clear" w:color="auto" w:fill="auto"/>
            <w:noWrap/>
            <w:vAlign w:val="center"/>
            <w:hideMark/>
          </w:tcPr>
          <w:p w14:paraId="01C30AD6"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641.128</w:t>
            </w:r>
          </w:p>
        </w:tc>
        <w:tc>
          <w:tcPr>
            <w:tcW w:w="649" w:type="pct"/>
            <w:tcBorders>
              <w:top w:val="nil"/>
              <w:left w:val="nil"/>
              <w:bottom w:val="single" w:sz="4" w:space="0" w:color="808080"/>
              <w:right w:val="single" w:sz="4" w:space="0" w:color="808080"/>
            </w:tcBorders>
            <w:shd w:val="clear" w:color="auto" w:fill="auto"/>
            <w:noWrap/>
            <w:vAlign w:val="center"/>
            <w:hideMark/>
          </w:tcPr>
          <w:p w14:paraId="32836C77"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540.183</w:t>
            </w:r>
          </w:p>
        </w:tc>
        <w:tc>
          <w:tcPr>
            <w:tcW w:w="649" w:type="pct"/>
            <w:tcBorders>
              <w:top w:val="nil"/>
              <w:left w:val="nil"/>
              <w:bottom w:val="single" w:sz="4" w:space="0" w:color="808080"/>
              <w:right w:val="single" w:sz="4" w:space="0" w:color="808080"/>
            </w:tcBorders>
            <w:shd w:val="clear" w:color="auto" w:fill="auto"/>
            <w:noWrap/>
            <w:vAlign w:val="center"/>
            <w:hideMark/>
          </w:tcPr>
          <w:p w14:paraId="76E4D7F6"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3.002.310</w:t>
            </w:r>
          </w:p>
        </w:tc>
        <w:tc>
          <w:tcPr>
            <w:tcW w:w="633" w:type="pct"/>
            <w:tcBorders>
              <w:top w:val="nil"/>
              <w:left w:val="nil"/>
              <w:bottom w:val="single" w:sz="4" w:space="0" w:color="808080"/>
              <w:right w:val="single" w:sz="4" w:space="0" w:color="808080"/>
            </w:tcBorders>
            <w:shd w:val="clear" w:color="auto" w:fill="auto"/>
            <w:noWrap/>
            <w:vAlign w:val="center"/>
            <w:hideMark/>
          </w:tcPr>
          <w:p w14:paraId="443DFB31"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555,8</w:t>
            </w:r>
          </w:p>
        </w:tc>
        <w:tc>
          <w:tcPr>
            <w:tcW w:w="633" w:type="pct"/>
            <w:tcBorders>
              <w:top w:val="nil"/>
              <w:left w:val="nil"/>
              <w:bottom w:val="single" w:sz="4" w:space="0" w:color="808080"/>
              <w:right w:val="single" w:sz="4" w:space="0" w:color="808080"/>
            </w:tcBorders>
            <w:shd w:val="clear" w:color="auto" w:fill="auto"/>
            <w:noWrap/>
            <w:vAlign w:val="center"/>
            <w:hideMark/>
          </w:tcPr>
          <w:p w14:paraId="18DA6656"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2.462.127</w:t>
            </w:r>
          </w:p>
        </w:tc>
      </w:tr>
      <w:tr w:rsidR="00D72196" w:rsidRPr="00E233E0" w14:paraId="01842434"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auto" w:fill="auto"/>
            <w:noWrap/>
            <w:vAlign w:val="center"/>
            <w:hideMark/>
          </w:tcPr>
          <w:p w14:paraId="1DE6F155" w14:textId="77777777" w:rsidR="00D72196" w:rsidRPr="00E233E0" w:rsidRDefault="00D72196" w:rsidP="00944F29">
            <w:pPr>
              <w:rPr>
                <w:rFonts w:ascii="Calibri" w:hAnsi="Calibri" w:cs="Calibri"/>
                <w:color w:val="000000"/>
                <w:sz w:val="20"/>
                <w:szCs w:val="20"/>
              </w:rPr>
            </w:pPr>
            <w:r w:rsidRPr="00E233E0">
              <w:rPr>
                <w:rFonts w:ascii="Calibri" w:hAnsi="Calibri" w:cs="Calibri"/>
                <w:color w:val="000000"/>
                <w:sz w:val="20"/>
                <w:szCs w:val="20"/>
              </w:rPr>
              <w:t>11. Ostali rashodi</w:t>
            </w:r>
          </w:p>
        </w:tc>
        <w:tc>
          <w:tcPr>
            <w:tcW w:w="725" w:type="pct"/>
            <w:tcBorders>
              <w:top w:val="nil"/>
              <w:left w:val="nil"/>
              <w:bottom w:val="single" w:sz="4" w:space="0" w:color="808080"/>
              <w:right w:val="single" w:sz="4" w:space="0" w:color="808080"/>
            </w:tcBorders>
            <w:shd w:val="clear" w:color="auto" w:fill="auto"/>
            <w:noWrap/>
            <w:vAlign w:val="center"/>
            <w:hideMark/>
          </w:tcPr>
          <w:p w14:paraId="3FC50E37"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9.179.016</w:t>
            </w:r>
          </w:p>
        </w:tc>
        <w:tc>
          <w:tcPr>
            <w:tcW w:w="649" w:type="pct"/>
            <w:tcBorders>
              <w:top w:val="nil"/>
              <w:left w:val="nil"/>
              <w:bottom w:val="single" w:sz="4" w:space="0" w:color="808080"/>
              <w:right w:val="single" w:sz="4" w:space="0" w:color="808080"/>
            </w:tcBorders>
            <w:shd w:val="clear" w:color="auto" w:fill="auto"/>
            <w:noWrap/>
            <w:vAlign w:val="center"/>
            <w:hideMark/>
          </w:tcPr>
          <w:p w14:paraId="05BF20A3"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7.743.688</w:t>
            </w:r>
          </w:p>
        </w:tc>
        <w:tc>
          <w:tcPr>
            <w:tcW w:w="649" w:type="pct"/>
            <w:tcBorders>
              <w:top w:val="nil"/>
              <w:left w:val="nil"/>
              <w:bottom w:val="single" w:sz="4" w:space="0" w:color="808080"/>
              <w:right w:val="single" w:sz="4" w:space="0" w:color="808080"/>
            </w:tcBorders>
            <w:shd w:val="clear" w:color="auto" w:fill="auto"/>
            <w:noWrap/>
            <w:vAlign w:val="center"/>
            <w:hideMark/>
          </w:tcPr>
          <w:p w14:paraId="1053B9BA"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5.016.503</w:t>
            </w:r>
          </w:p>
        </w:tc>
        <w:tc>
          <w:tcPr>
            <w:tcW w:w="633" w:type="pct"/>
            <w:tcBorders>
              <w:top w:val="nil"/>
              <w:left w:val="nil"/>
              <w:bottom w:val="single" w:sz="4" w:space="0" w:color="808080"/>
              <w:right w:val="single" w:sz="4" w:space="0" w:color="808080"/>
            </w:tcBorders>
            <w:shd w:val="clear" w:color="auto" w:fill="auto"/>
            <w:noWrap/>
            <w:vAlign w:val="center"/>
            <w:hideMark/>
          </w:tcPr>
          <w:p w14:paraId="7708C3FF"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64,8</w:t>
            </w:r>
          </w:p>
        </w:tc>
        <w:tc>
          <w:tcPr>
            <w:tcW w:w="633" w:type="pct"/>
            <w:tcBorders>
              <w:top w:val="nil"/>
              <w:left w:val="nil"/>
              <w:bottom w:val="single" w:sz="4" w:space="0" w:color="808080"/>
              <w:right w:val="single" w:sz="4" w:space="0" w:color="808080"/>
            </w:tcBorders>
            <w:shd w:val="clear" w:color="auto" w:fill="auto"/>
            <w:noWrap/>
            <w:vAlign w:val="center"/>
            <w:hideMark/>
          </w:tcPr>
          <w:p w14:paraId="26540D04" w14:textId="77777777" w:rsidR="00D72196" w:rsidRPr="00E233E0" w:rsidRDefault="00D72196" w:rsidP="00944F29">
            <w:pPr>
              <w:jc w:val="right"/>
              <w:rPr>
                <w:rFonts w:ascii="Calibri" w:hAnsi="Calibri" w:cs="Calibri"/>
                <w:color w:val="000000"/>
                <w:sz w:val="20"/>
                <w:szCs w:val="20"/>
              </w:rPr>
            </w:pPr>
            <w:r w:rsidRPr="00E233E0">
              <w:rPr>
                <w:rFonts w:ascii="Calibri" w:hAnsi="Calibri" w:cs="Calibri"/>
                <w:color w:val="000000"/>
                <w:sz w:val="20"/>
                <w:szCs w:val="20"/>
              </w:rPr>
              <w:t>-2.727.184</w:t>
            </w:r>
          </w:p>
        </w:tc>
      </w:tr>
      <w:tr w:rsidR="00D72196" w:rsidRPr="00E233E0" w14:paraId="37799831" w14:textId="77777777" w:rsidTr="001C4044">
        <w:trPr>
          <w:trHeight w:val="20"/>
        </w:trPr>
        <w:tc>
          <w:tcPr>
            <w:tcW w:w="1713" w:type="pct"/>
            <w:tcBorders>
              <w:top w:val="nil"/>
              <w:left w:val="single" w:sz="4" w:space="0" w:color="808080"/>
              <w:bottom w:val="single" w:sz="4" w:space="0" w:color="808080"/>
              <w:right w:val="single" w:sz="4" w:space="0" w:color="808080"/>
            </w:tcBorders>
            <w:shd w:val="clear" w:color="auto" w:fill="D9D9D9" w:themeFill="background1" w:themeFillShade="D9"/>
            <w:noWrap/>
            <w:vAlign w:val="center"/>
            <w:hideMark/>
          </w:tcPr>
          <w:p w14:paraId="456D98E3" w14:textId="77777777" w:rsidR="00D72196" w:rsidRPr="00E233E0" w:rsidRDefault="00D72196" w:rsidP="00944F29">
            <w:pPr>
              <w:rPr>
                <w:rFonts w:ascii="Calibri" w:hAnsi="Calibri" w:cs="Calibri"/>
                <w:b/>
                <w:bCs/>
                <w:color w:val="0070C0"/>
                <w:sz w:val="20"/>
                <w:szCs w:val="20"/>
              </w:rPr>
            </w:pPr>
            <w:r w:rsidRPr="00E233E0">
              <w:rPr>
                <w:rFonts w:ascii="Calibri" w:hAnsi="Calibri" w:cs="Calibri"/>
                <w:b/>
                <w:bCs/>
                <w:color w:val="0070C0"/>
                <w:sz w:val="20"/>
                <w:szCs w:val="20"/>
              </w:rPr>
              <w:t>UKUPNO RASHODI</w:t>
            </w:r>
          </w:p>
        </w:tc>
        <w:tc>
          <w:tcPr>
            <w:tcW w:w="725" w:type="pct"/>
            <w:tcBorders>
              <w:top w:val="nil"/>
              <w:left w:val="nil"/>
              <w:bottom w:val="single" w:sz="4" w:space="0" w:color="808080"/>
              <w:right w:val="single" w:sz="4" w:space="0" w:color="808080"/>
            </w:tcBorders>
            <w:shd w:val="clear" w:color="auto" w:fill="D9D9D9" w:themeFill="background1" w:themeFillShade="D9"/>
            <w:noWrap/>
            <w:vAlign w:val="center"/>
            <w:hideMark/>
          </w:tcPr>
          <w:p w14:paraId="188F0693" w14:textId="77777777" w:rsidR="00D72196" w:rsidRPr="00E233E0" w:rsidRDefault="00D72196" w:rsidP="00944F29">
            <w:pPr>
              <w:jc w:val="right"/>
              <w:rPr>
                <w:rFonts w:ascii="Calibri" w:hAnsi="Calibri" w:cs="Calibri"/>
                <w:b/>
                <w:bCs/>
                <w:color w:val="000000"/>
                <w:sz w:val="20"/>
                <w:szCs w:val="20"/>
              </w:rPr>
            </w:pPr>
            <w:r w:rsidRPr="00E233E0">
              <w:rPr>
                <w:rFonts w:ascii="Calibri" w:hAnsi="Calibri" w:cs="Calibri"/>
                <w:b/>
                <w:bCs/>
                <w:color w:val="000000"/>
                <w:sz w:val="20"/>
                <w:szCs w:val="20"/>
              </w:rPr>
              <w:t>156.418.092</w:t>
            </w:r>
          </w:p>
        </w:tc>
        <w:tc>
          <w:tcPr>
            <w:tcW w:w="649" w:type="pct"/>
            <w:tcBorders>
              <w:top w:val="nil"/>
              <w:left w:val="nil"/>
              <w:bottom w:val="single" w:sz="4" w:space="0" w:color="808080"/>
              <w:right w:val="single" w:sz="4" w:space="0" w:color="808080"/>
            </w:tcBorders>
            <w:shd w:val="clear" w:color="auto" w:fill="D9D9D9" w:themeFill="background1" w:themeFillShade="D9"/>
            <w:noWrap/>
            <w:vAlign w:val="center"/>
            <w:hideMark/>
          </w:tcPr>
          <w:p w14:paraId="41FBE6A1" w14:textId="77777777" w:rsidR="00D72196" w:rsidRPr="00E233E0" w:rsidRDefault="00D72196" w:rsidP="00944F29">
            <w:pPr>
              <w:jc w:val="right"/>
              <w:rPr>
                <w:rFonts w:ascii="Calibri" w:hAnsi="Calibri" w:cs="Calibri"/>
                <w:b/>
                <w:bCs/>
                <w:color w:val="000000"/>
                <w:sz w:val="20"/>
                <w:szCs w:val="20"/>
              </w:rPr>
            </w:pPr>
            <w:r w:rsidRPr="00E233E0">
              <w:rPr>
                <w:rFonts w:ascii="Calibri" w:hAnsi="Calibri" w:cs="Calibri"/>
                <w:b/>
                <w:bCs/>
                <w:color w:val="000000"/>
                <w:sz w:val="20"/>
                <w:szCs w:val="20"/>
              </w:rPr>
              <w:t>161.938.785</w:t>
            </w:r>
          </w:p>
        </w:tc>
        <w:tc>
          <w:tcPr>
            <w:tcW w:w="649" w:type="pct"/>
            <w:tcBorders>
              <w:top w:val="nil"/>
              <w:left w:val="nil"/>
              <w:bottom w:val="single" w:sz="4" w:space="0" w:color="808080"/>
              <w:right w:val="single" w:sz="4" w:space="0" w:color="808080"/>
            </w:tcBorders>
            <w:shd w:val="clear" w:color="auto" w:fill="D9D9D9" w:themeFill="background1" w:themeFillShade="D9"/>
            <w:noWrap/>
            <w:vAlign w:val="center"/>
            <w:hideMark/>
          </w:tcPr>
          <w:p w14:paraId="77CB9549" w14:textId="77777777" w:rsidR="00D72196" w:rsidRPr="00E233E0" w:rsidRDefault="00D72196" w:rsidP="00944F29">
            <w:pPr>
              <w:jc w:val="right"/>
              <w:rPr>
                <w:rFonts w:ascii="Calibri" w:hAnsi="Calibri" w:cs="Calibri"/>
                <w:b/>
                <w:bCs/>
                <w:color w:val="000000"/>
                <w:sz w:val="20"/>
                <w:szCs w:val="20"/>
              </w:rPr>
            </w:pPr>
            <w:r w:rsidRPr="00E233E0">
              <w:rPr>
                <w:rFonts w:ascii="Calibri" w:hAnsi="Calibri" w:cs="Calibri"/>
                <w:b/>
                <w:bCs/>
                <w:color w:val="000000"/>
                <w:sz w:val="20"/>
                <w:szCs w:val="20"/>
              </w:rPr>
              <w:t>177.906.343</w:t>
            </w:r>
          </w:p>
        </w:tc>
        <w:tc>
          <w:tcPr>
            <w:tcW w:w="633" w:type="pct"/>
            <w:tcBorders>
              <w:top w:val="nil"/>
              <w:left w:val="nil"/>
              <w:bottom w:val="single" w:sz="4" w:space="0" w:color="808080"/>
              <w:right w:val="single" w:sz="4" w:space="0" w:color="808080"/>
            </w:tcBorders>
            <w:shd w:val="clear" w:color="auto" w:fill="D9D9D9" w:themeFill="background1" w:themeFillShade="D9"/>
            <w:noWrap/>
            <w:vAlign w:val="center"/>
            <w:hideMark/>
          </w:tcPr>
          <w:p w14:paraId="582B19D0" w14:textId="77777777" w:rsidR="00D72196" w:rsidRPr="00E233E0" w:rsidRDefault="00D72196" w:rsidP="00944F29">
            <w:pPr>
              <w:jc w:val="right"/>
              <w:rPr>
                <w:rFonts w:ascii="Calibri" w:hAnsi="Calibri" w:cs="Calibri"/>
                <w:b/>
                <w:bCs/>
                <w:color w:val="000000"/>
                <w:sz w:val="20"/>
                <w:szCs w:val="20"/>
              </w:rPr>
            </w:pPr>
            <w:r w:rsidRPr="00E233E0">
              <w:rPr>
                <w:rFonts w:ascii="Calibri" w:hAnsi="Calibri" w:cs="Calibri"/>
                <w:b/>
                <w:bCs/>
                <w:color w:val="000000"/>
                <w:sz w:val="20"/>
                <w:szCs w:val="20"/>
              </w:rPr>
              <w:t>109,9</w:t>
            </w:r>
          </w:p>
        </w:tc>
        <w:tc>
          <w:tcPr>
            <w:tcW w:w="633" w:type="pct"/>
            <w:tcBorders>
              <w:top w:val="nil"/>
              <w:left w:val="nil"/>
              <w:bottom w:val="single" w:sz="4" w:space="0" w:color="808080"/>
              <w:right w:val="single" w:sz="4" w:space="0" w:color="808080"/>
            </w:tcBorders>
            <w:shd w:val="clear" w:color="auto" w:fill="D9D9D9" w:themeFill="background1" w:themeFillShade="D9"/>
            <w:noWrap/>
            <w:vAlign w:val="center"/>
            <w:hideMark/>
          </w:tcPr>
          <w:p w14:paraId="088A29FE" w14:textId="77777777" w:rsidR="00D72196" w:rsidRPr="00E233E0" w:rsidRDefault="00D72196" w:rsidP="00944F29">
            <w:pPr>
              <w:jc w:val="right"/>
              <w:rPr>
                <w:rFonts w:ascii="Calibri" w:hAnsi="Calibri" w:cs="Calibri"/>
                <w:b/>
                <w:bCs/>
                <w:color w:val="000000"/>
                <w:sz w:val="20"/>
                <w:szCs w:val="20"/>
              </w:rPr>
            </w:pPr>
            <w:r>
              <w:rPr>
                <w:rFonts w:ascii="Calibri" w:hAnsi="Calibri" w:cs="Calibri"/>
                <w:b/>
                <w:bCs/>
                <w:color w:val="000000"/>
                <w:sz w:val="20"/>
                <w:szCs w:val="20"/>
              </w:rPr>
              <w:fldChar w:fldCharType="begin"/>
            </w:r>
            <w:r>
              <w:rPr>
                <w:rFonts w:ascii="Calibri" w:hAnsi="Calibri" w:cs="Calibri"/>
                <w:b/>
                <w:bCs/>
                <w:color w:val="000000"/>
                <w:sz w:val="20"/>
                <w:szCs w:val="20"/>
              </w:rPr>
              <w:instrText xml:space="preserve"> =SUM(ABOVE) </w:instrText>
            </w:r>
            <w:r>
              <w:rPr>
                <w:rFonts w:ascii="Calibri" w:hAnsi="Calibri" w:cs="Calibri"/>
                <w:b/>
                <w:bCs/>
                <w:color w:val="000000"/>
                <w:sz w:val="20"/>
                <w:szCs w:val="20"/>
              </w:rPr>
              <w:fldChar w:fldCharType="separate"/>
            </w:r>
            <w:r>
              <w:rPr>
                <w:rFonts w:ascii="Calibri" w:hAnsi="Calibri" w:cs="Calibri"/>
                <w:b/>
                <w:bCs/>
                <w:noProof/>
                <w:color w:val="000000"/>
                <w:sz w:val="20"/>
                <w:szCs w:val="20"/>
              </w:rPr>
              <w:t>15.967.558</w:t>
            </w:r>
            <w:r>
              <w:rPr>
                <w:rFonts w:ascii="Calibri" w:hAnsi="Calibri" w:cs="Calibri"/>
                <w:b/>
                <w:bCs/>
                <w:color w:val="000000"/>
                <w:sz w:val="20"/>
                <w:szCs w:val="20"/>
              </w:rPr>
              <w:fldChar w:fldCharType="end"/>
            </w:r>
          </w:p>
        </w:tc>
      </w:tr>
      <w:tr w:rsidR="00D72196" w:rsidRPr="00E233E0" w14:paraId="4575FD27" w14:textId="77777777" w:rsidTr="00B46F2D">
        <w:trPr>
          <w:trHeight w:val="20"/>
        </w:trPr>
        <w:tc>
          <w:tcPr>
            <w:tcW w:w="1713" w:type="pct"/>
            <w:tcBorders>
              <w:top w:val="nil"/>
              <w:left w:val="single" w:sz="4" w:space="0" w:color="808080"/>
              <w:bottom w:val="single" w:sz="4" w:space="0" w:color="808080"/>
              <w:right w:val="single" w:sz="4" w:space="0" w:color="808080"/>
            </w:tcBorders>
            <w:shd w:val="clear" w:color="000000" w:fill="DDEBF7"/>
            <w:noWrap/>
            <w:vAlign w:val="center"/>
            <w:hideMark/>
          </w:tcPr>
          <w:p w14:paraId="4ED05C01" w14:textId="77777777" w:rsidR="00D72196" w:rsidRPr="00E233E0" w:rsidRDefault="00D72196" w:rsidP="00944F29">
            <w:pPr>
              <w:rPr>
                <w:rFonts w:ascii="Calibri" w:hAnsi="Calibri" w:cs="Calibri"/>
                <w:b/>
                <w:bCs/>
                <w:color w:val="0070C0"/>
                <w:sz w:val="20"/>
                <w:szCs w:val="20"/>
              </w:rPr>
            </w:pPr>
            <w:r w:rsidRPr="00E233E0">
              <w:rPr>
                <w:rFonts w:ascii="Calibri" w:hAnsi="Calibri" w:cs="Calibri"/>
                <w:b/>
                <w:bCs/>
                <w:color w:val="0070C0"/>
                <w:sz w:val="20"/>
                <w:szCs w:val="20"/>
              </w:rPr>
              <w:t xml:space="preserve">C. BRUTO DOBIT/GUBITAK </w:t>
            </w:r>
          </w:p>
        </w:tc>
        <w:tc>
          <w:tcPr>
            <w:tcW w:w="725" w:type="pct"/>
            <w:tcBorders>
              <w:top w:val="nil"/>
              <w:left w:val="nil"/>
              <w:bottom w:val="single" w:sz="4" w:space="0" w:color="808080"/>
              <w:right w:val="single" w:sz="4" w:space="0" w:color="808080"/>
            </w:tcBorders>
            <w:shd w:val="clear" w:color="000000" w:fill="DDEBF7"/>
            <w:noWrap/>
            <w:vAlign w:val="center"/>
            <w:hideMark/>
          </w:tcPr>
          <w:p w14:paraId="2A6661CA" w14:textId="77777777" w:rsidR="00D72196" w:rsidRPr="00E233E0" w:rsidRDefault="00D72196" w:rsidP="00944F29">
            <w:pPr>
              <w:jc w:val="right"/>
              <w:rPr>
                <w:rFonts w:ascii="Calibri" w:hAnsi="Calibri" w:cs="Calibri"/>
                <w:b/>
                <w:bCs/>
                <w:color w:val="000000"/>
                <w:sz w:val="20"/>
                <w:szCs w:val="20"/>
              </w:rPr>
            </w:pPr>
            <w:r w:rsidRPr="00E233E0">
              <w:rPr>
                <w:rFonts w:ascii="Calibri" w:hAnsi="Calibri" w:cs="Calibri"/>
                <w:b/>
                <w:bCs/>
                <w:color w:val="000000"/>
                <w:sz w:val="20"/>
                <w:szCs w:val="20"/>
              </w:rPr>
              <w:t>4.308.518</w:t>
            </w:r>
          </w:p>
        </w:tc>
        <w:tc>
          <w:tcPr>
            <w:tcW w:w="649" w:type="pct"/>
            <w:tcBorders>
              <w:top w:val="nil"/>
              <w:left w:val="nil"/>
              <w:bottom w:val="single" w:sz="4" w:space="0" w:color="808080"/>
              <w:right w:val="single" w:sz="4" w:space="0" w:color="808080"/>
            </w:tcBorders>
            <w:shd w:val="clear" w:color="000000" w:fill="DDEBF7"/>
            <w:noWrap/>
            <w:vAlign w:val="center"/>
            <w:hideMark/>
          </w:tcPr>
          <w:p w14:paraId="34C24A8A" w14:textId="77777777" w:rsidR="00D72196" w:rsidRPr="00E233E0" w:rsidRDefault="00D72196" w:rsidP="00944F29">
            <w:pPr>
              <w:jc w:val="right"/>
              <w:rPr>
                <w:rFonts w:ascii="Calibri" w:hAnsi="Calibri" w:cs="Calibri"/>
                <w:b/>
                <w:bCs/>
                <w:color w:val="000000"/>
                <w:sz w:val="20"/>
                <w:szCs w:val="20"/>
              </w:rPr>
            </w:pPr>
            <w:r w:rsidRPr="00E233E0">
              <w:rPr>
                <w:rFonts w:ascii="Calibri" w:hAnsi="Calibri" w:cs="Calibri"/>
                <w:b/>
                <w:bCs/>
                <w:color w:val="000000"/>
                <w:sz w:val="20"/>
                <w:szCs w:val="20"/>
              </w:rPr>
              <w:t>4.928.541</w:t>
            </w:r>
          </w:p>
        </w:tc>
        <w:tc>
          <w:tcPr>
            <w:tcW w:w="649" w:type="pct"/>
            <w:tcBorders>
              <w:top w:val="nil"/>
              <w:left w:val="nil"/>
              <w:bottom w:val="single" w:sz="4" w:space="0" w:color="808080"/>
              <w:right w:val="single" w:sz="4" w:space="0" w:color="808080"/>
            </w:tcBorders>
            <w:shd w:val="clear" w:color="000000" w:fill="DDEBF7"/>
            <w:noWrap/>
            <w:vAlign w:val="center"/>
            <w:hideMark/>
          </w:tcPr>
          <w:p w14:paraId="1CB266E7" w14:textId="77777777" w:rsidR="00D72196" w:rsidRPr="00E233E0" w:rsidRDefault="00D72196" w:rsidP="00944F29">
            <w:pPr>
              <w:jc w:val="right"/>
              <w:rPr>
                <w:rFonts w:ascii="Calibri" w:hAnsi="Calibri" w:cs="Calibri"/>
                <w:b/>
                <w:bCs/>
                <w:color w:val="000000"/>
                <w:sz w:val="20"/>
                <w:szCs w:val="20"/>
              </w:rPr>
            </w:pPr>
            <w:r w:rsidRPr="00E233E0">
              <w:rPr>
                <w:rFonts w:ascii="Calibri" w:hAnsi="Calibri" w:cs="Calibri"/>
                <w:b/>
                <w:bCs/>
                <w:color w:val="000000"/>
                <w:sz w:val="20"/>
                <w:szCs w:val="20"/>
              </w:rPr>
              <w:t>566.775</w:t>
            </w:r>
          </w:p>
        </w:tc>
        <w:tc>
          <w:tcPr>
            <w:tcW w:w="633" w:type="pct"/>
            <w:tcBorders>
              <w:top w:val="nil"/>
              <w:left w:val="nil"/>
              <w:bottom w:val="single" w:sz="4" w:space="0" w:color="808080"/>
              <w:right w:val="single" w:sz="4" w:space="0" w:color="808080"/>
            </w:tcBorders>
            <w:shd w:val="clear" w:color="000000" w:fill="DDEBF7"/>
            <w:noWrap/>
            <w:vAlign w:val="center"/>
            <w:hideMark/>
          </w:tcPr>
          <w:p w14:paraId="03226C6F" w14:textId="77777777" w:rsidR="00D72196" w:rsidRPr="00F44271" w:rsidRDefault="00D72196" w:rsidP="00944F29">
            <w:pPr>
              <w:jc w:val="right"/>
              <w:rPr>
                <w:rFonts w:ascii="Calibri" w:hAnsi="Calibri" w:cs="Calibri"/>
                <w:b/>
                <w:color w:val="000000"/>
                <w:sz w:val="20"/>
                <w:szCs w:val="20"/>
              </w:rPr>
            </w:pPr>
            <w:r w:rsidRPr="00F44271">
              <w:rPr>
                <w:rFonts w:ascii="Calibri" w:hAnsi="Calibri" w:cs="Calibri"/>
                <w:b/>
                <w:color w:val="000000"/>
                <w:sz w:val="20"/>
                <w:szCs w:val="20"/>
              </w:rPr>
              <w:t>11,5 </w:t>
            </w:r>
          </w:p>
        </w:tc>
        <w:tc>
          <w:tcPr>
            <w:tcW w:w="633" w:type="pct"/>
            <w:tcBorders>
              <w:top w:val="nil"/>
              <w:left w:val="nil"/>
              <w:bottom w:val="single" w:sz="4" w:space="0" w:color="808080"/>
              <w:right w:val="single" w:sz="4" w:space="0" w:color="808080"/>
            </w:tcBorders>
            <w:shd w:val="clear" w:color="000000" w:fill="DDEBF7"/>
            <w:noWrap/>
            <w:vAlign w:val="center"/>
            <w:hideMark/>
          </w:tcPr>
          <w:p w14:paraId="5AA6A0DC" w14:textId="77777777" w:rsidR="00D72196" w:rsidRPr="00F44271" w:rsidRDefault="00D72196" w:rsidP="00944F29">
            <w:pPr>
              <w:jc w:val="right"/>
              <w:rPr>
                <w:rFonts w:ascii="Calibri" w:hAnsi="Calibri" w:cs="Calibri"/>
                <w:b/>
                <w:color w:val="000000"/>
                <w:sz w:val="20"/>
                <w:szCs w:val="20"/>
              </w:rPr>
            </w:pPr>
            <w:r w:rsidRPr="00F44271">
              <w:rPr>
                <w:rFonts w:ascii="Calibri" w:hAnsi="Calibri" w:cs="Calibri"/>
                <w:b/>
                <w:color w:val="000000"/>
                <w:sz w:val="20"/>
                <w:szCs w:val="20"/>
              </w:rPr>
              <w:t>-4.361.766</w:t>
            </w:r>
          </w:p>
        </w:tc>
      </w:tr>
      <w:tr w:rsidR="00D72196" w:rsidRPr="00E233E0" w14:paraId="16761EEB" w14:textId="77777777" w:rsidTr="00B46F2D">
        <w:trPr>
          <w:trHeight w:val="20"/>
        </w:trPr>
        <w:tc>
          <w:tcPr>
            <w:tcW w:w="1713" w:type="pct"/>
            <w:tcBorders>
              <w:top w:val="nil"/>
              <w:left w:val="nil"/>
              <w:bottom w:val="nil"/>
              <w:right w:val="nil"/>
            </w:tcBorders>
            <w:shd w:val="clear" w:color="auto" w:fill="auto"/>
            <w:noWrap/>
            <w:vAlign w:val="center"/>
            <w:hideMark/>
          </w:tcPr>
          <w:p w14:paraId="5A7D9ADB" w14:textId="77777777" w:rsidR="00D72196" w:rsidRPr="00E233E0" w:rsidRDefault="00D72196" w:rsidP="00944F29">
            <w:pPr>
              <w:jc w:val="right"/>
              <w:rPr>
                <w:rFonts w:ascii="Calibri" w:hAnsi="Calibri" w:cs="Calibri"/>
                <w:color w:val="000000"/>
                <w:sz w:val="20"/>
                <w:szCs w:val="20"/>
              </w:rPr>
            </w:pPr>
          </w:p>
        </w:tc>
        <w:tc>
          <w:tcPr>
            <w:tcW w:w="725" w:type="pct"/>
            <w:tcBorders>
              <w:top w:val="nil"/>
              <w:left w:val="nil"/>
              <w:bottom w:val="nil"/>
              <w:right w:val="nil"/>
            </w:tcBorders>
            <w:shd w:val="clear" w:color="auto" w:fill="auto"/>
            <w:noWrap/>
            <w:vAlign w:val="center"/>
            <w:hideMark/>
          </w:tcPr>
          <w:p w14:paraId="1FAAADA9" w14:textId="77777777" w:rsidR="00D72196" w:rsidRPr="00E233E0" w:rsidRDefault="00D72196" w:rsidP="00944F29">
            <w:pPr>
              <w:rPr>
                <w:rFonts w:ascii="Times New Roman" w:hAnsi="Times New Roman" w:cs="Times New Roman"/>
                <w:sz w:val="20"/>
                <w:szCs w:val="20"/>
              </w:rPr>
            </w:pPr>
          </w:p>
        </w:tc>
        <w:tc>
          <w:tcPr>
            <w:tcW w:w="649" w:type="pct"/>
            <w:tcBorders>
              <w:top w:val="nil"/>
              <w:left w:val="nil"/>
              <w:bottom w:val="nil"/>
              <w:right w:val="nil"/>
            </w:tcBorders>
            <w:shd w:val="clear" w:color="auto" w:fill="auto"/>
            <w:noWrap/>
            <w:vAlign w:val="center"/>
            <w:hideMark/>
          </w:tcPr>
          <w:p w14:paraId="71D4E7A9" w14:textId="77777777" w:rsidR="00D72196" w:rsidRPr="00E233E0" w:rsidRDefault="00D72196" w:rsidP="00944F29">
            <w:pPr>
              <w:rPr>
                <w:rFonts w:ascii="Times New Roman" w:hAnsi="Times New Roman" w:cs="Times New Roman"/>
                <w:sz w:val="20"/>
                <w:szCs w:val="20"/>
              </w:rPr>
            </w:pPr>
          </w:p>
        </w:tc>
        <w:tc>
          <w:tcPr>
            <w:tcW w:w="649" w:type="pct"/>
            <w:tcBorders>
              <w:top w:val="nil"/>
              <w:left w:val="nil"/>
              <w:bottom w:val="nil"/>
              <w:right w:val="nil"/>
            </w:tcBorders>
            <w:shd w:val="clear" w:color="auto" w:fill="auto"/>
            <w:noWrap/>
            <w:vAlign w:val="center"/>
            <w:hideMark/>
          </w:tcPr>
          <w:p w14:paraId="0FC8323D" w14:textId="77777777" w:rsidR="00D72196" w:rsidRPr="00E233E0" w:rsidRDefault="00D72196" w:rsidP="00944F29">
            <w:pPr>
              <w:rPr>
                <w:rFonts w:ascii="Times New Roman" w:hAnsi="Times New Roman" w:cs="Times New Roman"/>
                <w:sz w:val="20"/>
                <w:szCs w:val="20"/>
              </w:rPr>
            </w:pPr>
          </w:p>
        </w:tc>
        <w:tc>
          <w:tcPr>
            <w:tcW w:w="633" w:type="pct"/>
            <w:tcBorders>
              <w:top w:val="nil"/>
              <w:left w:val="nil"/>
              <w:bottom w:val="nil"/>
              <w:right w:val="nil"/>
            </w:tcBorders>
            <w:shd w:val="clear" w:color="auto" w:fill="auto"/>
            <w:noWrap/>
            <w:vAlign w:val="center"/>
            <w:hideMark/>
          </w:tcPr>
          <w:p w14:paraId="0E3BFABF" w14:textId="77777777" w:rsidR="00D72196" w:rsidRPr="00E233E0" w:rsidRDefault="00D72196" w:rsidP="00944F29">
            <w:pPr>
              <w:rPr>
                <w:rFonts w:ascii="Times New Roman" w:hAnsi="Times New Roman" w:cs="Times New Roman"/>
                <w:sz w:val="20"/>
                <w:szCs w:val="20"/>
              </w:rPr>
            </w:pPr>
          </w:p>
        </w:tc>
        <w:tc>
          <w:tcPr>
            <w:tcW w:w="633" w:type="pct"/>
            <w:tcBorders>
              <w:top w:val="nil"/>
              <w:left w:val="nil"/>
              <w:bottom w:val="nil"/>
              <w:right w:val="nil"/>
            </w:tcBorders>
            <w:shd w:val="clear" w:color="auto" w:fill="auto"/>
            <w:noWrap/>
            <w:vAlign w:val="center"/>
            <w:hideMark/>
          </w:tcPr>
          <w:p w14:paraId="2E0F27C9" w14:textId="77777777" w:rsidR="00D72196" w:rsidRPr="00E233E0" w:rsidRDefault="00D72196" w:rsidP="00944F29">
            <w:pPr>
              <w:rPr>
                <w:rFonts w:ascii="Times New Roman" w:hAnsi="Times New Roman" w:cs="Times New Roman"/>
                <w:sz w:val="20"/>
                <w:szCs w:val="20"/>
              </w:rPr>
            </w:pPr>
          </w:p>
        </w:tc>
      </w:tr>
      <w:tr w:rsidR="00785492" w:rsidRPr="00E233E0" w14:paraId="76A76D9A" w14:textId="77777777" w:rsidTr="00B46F2D">
        <w:trPr>
          <w:trHeight w:val="20"/>
        </w:trPr>
        <w:tc>
          <w:tcPr>
            <w:tcW w:w="1713" w:type="pc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4C8CC921" w14:textId="77777777" w:rsidR="00785492" w:rsidRPr="00E233E0" w:rsidRDefault="00785492" w:rsidP="00785492">
            <w:pPr>
              <w:rPr>
                <w:rFonts w:ascii="Calibri" w:hAnsi="Calibri" w:cs="Calibri"/>
                <w:b/>
                <w:bCs/>
                <w:color w:val="000000"/>
                <w:sz w:val="20"/>
                <w:szCs w:val="20"/>
              </w:rPr>
            </w:pPr>
            <w:r w:rsidRPr="00E233E0">
              <w:rPr>
                <w:rFonts w:ascii="Calibri" w:hAnsi="Calibri" w:cs="Calibri"/>
                <w:b/>
                <w:bCs/>
                <w:color w:val="000000"/>
                <w:sz w:val="20"/>
                <w:szCs w:val="20"/>
              </w:rPr>
              <w:t>EBITDA</w:t>
            </w:r>
          </w:p>
        </w:tc>
        <w:tc>
          <w:tcPr>
            <w:tcW w:w="725" w:type="pct"/>
            <w:tcBorders>
              <w:top w:val="single" w:sz="4" w:space="0" w:color="808080"/>
              <w:left w:val="nil"/>
              <w:bottom w:val="single" w:sz="4" w:space="0" w:color="808080"/>
              <w:right w:val="single" w:sz="4" w:space="0" w:color="808080"/>
            </w:tcBorders>
            <w:shd w:val="clear" w:color="auto" w:fill="auto"/>
            <w:noWrap/>
            <w:vAlign w:val="center"/>
            <w:hideMark/>
          </w:tcPr>
          <w:p w14:paraId="500CD3D3" w14:textId="77777777" w:rsidR="00785492" w:rsidRPr="00E233E0" w:rsidRDefault="00785492" w:rsidP="00785492">
            <w:pPr>
              <w:jc w:val="right"/>
              <w:rPr>
                <w:rFonts w:ascii="Calibri" w:hAnsi="Calibri" w:cs="Calibri"/>
                <w:b/>
                <w:bCs/>
                <w:color w:val="000000"/>
                <w:sz w:val="20"/>
                <w:szCs w:val="20"/>
              </w:rPr>
            </w:pPr>
            <w:r w:rsidRPr="00E233E0">
              <w:rPr>
                <w:rFonts w:ascii="Calibri" w:hAnsi="Calibri" w:cs="Calibri"/>
                <w:b/>
                <w:bCs/>
                <w:color w:val="000000"/>
                <w:sz w:val="20"/>
                <w:szCs w:val="20"/>
              </w:rPr>
              <w:t>13.240.607</w:t>
            </w:r>
          </w:p>
        </w:tc>
        <w:tc>
          <w:tcPr>
            <w:tcW w:w="649" w:type="pct"/>
            <w:tcBorders>
              <w:top w:val="single" w:sz="4" w:space="0" w:color="808080"/>
              <w:left w:val="nil"/>
              <w:bottom w:val="single" w:sz="4" w:space="0" w:color="808080"/>
              <w:right w:val="single" w:sz="4" w:space="0" w:color="808080"/>
            </w:tcBorders>
            <w:shd w:val="clear" w:color="auto" w:fill="auto"/>
            <w:noWrap/>
            <w:vAlign w:val="center"/>
            <w:hideMark/>
          </w:tcPr>
          <w:p w14:paraId="17272184" w14:textId="77777777" w:rsidR="00785492" w:rsidRPr="00E233E0" w:rsidRDefault="00785492" w:rsidP="00785492">
            <w:pPr>
              <w:jc w:val="right"/>
              <w:rPr>
                <w:rFonts w:ascii="Calibri" w:hAnsi="Calibri" w:cs="Calibri"/>
                <w:b/>
                <w:bCs/>
                <w:color w:val="000000"/>
                <w:sz w:val="20"/>
                <w:szCs w:val="20"/>
              </w:rPr>
            </w:pPr>
            <w:r w:rsidRPr="00E233E0">
              <w:rPr>
                <w:rFonts w:ascii="Calibri" w:hAnsi="Calibri" w:cs="Calibri"/>
                <w:b/>
                <w:bCs/>
                <w:color w:val="000000"/>
                <w:sz w:val="20"/>
                <w:szCs w:val="20"/>
              </w:rPr>
              <w:t>23.518.025</w:t>
            </w:r>
          </w:p>
        </w:tc>
        <w:tc>
          <w:tcPr>
            <w:tcW w:w="649" w:type="pct"/>
            <w:tcBorders>
              <w:top w:val="single" w:sz="4" w:space="0" w:color="808080"/>
              <w:left w:val="nil"/>
              <w:bottom w:val="single" w:sz="4" w:space="0" w:color="808080"/>
              <w:right w:val="single" w:sz="4" w:space="0" w:color="808080"/>
            </w:tcBorders>
            <w:shd w:val="clear" w:color="auto" w:fill="auto"/>
            <w:noWrap/>
            <w:vAlign w:val="center"/>
            <w:hideMark/>
          </w:tcPr>
          <w:p w14:paraId="533D92F4" w14:textId="77777777" w:rsidR="00785492" w:rsidRPr="00E233E0" w:rsidRDefault="00785492" w:rsidP="00785492">
            <w:pPr>
              <w:jc w:val="right"/>
              <w:rPr>
                <w:rFonts w:ascii="Calibri" w:hAnsi="Calibri" w:cs="Calibri"/>
                <w:b/>
                <w:bCs/>
                <w:color w:val="000000"/>
                <w:sz w:val="20"/>
                <w:szCs w:val="20"/>
              </w:rPr>
            </w:pPr>
            <w:r w:rsidRPr="00E233E0">
              <w:rPr>
                <w:rFonts w:ascii="Calibri" w:hAnsi="Calibri" w:cs="Calibri"/>
                <w:b/>
                <w:bCs/>
                <w:color w:val="000000"/>
                <w:sz w:val="20"/>
                <w:szCs w:val="20"/>
              </w:rPr>
              <w:t>21.074.842</w:t>
            </w:r>
          </w:p>
        </w:tc>
        <w:tc>
          <w:tcPr>
            <w:tcW w:w="633" w:type="pc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7C3B77D9" w14:textId="77777777" w:rsidR="00785492" w:rsidRDefault="00785492" w:rsidP="00785492">
            <w:pPr>
              <w:jc w:val="right"/>
              <w:rPr>
                <w:rFonts w:ascii="Calibri" w:hAnsi="Calibri" w:cs="Calibri"/>
                <w:b/>
                <w:bCs/>
                <w:color w:val="000000"/>
                <w:sz w:val="20"/>
                <w:szCs w:val="20"/>
              </w:rPr>
            </w:pPr>
            <w:r>
              <w:rPr>
                <w:rFonts w:ascii="Calibri" w:hAnsi="Calibri" w:cs="Calibri"/>
                <w:b/>
                <w:bCs/>
                <w:color w:val="000000"/>
                <w:sz w:val="20"/>
                <w:szCs w:val="20"/>
              </w:rPr>
              <w:t>89,6</w:t>
            </w:r>
          </w:p>
        </w:tc>
        <w:tc>
          <w:tcPr>
            <w:tcW w:w="633" w:type="pct"/>
            <w:tcBorders>
              <w:top w:val="single" w:sz="4" w:space="0" w:color="808080"/>
              <w:left w:val="nil"/>
              <w:bottom w:val="single" w:sz="4" w:space="0" w:color="808080"/>
              <w:right w:val="single" w:sz="4" w:space="0" w:color="808080"/>
            </w:tcBorders>
            <w:shd w:val="clear" w:color="auto" w:fill="auto"/>
            <w:noWrap/>
            <w:vAlign w:val="center"/>
            <w:hideMark/>
          </w:tcPr>
          <w:p w14:paraId="1071BE8A" w14:textId="77777777" w:rsidR="00785492" w:rsidRDefault="00785492" w:rsidP="00785492">
            <w:pPr>
              <w:jc w:val="right"/>
              <w:rPr>
                <w:rFonts w:ascii="Calibri" w:hAnsi="Calibri" w:cs="Calibri"/>
                <w:b/>
                <w:bCs/>
                <w:color w:val="000000"/>
                <w:sz w:val="20"/>
                <w:szCs w:val="20"/>
              </w:rPr>
            </w:pPr>
            <w:r>
              <w:rPr>
                <w:rFonts w:ascii="Calibri" w:hAnsi="Calibri" w:cs="Calibri"/>
                <w:b/>
                <w:bCs/>
                <w:color w:val="000000"/>
                <w:sz w:val="20"/>
                <w:szCs w:val="20"/>
              </w:rPr>
              <w:t>-2.443.183</w:t>
            </w:r>
          </w:p>
        </w:tc>
      </w:tr>
    </w:tbl>
    <w:p w14:paraId="662829C2" w14:textId="390B8DDE" w:rsidR="00D72196" w:rsidRPr="006B52F0" w:rsidRDefault="00E03E1A" w:rsidP="00E03E1A">
      <w:pPr>
        <w:rPr>
          <w:rFonts w:ascii="Calibri" w:eastAsia="Calibri" w:hAnsi="Calibri" w:cs="Calibri"/>
          <w:sz w:val="18"/>
          <w:szCs w:val="18"/>
        </w:rPr>
      </w:pPr>
      <w:r>
        <w:rPr>
          <w:rFonts w:ascii="Calibri" w:eastAsia="Calibri" w:hAnsi="Calibri" w:cs="Calibri"/>
          <w:b/>
          <w:sz w:val="18"/>
          <w:szCs w:val="18"/>
        </w:rPr>
        <w:t xml:space="preserve">* </w:t>
      </w:r>
      <w:r w:rsidR="00D72196">
        <w:rPr>
          <w:rFonts w:ascii="Calibri" w:eastAsia="Calibri" w:hAnsi="Calibri" w:cs="Calibri"/>
          <w:b/>
          <w:sz w:val="18"/>
          <w:szCs w:val="18"/>
        </w:rPr>
        <w:t xml:space="preserve">Napomena: </w:t>
      </w:r>
      <w:r w:rsidR="006E4E6E">
        <w:rPr>
          <w:rFonts w:ascii="Calibri" w:eastAsia="Calibri" w:hAnsi="Calibri" w:cs="Calibri"/>
          <w:sz w:val="18"/>
          <w:szCs w:val="18"/>
        </w:rPr>
        <w:t xml:space="preserve">U Stupcu </w:t>
      </w:r>
      <w:r>
        <w:rPr>
          <w:rFonts w:ascii="Calibri" w:eastAsia="Calibri" w:hAnsi="Calibri" w:cs="Calibri"/>
          <w:sz w:val="18"/>
          <w:szCs w:val="18"/>
        </w:rPr>
        <w:t>Ostvarenje 2023</w:t>
      </w:r>
      <w:r w:rsidR="00D72196" w:rsidRPr="006B52F0">
        <w:rPr>
          <w:rFonts w:ascii="Calibri" w:eastAsia="Calibri" w:hAnsi="Calibri" w:cs="Calibri"/>
          <w:sz w:val="18"/>
          <w:szCs w:val="18"/>
        </w:rPr>
        <w:t xml:space="preserve"> sadržani su nerevidira</w:t>
      </w:r>
      <w:r w:rsidR="00CB48F0">
        <w:rPr>
          <w:rFonts w:ascii="Calibri" w:eastAsia="Calibri" w:hAnsi="Calibri" w:cs="Calibri"/>
          <w:sz w:val="18"/>
          <w:szCs w:val="18"/>
        </w:rPr>
        <w:t xml:space="preserve">ni financijski pokazatelji </w:t>
      </w:r>
    </w:p>
    <w:p w14:paraId="2DD6F19C" w14:textId="77777777" w:rsidR="00D72196" w:rsidRDefault="00D72196" w:rsidP="00D72196">
      <w:pPr>
        <w:rPr>
          <w:rFonts w:ascii="Calibri" w:hAnsi="Calibri" w:cs="Calibri"/>
        </w:rPr>
      </w:pPr>
    </w:p>
    <w:p w14:paraId="13092E01" w14:textId="77777777" w:rsidR="00361547" w:rsidRDefault="00361547" w:rsidP="00D72196">
      <w:pPr>
        <w:rPr>
          <w:rFonts w:ascii="Calibri" w:hAnsi="Calibri" w:cs="Calibri"/>
        </w:rPr>
      </w:pPr>
    </w:p>
    <w:p w14:paraId="641D6FF3" w14:textId="77777777" w:rsidR="006B52F0" w:rsidRDefault="006B52F0" w:rsidP="00D72196">
      <w:pPr>
        <w:rPr>
          <w:rFonts w:ascii="Calibri" w:hAnsi="Calibri" w:cs="Calibri"/>
        </w:rPr>
      </w:pPr>
    </w:p>
    <w:p w14:paraId="69120EC2" w14:textId="77777777" w:rsidR="00CB48F0" w:rsidRDefault="00CB48F0" w:rsidP="00D72196">
      <w:pPr>
        <w:rPr>
          <w:rFonts w:ascii="Calibri" w:hAnsi="Calibri" w:cs="Calibri"/>
        </w:rPr>
      </w:pPr>
    </w:p>
    <w:p w14:paraId="585C9983" w14:textId="77777777" w:rsidR="006B52F0" w:rsidRDefault="006B52F0" w:rsidP="00D72196">
      <w:pPr>
        <w:rPr>
          <w:rFonts w:ascii="Calibri" w:hAnsi="Calibri" w:cs="Calibri"/>
        </w:rPr>
      </w:pPr>
    </w:p>
    <w:p w14:paraId="38D562C6" w14:textId="77777777" w:rsidR="006B52F0" w:rsidRPr="006B52F0" w:rsidRDefault="006B52F0" w:rsidP="005067EE">
      <w:pPr>
        <w:pStyle w:val="Heading3"/>
        <w:numPr>
          <w:ilvl w:val="1"/>
          <w:numId w:val="9"/>
        </w:numPr>
      </w:pPr>
      <w:bookmarkStart w:id="11" w:name="_Toc170463052"/>
      <w:r w:rsidRPr="006B52F0">
        <w:lastRenderedPageBreak/>
        <w:t>Planirane investicije</w:t>
      </w:r>
      <w:bookmarkEnd w:id="11"/>
    </w:p>
    <w:p w14:paraId="6D3B180C" w14:textId="7D2FFE7B" w:rsidR="006B52F0" w:rsidRPr="00B46F2D" w:rsidRDefault="00295859" w:rsidP="00B46F2D">
      <w:pPr>
        <w:spacing w:after="160" w:line="259" w:lineRule="auto"/>
        <w:jc w:val="both"/>
        <w:rPr>
          <w:rFonts w:ascii="Calibri" w:eastAsia="Aptos" w:hAnsi="Calibri" w:cs="Calibri"/>
          <w:kern w:val="2"/>
          <w:sz w:val="24"/>
          <w:szCs w:val="24"/>
          <w:lang w:eastAsia="en-US"/>
        </w:rPr>
      </w:pPr>
      <w:r>
        <w:rPr>
          <w:rFonts w:ascii="Calibri" w:eastAsia="Aptos" w:hAnsi="Calibri" w:cs="Calibri"/>
          <w:kern w:val="2"/>
          <w:sz w:val="24"/>
          <w:szCs w:val="24"/>
          <w:lang w:eastAsia="en-US"/>
        </w:rPr>
        <w:t>Plan investicija obuhvaća</w:t>
      </w:r>
      <w:r w:rsidR="006B52F0" w:rsidRPr="00B46F2D">
        <w:rPr>
          <w:rFonts w:ascii="Calibri" w:eastAsia="Aptos" w:hAnsi="Calibri" w:cs="Calibri"/>
          <w:kern w:val="2"/>
          <w:sz w:val="24"/>
          <w:szCs w:val="24"/>
          <w:lang w:eastAsia="en-US"/>
        </w:rPr>
        <w:t xml:space="preserve"> ulaganja koje se odnose na obnovu flote, održavanje flote, održavanje nekretnina i opreme te investicije u informacijske sustave. Planirani iznos za investicijske aktivnosti u 2024. godini iznosi 80,5 milijuna eura. Planirane investicije financirale bi se u najvećoj mjeri iz dugoročnih izvora financiranja i to do 80 % vrijednosti investicije dok bi ostatak bio iz vlastitih sredstava.</w:t>
      </w:r>
    </w:p>
    <w:p w14:paraId="6E5B54E2" w14:textId="443613C4" w:rsidR="006B52F0" w:rsidRPr="00B46F2D" w:rsidRDefault="006B52F0" w:rsidP="00B46F2D">
      <w:pPr>
        <w:spacing w:after="160" w:line="259" w:lineRule="auto"/>
        <w:jc w:val="both"/>
        <w:rPr>
          <w:rFonts w:ascii="Calibri" w:eastAsia="Aptos" w:hAnsi="Calibri" w:cs="Calibri"/>
          <w:kern w:val="2"/>
          <w:sz w:val="24"/>
          <w:szCs w:val="24"/>
          <w:lang w:eastAsia="en-US"/>
        </w:rPr>
      </w:pPr>
      <w:r w:rsidRPr="00B46F2D">
        <w:rPr>
          <w:rFonts w:ascii="Calibri" w:eastAsia="Aptos" w:hAnsi="Calibri" w:cs="Calibri"/>
          <w:kern w:val="2"/>
          <w:sz w:val="24"/>
          <w:szCs w:val="24"/>
          <w:lang w:eastAsia="en-US"/>
        </w:rPr>
        <w:t>U 2023. godini započela je suradnja Jadrolinije i Svjetske banke na preporuku Vlade RH i Ministarstva mor</w:t>
      </w:r>
      <w:r w:rsidR="00295859">
        <w:rPr>
          <w:rFonts w:ascii="Calibri" w:eastAsia="Aptos" w:hAnsi="Calibri" w:cs="Calibri"/>
          <w:kern w:val="2"/>
          <w:sz w:val="24"/>
          <w:szCs w:val="24"/>
          <w:lang w:eastAsia="en-US"/>
        </w:rPr>
        <w:t>a, prometa i infrastrukture. U</w:t>
      </w:r>
      <w:r w:rsidRPr="00B46F2D">
        <w:rPr>
          <w:rFonts w:ascii="Calibri" w:eastAsia="Aptos" w:hAnsi="Calibri" w:cs="Calibri"/>
          <w:kern w:val="2"/>
          <w:sz w:val="24"/>
          <w:szCs w:val="24"/>
          <w:lang w:eastAsia="en-US"/>
        </w:rPr>
        <w:t xml:space="preserve"> trećem kvartalu 2024. bit će definirani strateški projekti sufinancirani od strane Svjetske banke s prvenstvom sufinanciranja</w:t>
      </w:r>
      <w:r w:rsidR="00295859">
        <w:rPr>
          <w:rFonts w:ascii="Calibri" w:eastAsia="Aptos" w:hAnsi="Calibri" w:cs="Calibri"/>
          <w:kern w:val="2"/>
          <w:sz w:val="24"/>
          <w:szCs w:val="24"/>
          <w:lang w:eastAsia="en-US"/>
        </w:rPr>
        <w:t xml:space="preserve"> zelenih rješenja obnove flote te se očekuje potpisivanje ugovora o suradnji.</w:t>
      </w:r>
    </w:p>
    <w:p w14:paraId="40D45D6F" w14:textId="77777777" w:rsidR="006B52F0" w:rsidRPr="00913D48" w:rsidRDefault="006B52F0" w:rsidP="006B52F0">
      <w:pPr>
        <w:jc w:val="both"/>
        <w:rPr>
          <w:rFonts w:ascii="Calibri" w:eastAsia="Calibri" w:hAnsi="Calibri" w:cs="Calibri"/>
          <w:sz w:val="24"/>
          <w:szCs w:val="24"/>
          <w:lang w:eastAsia="en-US"/>
        </w:rPr>
      </w:pPr>
    </w:p>
    <w:p w14:paraId="2E114491" w14:textId="5EDDE6A3" w:rsidR="006B52F0" w:rsidRPr="006B52F0" w:rsidRDefault="006B52F0" w:rsidP="006B52F0">
      <w:pPr>
        <w:jc w:val="both"/>
        <w:rPr>
          <w:rFonts w:ascii="Calibri" w:eastAsia="Calibri" w:hAnsi="Calibri" w:cs="Calibri"/>
          <w:sz w:val="24"/>
          <w:szCs w:val="24"/>
          <w:lang w:eastAsia="en-US"/>
        </w:rPr>
      </w:pPr>
      <w:r w:rsidRPr="006B52F0">
        <w:rPr>
          <w:rFonts w:ascii="Calibri" w:eastAsia="Calibri" w:hAnsi="Calibri" w:cs="Calibri"/>
          <w:sz w:val="24"/>
          <w:szCs w:val="24"/>
          <w:lang w:eastAsia="en-US"/>
        </w:rPr>
        <w:t xml:space="preserve">Tablica </w:t>
      </w:r>
      <w:r w:rsidR="007C69A3">
        <w:rPr>
          <w:rFonts w:ascii="Calibri" w:eastAsia="Calibri" w:hAnsi="Calibri" w:cs="Calibri"/>
          <w:sz w:val="24"/>
          <w:szCs w:val="24"/>
          <w:lang w:eastAsia="en-US"/>
        </w:rPr>
        <w:t>2</w:t>
      </w:r>
      <w:r w:rsidRPr="006B52F0">
        <w:rPr>
          <w:rFonts w:ascii="Calibri" w:eastAsia="Calibri" w:hAnsi="Calibri" w:cs="Calibri"/>
          <w:sz w:val="24"/>
          <w:szCs w:val="24"/>
          <w:lang w:eastAsia="en-US"/>
        </w:rPr>
        <w:t>. Ukupne investicije u eurima</w:t>
      </w:r>
    </w:p>
    <w:p w14:paraId="67802EF6" w14:textId="77777777" w:rsidR="006B52F0" w:rsidRPr="00913D48" w:rsidRDefault="006B52F0" w:rsidP="006B52F0">
      <w:pPr>
        <w:jc w:val="both"/>
        <w:rPr>
          <w:rFonts w:ascii="Calibri" w:eastAsia="Calibri" w:hAnsi="Calibri" w:cs="Calibri"/>
          <w:sz w:val="24"/>
          <w:szCs w:val="24"/>
          <w:lang w:eastAsia="en-US"/>
        </w:rPr>
      </w:pPr>
    </w:p>
    <w:tbl>
      <w:tblPr>
        <w:tblW w:w="3816" w:type="pct"/>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4011"/>
        <w:gridCol w:w="2905"/>
      </w:tblGrid>
      <w:tr w:rsidR="006B52F0" w:rsidRPr="00913D48" w14:paraId="247AF109" w14:textId="77777777" w:rsidTr="003363E0">
        <w:trPr>
          <w:trHeight w:val="491"/>
        </w:trPr>
        <w:tc>
          <w:tcPr>
            <w:tcW w:w="2900" w:type="pct"/>
            <w:shd w:val="clear" w:color="auto" w:fill="DEEAF6"/>
            <w:vAlign w:val="center"/>
            <w:hideMark/>
          </w:tcPr>
          <w:p w14:paraId="3B968DBA" w14:textId="77777777" w:rsidR="006B52F0" w:rsidRPr="00913D48" w:rsidRDefault="006B52F0" w:rsidP="003363E0">
            <w:pPr>
              <w:rPr>
                <w:rFonts w:ascii="Calibri" w:hAnsi="Calibri" w:cs="Calibri"/>
                <w:b/>
                <w:bCs/>
                <w:color w:val="000000"/>
                <w:sz w:val="20"/>
                <w:szCs w:val="20"/>
              </w:rPr>
            </w:pPr>
            <w:r w:rsidRPr="00913D48">
              <w:rPr>
                <w:rFonts w:ascii="Calibri" w:hAnsi="Calibri" w:cs="Calibri"/>
                <w:b/>
                <w:bCs/>
                <w:color w:val="000000"/>
                <w:sz w:val="20"/>
                <w:szCs w:val="20"/>
              </w:rPr>
              <w:t>Naziv investicije</w:t>
            </w:r>
          </w:p>
        </w:tc>
        <w:tc>
          <w:tcPr>
            <w:tcW w:w="2100" w:type="pct"/>
            <w:shd w:val="clear" w:color="auto" w:fill="DEEAF6"/>
            <w:vAlign w:val="center"/>
            <w:hideMark/>
          </w:tcPr>
          <w:p w14:paraId="19C7E3CD" w14:textId="77777777" w:rsidR="006B52F0" w:rsidRPr="00913D48" w:rsidRDefault="006B52F0" w:rsidP="003363E0">
            <w:pPr>
              <w:jc w:val="center"/>
              <w:rPr>
                <w:rFonts w:ascii="Calibri" w:hAnsi="Calibri" w:cs="Calibri"/>
                <w:b/>
                <w:bCs/>
                <w:color w:val="000000"/>
                <w:sz w:val="20"/>
                <w:szCs w:val="20"/>
              </w:rPr>
            </w:pPr>
            <w:r w:rsidRPr="00913D48">
              <w:rPr>
                <w:rFonts w:ascii="Calibri" w:hAnsi="Calibri" w:cs="Calibri"/>
                <w:b/>
                <w:bCs/>
                <w:color w:val="000000"/>
                <w:sz w:val="20"/>
                <w:szCs w:val="20"/>
              </w:rPr>
              <w:t xml:space="preserve">Iznos investicije </w:t>
            </w:r>
            <w:r>
              <w:rPr>
                <w:rFonts w:ascii="Calibri" w:hAnsi="Calibri" w:cs="Calibri"/>
                <w:b/>
                <w:bCs/>
                <w:color w:val="000000"/>
                <w:sz w:val="20"/>
                <w:szCs w:val="20"/>
              </w:rPr>
              <w:t>(bez PDV-a) u 2024.</w:t>
            </w:r>
          </w:p>
        </w:tc>
      </w:tr>
      <w:tr w:rsidR="006B52F0" w:rsidRPr="00913D48" w14:paraId="6C356877" w14:textId="77777777" w:rsidTr="003363E0">
        <w:trPr>
          <w:trHeight w:val="20"/>
        </w:trPr>
        <w:tc>
          <w:tcPr>
            <w:tcW w:w="2900" w:type="pct"/>
            <w:shd w:val="clear" w:color="auto" w:fill="FFFFFF"/>
            <w:vAlign w:val="center"/>
            <w:hideMark/>
          </w:tcPr>
          <w:p w14:paraId="1B7DBDA3" w14:textId="77777777" w:rsidR="006B52F0" w:rsidRPr="00913D48" w:rsidRDefault="006B52F0" w:rsidP="003363E0">
            <w:pPr>
              <w:rPr>
                <w:rFonts w:ascii="Calibri" w:hAnsi="Calibri" w:cs="Calibri"/>
                <w:sz w:val="20"/>
                <w:szCs w:val="20"/>
              </w:rPr>
            </w:pPr>
            <w:r w:rsidRPr="00913D48">
              <w:rPr>
                <w:rFonts w:ascii="Calibri" w:hAnsi="Calibri" w:cs="Calibri"/>
                <w:sz w:val="20"/>
                <w:szCs w:val="20"/>
              </w:rPr>
              <w:t>Planirane investicije u novu flotu</w:t>
            </w:r>
          </w:p>
        </w:tc>
        <w:tc>
          <w:tcPr>
            <w:tcW w:w="2100" w:type="pct"/>
            <w:shd w:val="clear" w:color="auto" w:fill="FFFFFF"/>
            <w:vAlign w:val="center"/>
          </w:tcPr>
          <w:p w14:paraId="41E0E81D" w14:textId="77777777" w:rsidR="006B52F0" w:rsidRPr="00913D48" w:rsidRDefault="006B52F0" w:rsidP="003363E0">
            <w:pPr>
              <w:jc w:val="right"/>
              <w:rPr>
                <w:rFonts w:ascii="Calibri" w:hAnsi="Calibri" w:cs="Calibri"/>
                <w:color w:val="000000"/>
                <w:sz w:val="20"/>
                <w:szCs w:val="20"/>
              </w:rPr>
            </w:pPr>
            <w:r w:rsidRPr="00913D48">
              <w:rPr>
                <w:rFonts w:ascii="Calibri" w:hAnsi="Calibri" w:cs="Calibri"/>
                <w:color w:val="000000"/>
                <w:sz w:val="20"/>
                <w:szCs w:val="20"/>
              </w:rPr>
              <w:t>6</w:t>
            </w:r>
            <w:r>
              <w:rPr>
                <w:rFonts w:ascii="Calibri" w:hAnsi="Calibri" w:cs="Calibri"/>
                <w:color w:val="000000"/>
                <w:sz w:val="20"/>
                <w:szCs w:val="20"/>
              </w:rPr>
              <w:t>4.225</w:t>
            </w:r>
            <w:r w:rsidRPr="00913D48">
              <w:rPr>
                <w:rFonts w:ascii="Calibri" w:hAnsi="Calibri" w:cs="Calibri"/>
                <w:color w:val="000000"/>
                <w:sz w:val="20"/>
                <w:szCs w:val="20"/>
              </w:rPr>
              <w:t>.000</w:t>
            </w:r>
          </w:p>
        </w:tc>
      </w:tr>
      <w:tr w:rsidR="006B52F0" w:rsidRPr="00913D48" w14:paraId="03B79EE3" w14:textId="77777777" w:rsidTr="003363E0">
        <w:trPr>
          <w:trHeight w:val="20"/>
        </w:trPr>
        <w:tc>
          <w:tcPr>
            <w:tcW w:w="2900" w:type="pct"/>
            <w:shd w:val="clear" w:color="auto" w:fill="FFFFFF"/>
            <w:vAlign w:val="center"/>
            <w:hideMark/>
          </w:tcPr>
          <w:p w14:paraId="57F58574" w14:textId="77777777" w:rsidR="006B52F0" w:rsidRPr="00913D48" w:rsidRDefault="006B52F0" w:rsidP="003363E0">
            <w:pPr>
              <w:rPr>
                <w:rFonts w:ascii="Calibri" w:hAnsi="Calibri" w:cs="Calibri"/>
                <w:sz w:val="20"/>
                <w:szCs w:val="20"/>
              </w:rPr>
            </w:pPr>
            <w:r w:rsidRPr="00913D48">
              <w:rPr>
                <w:rFonts w:ascii="Calibri" w:hAnsi="Calibri" w:cs="Calibri"/>
                <w:sz w:val="20"/>
                <w:szCs w:val="20"/>
              </w:rPr>
              <w:t>Planirane investicije u postojeću flotu</w:t>
            </w:r>
          </w:p>
        </w:tc>
        <w:tc>
          <w:tcPr>
            <w:tcW w:w="2100" w:type="pct"/>
            <w:shd w:val="clear" w:color="auto" w:fill="FFFFFF"/>
            <w:vAlign w:val="center"/>
          </w:tcPr>
          <w:p w14:paraId="010DA676" w14:textId="77777777" w:rsidR="006B52F0" w:rsidRPr="00913D48" w:rsidRDefault="006B52F0" w:rsidP="003363E0">
            <w:pPr>
              <w:jc w:val="right"/>
              <w:rPr>
                <w:rFonts w:ascii="Calibri" w:hAnsi="Calibri" w:cs="Calibri"/>
                <w:color w:val="000000"/>
                <w:sz w:val="20"/>
                <w:szCs w:val="20"/>
              </w:rPr>
            </w:pPr>
            <w:r w:rsidRPr="00913D48">
              <w:rPr>
                <w:rFonts w:ascii="Calibri" w:hAnsi="Calibri" w:cs="Calibri"/>
                <w:color w:val="000000"/>
                <w:sz w:val="20"/>
                <w:szCs w:val="20"/>
              </w:rPr>
              <w:t>13.654.500</w:t>
            </w:r>
          </w:p>
        </w:tc>
      </w:tr>
      <w:tr w:rsidR="006B52F0" w:rsidRPr="00913D48" w14:paraId="64547C41" w14:textId="77777777" w:rsidTr="003363E0">
        <w:trPr>
          <w:trHeight w:val="258"/>
        </w:trPr>
        <w:tc>
          <w:tcPr>
            <w:tcW w:w="2900" w:type="pct"/>
            <w:shd w:val="clear" w:color="auto" w:fill="FFFFFF"/>
            <w:noWrap/>
            <w:vAlign w:val="center"/>
            <w:hideMark/>
          </w:tcPr>
          <w:p w14:paraId="36572FC7" w14:textId="77777777" w:rsidR="006B52F0" w:rsidRPr="00913D48" w:rsidRDefault="006B52F0" w:rsidP="003363E0">
            <w:pPr>
              <w:rPr>
                <w:rFonts w:ascii="Calibri" w:hAnsi="Calibri" w:cs="Calibri"/>
                <w:color w:val="000000"/>
                <w:sz w:val="20"/>
                <w:szCs w:val="20"/>
              </w:rPr>
            </w:pPr>
            <w:r w:rsidRPr="00913D48">
              <w:rPr>
                <w:rFonts w:ascii="Calibri" w:hAnsi="Calibri" w:cs="Calibri"/>
                <w:color w:val="000000"/>
                <w:sz w:val="20"/>
                <w:szCs w:val="20"/>
              </w:rPr>
              <w:t>Planirane investicije u nekretnine i IT</w:t>
            </w:r>
          </w:p>
        </w:tc>
        <w:tc>
          <w:tcPr>
            <w:tcW w:w="2100" w:type="pct"/>
            <w:shd w:val="clear" w:color="auto" w:fill="FFFFFF"/>
            <w:vAlign w:val="center"/>
            <w:hideMark/>
          </w:tcPr>
          <w:p w14:paraId="49D0A4F1" w14:textId="77777777" w:rsidR="006B52F0" w:rsidRPr="00913D48" w:rsidRDefault="006B52F0" w:rsidP="003363E0">
            <w:pPr>
              <w:jc w:val="right"/>
              <w:rPr>
                <w:rFonts w:ascii="Calibri" w:hAnsi="Calibri" w:cs="Calibri"/>
                <w:color w:val="000000"/>
                <w:sz w:val="20"/>
                <w:szCs w:val="20"/>
              </w:rPr>
            </w:pPr>
            <w:r w:rsidRPr="00913D48">
              <w:rPr>
                <w:rFonts w:ascii="Calibri" w:hAnsi="Calibri" w:cs="Calibri"/>
                <w:color w:val="000000"/>
                <w:sz w:val="20"/>
                <w:szCs w:val="20"/>
              </w:rPr>
              <w:t>2.670.890</w:t>
            </w:r>
          </w:p>
        </w:tc>
      </w:tr>
      <w:tr w:rsidR="006B52F0" w:rsidRPr="00913D48" w14:paraId="51EECB98" w14:textId="77777777" w:rsidTr="001C4044">
        <w:trPr>
          <w:trHeight w:val="258"/>
        </w:trPr>
        <w:tc>
          <w:tcPr>
            <w:tcW w:w="2900" w:type="pct"/>
            <w:shd w:val="clear" w:color="auto" w:fill="D9D9D9" w:themeFill="background1" w:themeFillShade="D9"/>
            <w:noWrap/>
            <w:vAlign w:val="center"/>
            <w:hideMark/>
          </w:tcPr>
          <w:p w14:paraId="182FA720" w14:textId="77777777" w:rsidR="006B52F0" w:rsidRPr="00913D48" w:rsidRDefault="006B52F0" w:rsidP="003363E0">
            <w:pPr>
              <w:rPr>
                <w:rFonts w:ascii="Calibri" w:hAnsi="Calibri" w:cs="Calibri"/>
                <w:b/>
                <w:bCs/>
                <w:color w:val="000000"/>
                <w:sz w:val="20"/>
                <w:szCs w:val="20"/>
              </w:rPr>
            </w:pPr>
            <w:r w:rsidRPr="00913D48">
              <w:rPr>
                <w:rFonts w:ascii="Calibri" w:hAnsi="Calibri" w:cs="Calibri"/>
                <w:b/>
                <w:bCs/>
                <w:color w:val="000000"/>
                <w:sz w:val="20"/>
                <w:szCs w:val="20"/>
              </w:rPr>
              <w:t>UKUPNO INVESTICIJE</w:t>
            </w:r>
          </w:p>
        </w:tc>
        <w:tc>
          <w:tcPr>
            <w:tcW w:w="2100" w:type="pct"/>
            <w:shd w:val="clear" w:color="auto" w:fill="D9D9D9" w:themeFill="background1" w:themeFillShade="D9"/>
            <w:vAlign w:val="center"/>
            <w:hideMark/>
          </w:tcPr>
          <w:p w14:paraId="772B4479" w14:textId="77777777" w:rsidR="006B52F0" w:rsidRPr="00913D48" w:rsidRDefault="006B52F0" w:rsidP="003363E0">
            <w:pPr>
              <w:jc w:val="right"/>
              <w:rPr>
                <w:rFonts w:ascii="Calibri" w:hAnsi="Calibri" w:cs="Calibri"/>
                <w:b/>
                <w:bCs/>
                <w:color w:val="000000"/>
                <w:sz w:val="20"/>
                <w:szCs w:val="20"/>
                <w:lang w:eastAsia="en-US"/>
              </w:rPr>
            </w:pPr>
            <w:r>
              <w:rPr>
                <w:rFonts w:ascii="Calibri" w:hAnsi="Calibri" w:cs="Calibri"/>
                <w:b/>
                <w:bCs/>
                <w:color w:val="000000"/>
                <w:sz w:val="20"/>
                <w:szCs w:val="20"/>
                <w:lang w:eastAsia="en-US"/>
              </w:rPr>
              <w:fldChar w:fldCharType="begin"/>
            </w:r>
            <w:r>
              <w:rPr>
                <w:rFonts w:ascii="Calibri" w:hAnsi="Calibri" w:cs="Calibri"/>
                <w:b/>
                <w:bCs/>
                <w:color w:val="000000"/>
                <w:sz w:val="20"/>
                <w:szCs w:val="20"/>
                <w:lang w:eastAsia="en-US"/>
              </w:rPr>
              <w:instrText xml:space="preserve"> =SUM(ABOVE) </w:instrText>
            </w:r>
            <w:r>
              <w:rPr>
                <w:rFonts w:ascii="Calibri" w:hAnsi="Calibri" w:cs="Calibri"/>
                <w:b/>
                <w:bCs/>
                <w:color w:val="000000"/>
                <w:sz w:val="20"/>
                <w:szCs w:val="20"/>
                <w:lang w:eastAsia="en-US"/>
              </w:rPr>
              <w:fldChar w:fldCharType="separate"/>
            </w:r>
            <w:r>
              <w:rPr>
                <w:rFonts w:ascii="Calibri" w:hAnsi="Calibri" w:cs="Calibri"/>
                <w:b/>
                <w:bCs/>
                <w:noProof/>
                <w:color w:val="000000"/>
                <w:sz w:val="20"/>
                <w:szCs w:val="20"/>
                <w:lang w:eastAsia="en-US"/>
              </w:rPr>
              <w:t>80.550.390</w:t>
            </w:r>
            <w:r>
              <w:rPr>
                <w:rFonts w:ascii="Calibri" w:hAnsi="Calibri" w:cs="Calibri"/>
                <w:b/>
                <w:bCs/>
                <w:color w:val="000000"/>
                <w:sz w:val="20"/>
                <w:szCs w:val="20"/>
                <w:lang w:eastAsia="en-US"/>
              </w:rPr>
              <w:fldChar w:fldCharType="end"/>
            </w:r>
          </w:p>
        </w:tc>
      </w:tr>
    </w:tbl>
    <w:p w14:paraId="6236A950" w14:textId="77777777" w:rsidR="00361547" w:rsidRDefault="00361547" w:rsidP="00D72196">
      <w:pPr>
        <w:rPr>
          <w:rFonts w:ascii="Calibri" w:hAnsi="Calibri" w:cs="Calibri"/>
        </w:rPr>
      </w:pPr>
    </w:p>
    <w:p w14:paraId="4A1DFED0" w14:textId="77777777" w:rsidR="00D72196" w:rsidRDefault="00D72196" w:rsidP="00D72196">
      <w:pPr>
        <w:jc w:val="both"/>
        <w:rPr>
          <w:rFonts w:ascii="Calibri" w:eastAsia="Calibri" w:hAnsi="Calibri" w:cs="Calibri"/>
          <w:sz w:val="24"/>
          <w:szCs w:val="24"/>
          <w:lang w:eastAsia="en-US"/>
        </w:rPr>
      </w:pPr>
    </w:p>
    <w:p w14:paraId="4BBD1F01" w14:textId="0D4B3BB4" w:rsidR="007C69A3" w:rsidRDefault="007C69A3">
      <w:pPr>
        <w:rPr>
          <w:rFonts w:ascii="Calibri" w:eastAsia="Calibri" w:hAnsi="Calibri" w:cs="Calibri"/>
          <w:sz w:val="24"/>
          <w:szCs w:val="24"/>
          <w:lang w:eastAsia="en-US"/>
        </w:rPr>
      </w:pPr>
      <w:r>
        <w:rPr>
          <w:rFonts w:ascii="Calibri" w:eastAsia="Calibri" w:hAnsi="Calibri" w:cs="Calibri"/>
          <w:sz w:val="24"/>
          <w:szCs w:val="24"/>
          <w:lang w:eastAsia="en-US"/>
        </w:rPr>
        <w:br w:type="page"/>
      </w:r>
    </w:p>
    <w:p w14:paraId="1A3E1EA4" w14:textId="77777777" w:rsidR="007C69A3" w:rsidRDefault="007C69A3" w:rsidP="00D72196">
      <w:pPr>
        <w:jc w:val="both"/>
        <w:rPr>
          <w:rFonts w:ascii="Calibri" w:eastAsia="Calibri" w:hAnsi="Calibri" w:cs="Calibri"/>
          <w:sz w:val="24"/>
          <w:szCs w:val="24"/>
          <w:lang w:eastAsia="en-US"/>
        </w:rPr>
      </w:pPr>
    </w:p>
    <w:p w14:paraId="4E4886EA" w14:textId="77777777" w:rsidR="00D17C21" w:rsidRPr="000E3556" w:rsidRDefault="005572FF" w:rsidP="000E3556">
      <w:pPr>
        <w:pStyle w:val="Heading1"/>
        <w:rPr>
          <w:lang w:val="hr-HR"/>
        </w:rPr>
      </w:pPr>
      <w:bookmarkStart w:id="12" w:name="_Toc170463053"/>
      <w:r w:rsidRPr="000E3556">
        <w:rPr>
          <w:lang w:val="hr-HR"/>
        </w:rPr>
        <w:t>KOMERCIJALNO POSLOVANJE</w:t>
      </w:r>
      <w:bookmarkEnd w:id="8"/>
      <w:bookmarkEnd w:id="12"/>
    </w:p>
    <w:p w14:paraId="1BE67536" w14:textId="77777777" w:rsidR="00046549" w:rsidRPr="00046549" w:rsidRDefault="00046549" w:rsidP="00046549">
      <w:pPr>
        <w:rPr>
          <w:lang w:val="x-none" w:eastAsia="x-none"/>
        </w:rPr>
      </w:pPr>
    </w:p>
    <w:p w14:paraId="68D9C8E4" w14:textId="6E6958FD" w:rsidR="00D1459E" w:rsidRDefault="002507B6" w:rsidP="00046E1A">
      <w:pPr>
        <w:spacing w:after="160" w:line="259" w:lineRule="auto"/>
        <w:jc w:val="both"/>
        <w:rPr>
          <w:rFonts w:ascii="Calibri" w:eastAsia="Aptos" w:hAnsi="Calibri" w:cs="Calibri"/>
          <w:kern w:val="2"/>
          <w:sz w:val="24"/>
          <w:szCs w:val="24"/>
          <w:lang w:eastAsia="en-US"/>
        </w:rPr>
      </w:pPr>
      <w:bookmarkStart w:id="13" w:name="_Toc59602335"/>
      <w:r>
        <w:rPr>
          <w:rFonts w:ascii="Calibri" w:eastAsia="Aptos" w:hAnsi="Calibri" w:cs="Calibri"/>
          <w:kern w:val="2"/>
          <w:sz w:val="24"/>
          <w:szCs w:val="24"/>
          <w:lang w:eastAsia="en-US"/>
        </w:rPr>
        <w:t>Društvo</w:t>
      </w:r>
      <w:r w:rsidR="00D1459E" w:rsidRPr="00D1459E">
        <w:rPr>
          <w:rFonts w:ascii="Calibri" w:eastAsia="Aptos" w:hAnsi="Calibri" w:cs="Calibri"/>
          <w:kern w:val="2"/>
          <w:sz w:val="24"/>
          <w:szCs w:val="24"/>
          <w:lang w:eastAsia="en-US"/>
        </w:rPr>
        <w:t xml:space="preserve"> </w:t>
      </w:r>
      <w:r w:rsidR="0045763F">
        <w:rPr>
          <w:rFonts w:ascii="Calibri" w:eastAsia="Aptos" w:hAnsi="Calibri" w:cs="Calibri"/>
          <w:kern w:val="2"/>
          <w:sz w:val="24"/>
          <w:szCs w:val="24"/>
          <w:lang w:eastAsia="en-US"/>
        </w:rPr>
        <w:t xml:space="preserve">će </w:t>
      </w:r>
      <w:r w:rsidR="00D1459E" w:rsidRPr="00D1459E">
        <w:rPr>
          <w:rFonts w:ascii="Calibri" w:eastAsia="Aptos" w:hAnsi="Calibri" w:cs="Calibri"/>
          <w:kern w:val="2"/>
          <w:sz w:val="24"/>
          <w:szCs w:val="24"/>
          <w:lang w:eastAsia="en-US"/>
        </w:rPr>
        <w:t xml:space="preserve">u promatranom </w:t>
      </w:r>
      <w:r w:rsidR="007028C8">
        <w:rPr>
          <w:rFonts w:ascii="Calibri" w:eastAsia="Aptos" w:hAnsi="Calibri" w:cs="Calibri"/>
          <w:kern w:val="2"/>
          <w:sz w:val="24"/>
          <w:szCs w:val="24"/>
          <w:lang w:eastAsia="en-US"/>
        </w:rPr>
        <w:t xml:space="preserve">razdoblju </w:t>
      </w:r>
      <w:r w:rsidR="00D1459E" w:rsidRPr="00D1459E">
        <w:rPr>
          <w:rFonts w:ascii="Calibri" w:eastAsia="Aptos" w:hAnsi="Calibri" w:cs="Calibri"/>
          <w:kern w:val="2"/>
          <w:sz w:val="24"/>
          <w:szCs w:val="24"/>
          <w:lang w:eastAsia="en-US"/>
        </w:rPr>
        <w:t xml:space="preserve">održavati isti broj </w:t>
      </w:r>
      <w:r w:rsidR="00B82999">
        <w:rPr>
          <w:rFonts w:ascii="Calibri" w:eastAsia="Aptos" w:hAnsi="Calibri" w:cs="Calibri"/>
          <w:kern w:val="2"/>
          <w:sz w:val="24"/>
          <w:szCs w:val="24"/>
          <w:lang w:eastAsia="en-US"/>
        </w:rPr>
        <w:t xml:space="preserve">državnih </w:t>
      </w:r>
      <w:r w:rsidR="00D1459E" w:rsidRPr="00D1459E">
        <w:rPr>
          <w:rFonts w:ascii="Calibri" w:eastAsia="Aptos" w:hAnsi="Calibri" w:cs="Calibri"/>
          <w:kern w:val="2"/>
          <w:sz w:val="24"/>
          <w:szCs w:val="24"/>
          <w:lang w:eastAsia="en-US"/>
        </w:rPr>
        <w:t xml:space="preserve">linija kao u prethodnom razdoblju. Osim državnih linija s obvezom javne usluge, plan uključuje održavanje komercijalnih linija u koje spadaju međunarodne linije </w:t>
      </w:r>
      <w:r w:rsidR="00760788">
        <w:rPr>
          <w:rFonts w:ascii="Calibri" w:eastAsia="Aptos" w:hAnsi="Calibri" w:cs="Calibri"/>
          <w:kern w:val="2"/>
          <w:sz w:val="24"/>
          <w:szCs w:val="24"/>
          <w:lang w:eastAsia="en-US"/>
        </w:rPr>
        <w:t xml:space="preserve">s Italijom </w:t>
      </w:r>
      <w:r w:rsidR="00D1459E" w:rsidRPr="00D1459E">
        <w:rPr>
          <w:rFonts w:ascii="Calibri" w:eastAsia="Aptos" w:hAnsi="Calibri" w:cs="Calibri"/>
          <w:kern w:val="2"/>
          <w:sz w:val="24"/>
          <w:szCs w:val="24"/>
          <w:lang w:eastAsia="en-US"/>
        </w:rPr>
        <w:t xml:space="preserve">te komercijalne sezonske brzobrodske linije. U 2024. godini planirano je održavanje </w:t>
      </w:r>
      <w:r w:rsidR="00B82999">
        <w:rPr>
          <w:rFonts w:ascii="Calibri" w:eastAsia="Aptos" w:hAnsi="Calibri" w:cs="Calibri"/>
          <w:kern w:val="2"/>
          <w:sz w:val="24"/>
          <w:szCs w:val="24"/>
          <w:lang w:eastAsia="en-US"/>
        </w:rPr>
        <w:t xml:space="preserve">međunarodnih </w:t>
      </w:r>
      <w:r w:rsidR="00D1459E" w:rsidRPr="00D1459E">
        <w:rPr>
          <w:rFonts w:ascii="Calibri" w:eastAsia="Aptos" w:hAnsi="Calibri" w:cs="Calibri"/>
          <w:kern w:val="2"/>
          <w:sz w:val="24"/>
          <w:szCs w:val="24"/>
          <w:lang w:eastAsia="en-US"/>
        </w:rPr>
        <w:t>trajektnih linija Split</w:t>
      </w:r>
      <w:r w:rsidR="00D83A82">
        <w:rPr>
          <w:rFonts w:ascii="Calibri" w:eastAsia="Aptos" w:hAnsi="Calibri" w:cs="Calibri"/>
          <w:kern w:val="2"/>
          <w:sz w:val="24"/>
          <w:szCs w:val="24"/>
          <w:lang w:eastAsia="en-US"/>
        </w:rPr>
        <w:t xml:space="preserve"> </w:t>
      </w:r>
      <w:r w:rsidR="00D1459E" w:rsidRPr="00D1459E">
        <w:rPr>
          <w:rFonts w:ascii="Calibri" w:eastAsia="Aptos" w:hAnsi="Calibri" w:cs="Calibri"/>
          <w:kern w:val="2"/>
          <w:sz w:val="24"/>
          <w:szCs w:val="24"/>
          <w:lang w:eastAsia="en-US"/>
        </w:rPr>
        <w:t>-</w:t>
      </w:r>
      <w:r w:rsidR="00D83A82">
        <w:rPr>
          <w:rFonts w:ascii="Calibri" w:eastAsia="Aptos" w:hAnsi="Calibri" w:cs="Calibri"/>
          <w:kern w:val="2"/>
          <w:sz w:val="24"/>
          <w:szCs w:val="24"/>
          <w:lang w:eastAsia="en-US"/>
        </w:rPr>
        <w:t xml:space="preserve"> </w:t>
      </w:r>
      <w:r w:rsidR="00D1459E" w:rsidRPr="00D1459E">
        <w:rPr>
          <w:rFonts w:ascii="Calibri" w:eastAsia="Aptos" w:hAnsi="Calibri" w:cs="Calibri"/>
          <w:kern w:val="2"/>
          <w:sz w:val="24"/>
          <w:szCs w:val="24"/>
          <w:lang w:eastAsia="en-US"/>
        </w:rPr>
        <w:t>Ancona, Zadar</w:t>
      </w:r>
      <w:r w:rsidR="00D83A82">
        <w:rPr>
          <w:rFonts w:ascii="Calibri" w:eastAsia="Aptos" w:hAnsi="Calibri" w:cs="Calibri"/>
          <w:kern w:val="2"/>
          <w:sz w:val="24"/>
          <w:szCs w:val="24"/>
          <w:lang w:eastAsia="en-US"/>
        </w:rPr>
        <w:t xml:space="preserve"> </w:t>
      </w:r>
      <w:r w:rsidR="00D1459E" w:rsidRPr="00D1459E">
        <w:rPr>
          <w:rFonts w:ascii="Calibri" w:eastAsia="Aptos" w:hAnsi="Calibri" w:cs="Calibri"/>
          <w:kern w:val="2"/>
          <w:sz w:val="24"/>
          <w:szCs w:val="24"/>
          <w:lang w:eastAsia="en-US"/>
        </w:rPr>
        <w:t>-Ancona, te Dubrovnik</w:t>
      </w:r>
      <w:r w:rsidR="00D83A82">
        <w:rPr>
          <w:rFonts w:ascii="Calibri" w:eastAsia="Aptos" w:hAnsi="Calibri" w:cs="Calibri"/>
          <w:kern w:val="2"/>
          <w:sz w:val="24"/>
          <w:szCs w:val="24"/>
          <w:lang w:eastAsia="en-US"/>
        </w:rPr>
        <w:t xml:space="preserve"> </w:t>
      </w:r>
      <w:r w:rsidR="00D1459E" w:rsidRPr="00D1459E">
        <w:rPr>
          <w:rFonts w:ascii="Calibri" w:eastAsia="Aptos" w:hAnsi="Calibri" w:cs="Calibri"/>
          <w:kern w:val="2"/>
          <w:sz w:val="24"/>
          <w:szCs w:val="24"/>
          <w:lang w:eastAsia="en-US"/>
        </w:rPr>
        <w:t>-</w:t>
      </w:r>
      <w:r w:rsidR="00D83A82">
        <w:rPr>
          <w:rFonts w:ascii="Calibri" w:eastAsia="Aptos" w:hAnsi="Calibri" w:cs="Calibri"/>
          <w:kern w:val="2"/>
          <w:sz w:val="24"/>
          <w:szCs w:val="24"/>
          <w:lang w:eastAsia="en-US"/>
        </w:rPr>
        <w:t xml:space="preserve"> </w:t>
      </w:r>
      <w:r w:rsidR="00D1459E" w:rsidRPr="00D1459E">
        <w:rPr>
          <w:rFonts w:ascii="Calibri" w:eastAsia="Aptos" w:hAnsi="Calibri" w:cs="Calibri"/>
          <w:kern w:val="2"/>
          <w:sz w:val="24"/>
          <w:szCs w:val="24"/>
          <w:lang w:eastAsia="en-US"/>
        </w:rPr>
        <w:t>Bari.</w:t>
      </w:r>
      <w:r w:rsidR="00046E1A">
        <w:rPr>
          <w:rFonts w:ascii="Calibri" w:eastAsia="Aptos" w:hAnsi="Calibri" w:cs="Calibri"/>
          <w:kern w:val="2"/>
          <w:sz w:val="24"/>
          <w:szCs w:val="24"/>
          <w:lang w:eastAsia="en-US"/>
        </w:rPr>
        <w:t xml:space="preserve"> </w:t>
      </w:r>
      <w:r w:rsidR="0045763F">
        <w:rPr>
          <w:rFonts w:ascii="Calibri" w:eastAsia="Aptos" w:hAnsi="Calibri" w:cs="Calibri"/>
          <w:kern w:val="2"/>
          <w:sz w:val="24"/>
          <w:szCs w:val="24"/>
          <w:lang w:eastAsia="en-US"/>
        </w:rPr>
        <w:t>P</w:t>
      </w:r>
      <w:r w:rsidR="00B2789F">
        <w:rPr>
          <w:rFonts w:ascii="Calibri" w:eastAsia="Aptos" w:hAnsi="Calibri" w:cs="Calibri"/>
          <w:kern w:val="2"/>
          <w:sz w:val="24"/>
          <w:szCs w:val="24"/>
          <w:lang w:eastAsia="en-US"/>
        </w:rPr>
        <w:t>lanira</w:t>
      </w:r>
      <w:r w:rsidR="00013E4B">
        <w:rPr>
          <w:rFonts w:ascii="Calibri" w:eastAsia="Aptos" w:hAnsi="Calibri" w:cs="Calibri"/>
          <w:kern w:val="2"/>
          <w:sz w:val="24"/>
          <w:szCs w:val="24"/>
          <w:lang w:eastAsia="en-US"/>
        </w:rPr>
        <w:t xml:space="preserve"> se</w:t>
      </w:r>
      <w:r w:rsidR="00D1459E" w:rsidRPr="00D1459E">
        <w:rPr>
          <w:rFonts w:ascii="Calibri" w:eastAsia="Aptos" w:hAnsi="Calibri" w:cs="Calibri"/>
          <w:kern w:val="2"/>
          <w:sz w:val="24"/>
          <w:szCs w:val="24"/>
          <w:lang w:eastAsia="en-US"/>
        </w:rPr>
        <w:t xml:space="preserve"> održavanje sezonskih komercijalnih brzobrodskih linija 9811S D</w:t>
      </w:r>
      <w:r w:rsidR="00B82999">
        <w:rPr>
          <w:rFonts w:ascii="Calibri" w:eastAsia="Aptos" w:hAnsi="Calibri" w:cs="Calibri"/>
          <w:kern w:val="2"/>
          <w:sz w:val="24"/>
          <w:szCs w:val="24"/>
          <w:lang w:eastAsia="en-US"/>
        </w:rPr>
        <w:t>ubrovnik</w:t>
      </w:r>
      <w:r w:rsidR="00D83A82">
        <w:rPr>
          <w:rFonts w:ascii="Calibri" w:eastAsia="Aptos" w:hAnsi="Calibri" w:cs="Calibri"/>
          <w:kern w:val="2"/>
          <w:sz w:val="24"/>
          <w:szCs w:val="24"/>
          <w:lang w:eastAsia="en-US"/>
        </w:rPr>
        <w:t xml:space="preserve"> –</w:t>
      </w:r>
      <w:r w:rsidR="00B82999">
        <w:rPr>
          <w:rFonts w:ascii="Calibri" w:eastAsia="Aptos" w:hAnsi="Calibri" w:cs="Calibri"/>
          <w:kern w:val="2"/>
          <w:sz w:val="24"/>
          <w:szCs w:val="24"/>
          <w:lang w:eastAsia="en-US"/>
        </w:rPr>
        <w:t>Korčula</w:t>
      </w:r>
      <w:r w:rsidR="00D83A82">
        <w:rPr>
          <w:rFonts w:ascii="Calibri" w:eastAsia="Aptos" w:hAnsi="Calibri" w:cs="Calibri"/>
          <w:kern w:val="2"/>
          <w:sz w:val="24"/>
          <w:szCs w:val="24"/>
          <w:lang w:eastAsia="en-US"/>
        </w:rPr>
        <w:t xml:space="preserve"> – </w:t>
      </w:r>
      <w:r w:rsidR="00B82999">
        <w:rPr>
          <w:rFonts w:ascii="Calibri" w:eastAsia="Aptos" w:hAnsi="Calibri" w:cs="Calibri"/>
          <w:kern w:val="2"/>
          <w:sz w:val="24"/>
          <w:szCs w:val="24"/>
          <w:lang w:eastAsia="en-US"/>
        </w:rPr>
        <w:t>Hvar</w:t>
      </w:r>
      <w:r w:rsidR="00D83A82">
        <w:rPr>
          <w:rFonts w:ascii="Calibri" w:eastAsia="Aptos" w:hAnsi="Calibri" w:cs="Calibri"/>
          <w:kern w:val="2"/>
          <w:sz w:val="24"/>
          <w:szCs w:val="24"/>
          <w:lang w:eastAsia="en-US"/>
        </w:rPr>
        <w:t xml:space="preserve"> – </w:t>
      </w:r>
      <w:r w:rsidR="00B82999">
        <w:rPr>
          <w:rFonts w:ascii="Calibri" w:eastAsia="Aptos" w:hAnsi="Calibri" w:cs="Calibri"/>
          <w:kern w:val="2"/>
          <w:sz w:val="24"/>
          <w:szCs w:val="24"/>
          <w:lang w:eastAsia="en-US"/>
        </w:rPr>
        <w:t>Bol</w:t>
      </w:r>
      <w:r w:rsidR="00D83A82">
        <w:rPr>
          <w:rFonts w:ascii="Calibri" w:eastAsia="Aptos" w:hAnsi="Calibri" w:cs="Calibri"/>
          <w:kern w:val="2"/>
          <w:sz w:val="24"/>
          <w:szCs w:val="24"/>
          <w:lang w:eastAsia="en-US"/>
        </w:rPr>
        <w:t xml:space="preserve"> – </w:t>
      </w:r>
      <w:r w:rsidR="00B82999">
        <w:rPr>
          <w:rFonts w:ascii="Calibri" w:eastAsia="Aptos" w:hAnsi="Calibri" w:cs="Calibri"/>
          <w:kern w:val="2"/>
          <w:sz w:val="24"/>
          <w:szCs w:val="24"/>
          <w:lang w:eastAsia="en-US"/>
        </w:rPr>
        <w:t>Split</w:t>
      </w:r>
      <w:r w:rsidR="00D1459E" w:rsidRPr="00D1459E">
        <w:rPr>
          <w:rFonts w:ascii="Calibri" w:eastAsia="Aptos" w:hAnsi="Calibri" w:cs="Calibri"/>
          <w:kern w:val="2"/>
          <w:sz w:val="24"/>
          <w:szCs w:val="24"/>
          <w:lang w:eastAsia="en-US"/>
        </w:rPr>
        <w:t xml:space="preserve"> i 9604S Split</w:t>
      </w:r>
      <w:r w:rsidR="00D83A82">
        <w:rPr>
          <w:rFonts w:ascii="Calibri" w:eastAsia="Aptos" w:hAnsi="Calibri" w:cs="Calibri"/>
          <w:kern w:val="2"/>
          <w:sz w:val="24"/>
          <w:szCs w:val="24"/>
          <w:lang w:eastAsia="en-US"/>
        </w:rPr>
        <w:t xml:space="preserve"> – </w:t>
      </w:r>
      <w:r w:rsidR="00785492">
        <w:rPr>
          <w:rFonts w:ascii="Calibri" w:eastAsia="Aptos" w:hAnsi="Calibri" w:cs="Calibri"/>
          <w:kern w:val="2"/>
          <w:sz w:val="24"/>
          <w:szCs w:val="24"/>
          <w:lang w:eastAsia="en-US"/>
        </w:rPr>
        <w:t xml:space="preserve">Hvar. </w:t>
      </w:r>
    </w:p>
    <w:p w14:paraId="53979B2F" w14:textId="77777777" w:rsidR="00046549" w:rsidRDefault="00046549" w:rsidP="00046E1A">
      <w:pPr>
        <w:spacing w:after="160" w:line="259" w:lineRule="auto"/>
        <w:jc w:val="both"/>
        <w:rPr>
          <w:rFonts w:ascii="Calibri" w:eastAsia="Aptos" w:hAnsi="Calibri" w:cs="Calibri"/>
          <w:kern w:val="2"/>
          <w:sz w:val="24"/>
          <w:szCs w:val="24"/>
          <w:lang w:eastAsia="en-US"/>
        </w:rPr>
      </w:pPr>
    </w:p>
    <w:p w14:paraId="1D9BF8E0" w14:textId="7CCC671E" w:rsidR="00A31138" w:rsidRPr="004F4796" w:rsidRDefault="00A31138" w:rsidP="004F4796">
      <w:pPr>
        <w:jc w:val="both"/>
        <w:rPr>
          <w:rFonts w:ascii="Calibri" w:eastAsia="Aptos" w:hAnsi="Calibri" w:cs="Calibri"/>
          <w:kern w:val="2"/>
          <w:sz w:val="24"/>
          <w:szCs w:val="24"/>
          <w:lang w:eastAsia="zh-CN"/>
        </w:rPr>
      </w:pPr>
      <w:r w:rsidRPr="004F4796">
        <w:rPr>
          <w:rFonts w:ascii="Calibri" w:eastAsia="Aptos" w:hAnsi="Calibri" w:cs="Calibri"/>
          <w:kern w:val="2"/>
          <w:sz w:val="24"/>
          <w:szCs w:val="24"/>
          <w:lang w:eastAsia="zh-CN"/>
        </w:rPr>
        <w:t xml:space="preserve">U Tablici </w:t>
      </w:r>
      <w:r w:rsidR="007C69A3">
        <w:rPr>
          <w:rFonts w:ascii="Calibri" w:eastAsia="Aptos" w:hAnsi="Calibri" w:cs="Calibri"/>
          <w:kern w:val="2"/>
          <w:sz w:val="24"/>
          <w:szCs w:val="24"/>
          <w:lang w:eastAsia="zh-CN"/>
        </w:rPr>
        <w:t>3</w:t>
      </w:r>
      <w:r w:rsidRPr="004F4796">
        <w:rPr>
          <w:rFonts w:ascii="Calibri" w:eastAsia="Aptos" w:hAnsi="Calibri" w:cs="Calibri"/>
          <w:kern w:val="2"/>
          <w:sz w:val="24"/>
          <w:szCs w:val="24"/>
          <w:lang w:eastAsia="zh-CN"/>
        </w:rPr>
        <w:t xml:space="preserve">. prikazano je planirano kretanje prometa po područjima plovidbe u 2024. </w:t>
      </w:r>
      <w:r w:rsidR="00D83A82">
        <w:rPr>
          <w:rFonts w:ascii="Calibri" w:eastAsia="Aptos" w:hAnsi="Calibri" w:cs="Calibri"/>
          <w:kern w:val="2"/>
          <w:sz w:val="24"/>
          <w:szCs w:val="24"/>
          <w:lang w:eastAsia="zh-CN"/>
        </w:rPr>
        <w:t xml:space="preserve">godini </w:t>
      </w:r>
      <w:r w:rsidRPr="004F4796">
        <w:rPr>
          <w:rFonts w:ascii="Calibri" w:eastAsia="Aptos" w:hAnsi="Calibri" w:cs="Calibri"/>
          <w:kern w:val="2"/>
          <w:sz w:val="24"/>
          <w:szCs w:val="24"/>
          <w:lang w:eastAsia="zh-CN"/>
        </w:rPr>
        <w:t>u odnosu na prethodno razdoblje.</w:t>
      </w:r>
    </w:p>
    <w:p w14:paraId="03A777D4" w14:textId="77777777" w:rsidR="00A31138" w:rsidRPr="00D1459E" w:rsidRDefault="00A31138" w:rsidP="00D1459E">
      <w:pPr>
        <w:rPr>
          <w:rFonts w:ascii="Calibri" w:hAnsi="Calibri" w:cs="Calibri"/>
          <w:lang w:eastAsia="x-none"/>
        </w:rPr>
      </w:pPr>
    </w:p>
    <w:p w14:paraId="4AACBA4F" w14:textId="6E38D18F" w:rsidR="00D1459E" w:rsidRPr="002222BA" w:rsidRDefault="00D1459E" w:rsidP="00D1459E">
      <w:pPr>
        <w:rPr>
          <w:rFonts w:ascii="Calibri" w:hAnsi="Calibri" w:cs="Calibri"/>
          <w:sz w:val="24"/>
          <w:szCs w:val="24"/>
        </w:rPr>
      </w:pPr>
      <w:r w:rsidRPr="002222BA">
        <w:rPr>
          <w:rFonts w:ascii="Calibri" w:hAnsi="Calibri" w:cs="Calibri"/>
          <w:sz w:val="24"/>
          <w:szCs w:val="24"/>
        </w:rPr>
        <w:t xml:space="preserve">Tablica </w:t>
      </w:r>
      <w:r w:rsidR="007C69A3">
        <w:rPr>
          <w:rFonts w:ascii="Calibri" w:hAnsi="Calibri" w:cs="Calibri"/>
          <w:sz w:val="24"/>
          <w:szCs w:val="24"/>
        </w:rPr>
        <w:t>3</w:t>
      </w:r>
      <w:r w:rsidRPr="002222BA">
        <w:rPr>
          <w:rFonts w:ascii="Calibri" w:hAnsi="Calibri" w:cs="Calibri"/>
          <w:sz w:val="24"/>
          <w:szCs w:val="24"/>
        </w:rPr>
        <w:t>. Planirano kretanje prometa po područjima plovidbe</w:t>
      </w:r>
    </w:p>
    <w:p w14:paraId="5F744EAD" w14:textId="77777777" w:rsidR="00D1459E" w:rsidRPr="00D1459E" w:rsidRDefault="00D1459E" w:rsidP="00D1459E">
      <w:pPr>
        <w:rPr>
          <w:rFonts w:ascii="Calibri" w:hAnsi="Calibri" w:cs="Calibri"/>
          <w:sz w:val="24"/>
          <w:szCs w:val="24"/>
        </w:rPr>
      </w:pPr>
    </w:p>
    <w:tbl>
      <w:tblPr>
        <w:tblW w:w="5189" w:type="pct"/>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2626"/>
        <w:gridCol w:w="1384"/>
        <w:gridCol w:w="1386"/>
        <w:gridCol w:w="1243"/>
        <w:gridCol w:w="1383"/>
        <w:gridCol w:w="1383"/>
      </w:tblGrid>
      <w:tr w:rsidR="00682980" w:rsidRPr="00B46F2D" w14:paraId="5C341028" w14:textId="77777777" w:rsidTr="0038696A">
        <w:trPr>
          <w:trHeight w:val="170"/>
        </w:trPr>
        <w:tc>
          <w:tcPr>
            <w:tcW w:w="1396" w:type="pct"/>
            <w:shd w:val="clear" w:color="000000" w:fill="DDEBF7"/>
            <w:noWrap/>
            <w:vAlign w:val="center"/>
            <w:hideMark/>
          </w:tcPr>
          <w:p w14:paraId="0BFB24DB" w14:textId="77777777" w:rsidR="00682980" w:rsidRPr="00B46F2D" w:rsidRDefault="00682980" w:rsidP="00F4026E">
            <w:pPr>
              <w:rPr>
                <w:rFonts w:ascii="Calibri" w:hAnsi="Calibri" w:cs="Calibri"/>
                <w:b/>
                <w:bCs/>
                <w:color w:val="000000"/>
                <w:sz w:val="20"/>
                <w:szCs w:val="20"/>
              </w:rPr>
            </w:pPr>
            <w:r w:rsidRPr="00B46F2D">
              <w:rPr>
                <w:rFonts w:ascii="Calibri" w:hAnsi="Calibri" w:cs="Calibri"/>
                <w:b/>
                <w:bCs/>
                <w:color w:val="000000"/>
                <w:sz w:val="20"/>
                <w:szCs w:val="20"/>
              </w:rPr>
              <w:t>Naturalni pokazatelji</w:t>
            </w:r>
          </w:p>
        </w:tc>
        <w:tc>
          <w:tcPr>
            <w:tcW w:w="736" w:type="pct"/>
            <w:shd w:val="clear" w:color="000000" w:fill="DDEBF7"/>
            <w:noWrap/>
            <w:vAlign w:val="center"/>
            <w:hideMark/>
          </w:tcPr>
          <w:p w14:paraId="3CC1AF83" w14:textId="77777777" w:rsidR="00682980" w:rsidRPr="00B46F2D" w:rsidRDefault="00682980" w:rsidP="00682980">
            <w:pPr>
              <w:jc w:val="center"/>
              <w:rPr>
                <w:rFonts w:ascii="Calibri" w:hAnsi="Calibri" w:cs="Calibri"/>
                <w:b/>
                <w:bCs/>
                <w:color w:val="000000"/>
                <w:sz w:val="20"/>
                <w:szCs w:val="20"/>
              </w:rPr>
            </w:pPr>
            <w:r w:rsidRPr="00B46F2D">
              <w:rPr>
                <w:rFonts w:ascii="Calibri" w:hAnsi="Calibri" w:cs="Calibri"/>
                <w:b/>
                <w:bCs/>
                <w:color w:val="000000"/>
                <w:sz w:val="20"/>
                <w:szCs w:val="20"/>
              </w:rPr>
              <w:t>OSTVARENJE</w:t>
            </w:r>
          </w:p>
        </w:tc>
        <w:tc>
          <w:tcPr>
            <w:tcW w:w="737" w:type="pct"/>
            <w:shd w:val="clear" w:color="000000" w:fill="DDEBF7"/>
            <w:noWrap/>
            <w:vAlign w:val="center"/>
            <w:hideMark/>
          </w:tcPr>
          <w:p w14:paraId="6D771924" w14:textId="77777777" w:rsidR="00682980" w:rsidRPr="00B46F2D" w:rsidRDefault="00682980" w:rsidP="00682980">
            <w:pPr>
              <w:jc w:val="center"/>
              <w:rPr>
                <w:rFonts w:ascii="Calibri" w:hAnsi="Calibri" w:cs="Calibri"/>
                <w:b/>
                <w:bCs/>
                <w:color w:val="000000"/>
                <w:sz w:val="20"/>
                <w:szCs w:val="20"/>
              </w:rPr>
            </w:pPr>
            <w:r w:rsidRPr="00B46F2D">
              <w:rPr>
                <w:rFonts w:ascii="Calibri" w:hAnsi="Calibri" w:cs="Calibri"/>
                <w:b/>
                <w:bCs/>
                <w:color w:val="000000"/>
                <w:sz w:val="20"/>
                <w:szCs w:val="20"/>
              </w:rPr>
              <w:t>OSTVARENJE</w:t>
            </w:r>
          </w:p>
        </w:tc>
        <w:tc>
          <w:tcPr>
            <w:tcW w:w="661" w:type="pct"/>
            <w:shd w:val="clear" w:color="000000" w:fill="DDEBF7"/>
            <w:noWrap/>
            <w:vAlign w:val="center"/>
            <w:hideMark/>
          </w:tcPr>
          <w:p w14:paraId="0D0C7125" w14:textId="77777777" w:rsidR="00682980" w:rsidRPr="00B46F2D" w:rsidRDefault="00682980" w:rsidP="00682980">
            <w:pPr>
              <w:jc w:val="center"/>
              <w:rPr>
                <w:rFonts w:ascii="Calibri" w:hAnsi="Calibri" w:cs="Calibri"/>
                <w:b/>
                <w:bCs/>
                <w:color w:val="000000"/>
                <w:sz w:val="20"/>
                <w:szCs w:val="20"/>
              </w:rPr>
            </w:pPr>
            <w:r w:rsidRPr="00B46F2D">
              <w:rPr>
                <w:rFonts w:ascii="Calibri" w:hAnsi="Calibri" w:cs="Calibri"/>
                <w:b/>
                <w:bCs/>
                <w:color w:val="000000"/>
                <w:sz w:val="20"/>
                <w:szCs w:val="20"/>
              </w:rPr>
              <w:t>PLAN</w:t>
            </w:r>
          </w:p>
        </w:tc>
        <w:tc>
          <w:tcPr>
            <w:tcW w:w="735" w:type="pct"/>
            <w:shd w:val="clear" w:color="000000" w:fill="DDEBF7"/>
            <w:noWrap/>
            <w:vAlign w:val="center"/>
            <w:hideMark/>
          </w:tcPr>
          <w:p w14:paraId="315D3DAF" w14:textId="77777777" w:rsidR="00682980" w:rsidRPr="00B46F2D" w:rsidRDefault="00682980" w:rsidP="00682980">
            <w:pPr>
              <w:jc w:val="center"/>
              <w:rPr>
                <w:rFonts w:ascii="Calibri" w:hAnsi="Calibri" w:cs="Calibri"/>
                <w:b/>
                <w:bCs/>
                <w:color w:val="000000"/>
                <w:sz w:val="20"/>
                <w:szCs w:val="20"/>
              </w:rPr>
            </w:pPr>
            <w:r w:rsidRPr="00B46F2D">
              <w:rPr>
                <w:rFonts w:ascii="Calibri" w:hAnsi="Calibri" w:cs="Calibri"/>
                <w:b/>
                <w:bCs/>
                <w:color w:val="000000"/>
                <w:sz w:val="20"/>
                <w:szCs w:val="20"/>
              </w:rPr>
              <w:t>INDEKS</w:t>
            </w:r>
          </w:p>
        </w:tc>
        <w:tc>
          <w:tcPr>
            <w:tcW w:w="735" w:type="pct"/>
            <w:shd w:val="clear" w:color="000000" w:fill="DDEBF7"/>
            <w:noWrap/>
            <w:vAlign w:val="center"/>
            <w:hideMark/>
          </w:tcPr>
          <w:p w14:paraId="6114209D" w14:textId="77777777" w:rsidR="00682980" w:rsidRPr="00B46F2D" w:rsidRDefault="00682980" w:rsidP="00682980">
            <w:pPr>
              <w:jc w:val="center"/>
              <w:rPr>
                <w:rFonts w:ascii="Calibri" w:hAnsi="Calibri" w:cs="Calibri"/>
                <w:b/>
                <w:bCs/>
                <w:color w:val="000000"/>
                <w:sz w:val="20"/>
                <w:szCs w:val="20"/>
              </w:rPr>
            </w:pPr>
            <w:r w:rsidRPr="00B46F2D">
              <w:rPr>
                <w:rFonts w:ascii="Calibri" w:hAnsi="Calibri" w:cs="Calibri"/>
                <w:b/>
                <w:bCs/>
                <w:color w:val="000000"/>
                <w:sz w:val="20"/>
                <w:szCs w:val="20"/>
              </w:rPr>
              <w:t>INDEKS</w:t>
            </w:r>
          </w:p>
        </w:tc>
      </w:tr>
      <w:tr w:rsidR="00682980" w:rsidRPr="00B46F2D" w14:paraId="16F72C19" w14:textId="77777777" w:rsidTr="0038696A">
        <w:trPr>
          <w:trHeight w:val="170"/>
        </w:trPr>
        <w:tc>
          <w:tcPr>
            <w:tcW w:w="1396" w:type="pct"/>
            <w:shd w:val="clear" w:color="000000" w:fill="DDEBF7"/>
            <w:noWrap/>
            <w:vAlign w:val="center"/>
            <w:hideMark/>
          </w:tcPr>
          <w:p w14:paraId="545CC8AA" w14:textId="77777777" w:rsidR="00682980" w:rsidRPr="00B46F2D" w:rsidRDefault="00682980" w:rsidP="00F4026E">
            <w:pPr>
              <w:rPr>
                <w:rFonts w:ascii="Calibri" w:hAnsi="Calibri" w:cs="Calibri"/>
                <w:b/>
                <w:bCs/>
                <w:color w:val="000000"/>
                <w:sz w:val="20"/>
                <w:szCs w:val="20"/>
              </w:rPr>
            </w:pPr>
            <w:r w:rsidRPr="00B46F2D">
              <w:rPr>
                <w:rFonts w:ascii="Calibri" w:hAnsi="Calibri" w:cs="Calibri"/>
                <w:b/>
                <w:bCs/>
                <w:color w:val="000000"/>
                <w:sz w:val="20"/>
                <w:szCs w:val="20"/>
              </w:rPr>
              <w:t>OPIS</w:t>
            </w:r>
          </w:p>
        </w:tc>
        <w:tc>
          <w:tcPr>
            <w:tcW w:w="736" w:type="pct"/>
            <w:shd w:val="clear" w:color="000000" w:fill="DDEBF7"/>
            <w:noWrap/>
            <w:vAlign w:val="center"/>
            <w:hideMark/>
          </w:tcPr>
          <w:p w14:paraId="068AFE73" w14:textId="77777777" w:rsidR="00682980" w:rsidRPr="00B46F2D" w:rsidRDefault="00682980" w:rsidP="00682980">
            <w:pPr>
              <w:jc w:val="center"/>
              <w:rPr>
                <w:rFonts w:ascii="Calibri" w:hAnsi="Calibri" w:cs="Calibri"/>
                <w:b/>
                <w:bCs/>
                <w:color w:val="000000"/>
                <w:sz w:val="20"/>
                <w:szCs w:val="20"/>
              </w:rPr>
            </w:pPr>
            <w:r w:rsidRPr="00B46F2D">
              <w:rPr>
                <w:rFonts w:ascii="Calibri" w:hAnsi="Calibri" w:cs="Calibri"/>
                <w:b/>
                <w:bCs/>
                <w:color w:val="000000"/>
                <w:sz w:val="20"/>
                <w:szCs w:val="20"/>
              </w:rPr>
              <w:t>2022.</w:t>
            </w:r>
          </w:p>
        </w:tc>
        <w:tc>
          <w:tcPr>
            <w:tcW w:w="737" w:type="pct"/>
            <w:shd w:val="clear" w:color="000000" w:fill="DDEBF7"/>
            <w:noWrap/>
            <w:vAlign w:val="center"/>
            <w:hideMark/>
          </w:tcPr>
          <w:p w14:paraId="1D502958" w14:textId="77777777" w:rsidR="00682980" w:rsidRPr="00B46F2D" w:rsidRDefault="00682980" w:rsidP="00682980">
            <w:pPr>
              <w:jc w:val="center"/>
              <w:rPr>
                <w:rFonts w:ascii="Calibri" w:hAnsi="Calibri" w:cs="Calibri"/>
                <w:b/>
                <w:bCs/>
                <w:color w:val="000000"/>
                <w:sz w:val="20"/>
                <w:szCs w:val="20"/>
              </w:rPr>
            </w:pPr>
            <w:r w:rsidRPr="00B46F2D">
              <w:rPr>
                <w:rFonts w:ascii="Calibri" w:hAnsi="Calibri" w:cs="Calibri"/>
                <w:b/>
                <w:bCs/>
                <w:color w:val="000000"/>
                <w:sz w:val="20"/>
                <w:szCs w:val="20"/>
              </w:rPr>
              <w:t>2023.</w:t>
            </w:r>
          </w:p>
        </w:tc>
        <w:tc>
          <w:tcPr>
            <w:tcW w:w="661" w:type="pct"/>
            <w:shd w:val="clear" w:color="000000" w:fill="DDEBF7"/>
            <w:noWrap/>
            <w:vAlign w:val="center"/>
            <w:hideMark/>
          </w:tcPr>
          <w:p w14:paraId="274EC4DA" w14:textId="77777777" w:rsidR="00682980" w:rsidRPr="00B46F2D" w:rsidRDefault="00682980" w:rsidP="00682980">
            <w:pPr>
              <w:jc w:val="center"/>
              <w:rPr>
                <w:rFonts w:ascii="Calibri" w:hAnsi="Calibri" w:cs="Calibri"/>
                <w:b/>
                <w:bCs/>
                <w:color w:val="000000"/>
                <w:sz w:val="20"/>
                <w:szCs w:val="20"/>
              </w:rPr>
            </w:pPr>
            <w:r w:rsidRPr="00B46F2D">
              <w:rPr>
                <w:rFonts w:ascii="Calibri" w:hAnsi="Calibri" w:cs="Calibri"/>
                <w:b/>
                <w:bCs/>
                <w:color w:val="000000"/>
                <w:sz w:val="20"/>
                <w:szCs w:val="20"/>
              </w:rPr>
              <w:t>2024.</w:t>
            </w:r>
          </w:p>
        </w:tc>
        <w:tc>
          <w:tcPr>
            <w:tcW w:w="735" w:type="pct"/>
            <w:shd w:val="clear" w:color="000000" w:fill="DDEBF7"/>
            <w:noWrap/>
            <w:vAlign w:val="center"/>
            <w:hideMark/>
          </w:tcPr>
          <w:p w14:paraId="13E2954C" w14:textId="77777777" w:rsidR="00682980" w:rsidRPr="00B46F2D" w:rsidRDefault="00682980" w:rsidP="00682980">
            <w:pPr>
              <w:jc w:val="center"/>
              <w:rPr>
                <w:rFonts w:ascii="Calibri" w:hAnsi="Calibri" w:cs="Calibri"/>
                <w:b/>
                <w:bCs/>
                <w:color w:val="000000"/>
                <w:sz w:val="20"/>
                <w:szCs w:val="20"/>
              </w:rPr>
            </w:pPr>
            <w:r w:rsidRPr="00B46F2D">
              <w:rPr>
                <w:rFonts w:ascii="Calibri" w:hAnsi="Calibri" w:cs="Calibri"/>
                <w:b/>
                <w:bCs/>
                <w:color w:val="000000"/>
                <w:sz w:val="20"/>
                <w:szCs w:val="20"/>
              </w:rPr>
              <w:t>2023./2022.</w:t>
            </w:r>
          </w:p>
        </w:tc>
        <w:tc>
          <w:tcPr>
            <w:tcW w:w="735" w:type="pct"/>
            <w:shd w:val="clear" w:color="000000" w:fill="DDEBF7"/>
            <w:noWrap/>
            <w:vAlign w:val="center"/>
            <w:hideMark/>
          </w:tcPr>
          <w:p w14:paraId="76863DA0" w14:textId="77777777" w:rsidR="00682980" w:rsidRPr="00B46F2D" w:rsidRDefault="00682980" w:rsidP="00682980">
            <w:pPr>
              <w:jc w:val="center"/>
              <w:rPr>
                <w:rFonts w:ascii="Calibri" w:hAnsi="Calibri" w:cs="Calibri"/>
                <w:b/>
                <w:bCs/>
                <w:color w:val="000000"/>
                <w:sz w:val="20"/>
                <w:szCs w:val="20"/>
              </w:rPr>
            </w:pPr>
            <w:r w:rsidRPr="00B46F2D">
              <w:rPr>
                <w:rFonts w:ascii="Calibri" w:hAnsi="Calibri" w:cs="Calibri"/>
                <w:b/>
                <w:bCs/>
                <w:color w:val="000000"/>
                <w:sz w:val="20"/>
                <w:szCs w:val="20"/>
              </w:rPr>
              <w:t>2024./2023.</w:t>
            </w:r>
          </w:p>
        </w:tc>
      </w:tr>
      <w:tr w:rsidR="00D1459E" w:rsidRPr="00B46F2D" w14:paraId="6C47074C" w14:textId="77777777" w:rsidTr="0038696A">
        <w:trPr>
          <w:trHeight w:val="170"/>
        </w:trPr>
        <w:tc>
          <w:tcPr>
            <w:tcW w:w="1396" w:type="pct"/>
            <w:shd w:val="clear" w:color="000000" w:fill="E7E6E6"/>
            <w:vAlign w:val="center"/>
            <w:hideMark/>
          </w:tcPr>
          <w:p w14:paraId="2363700F" w14:textId="77777777" w:rsidR="00D1459E" w:rsidRPr="00B46F2D" w:rsidRDefault="00D1459E" w:rsidP="00D1459E">
            <w:pPr>
              <w:rPr>
                <w:rFonts w:ascii="Calibri" w:hAnsi="Calibri" w:cs="Calibri"/>
                <w:b/>
                <w:bCs/>
                <w:color w:val="000000"/>
                <w:sz w:val="20"/>
                <w:szCs w:val="20"/>
              </w:rPr>
            </w:pPr>
            <w:r w:rsidRPr="00B46F2D">
              <w:rPr>
                <w:rFonts w:ascii="Calibri" w:hAnsi="Calibri" w:cs="Calibri"/>
                <w:b/>
                <w:bCs/>
                <w:color w:val="000000"/>
                <w:sz w:val="20"/>
                <w:szCs w:val="20"/>
              </w:rPr>
              <w:t>1. RIJEKA</w:t>
            </w:r>
            <w:r w:rsidRPr="00B46F2D">
              <w:rPr>
                <w:rFonts w:ascii="Calibri" w:hAnsi="Calibri" w:cs="Calibri"/>
                <w:color w:val="000000"/>
                <w:sz w:val="20"/>
                <w:szCs w:val="20"/>
              </w:rPr>
              <w:t> </w:t>
            </w:r>
          </w:p>
        </w:tc>
        <w:tc>
          <w:tcPr>
            <w:tcW w:w="736" w:type="pct"/>
            <w:shd w:val="clear" w:color="000000" w:fill="E7E6E6"/>
            <w:vAlign w:val="center"/>
            <w:hideMark/>
          </w:tcPr>
          <w:p w14:paraId="38CEB309" w14:textId="77777777" w:rsidR="00D1459E" w:rsidRPr="00B46F2D" w:rsidRDefault="00D1459E" w:rsidP="00D1459E">
            <w:pPr>
              <w:rPr>
                <w:rFonts w:ascii="Calibri" w:hAnsi="Calibri" w:cs="Calibri"/>
                <w:b/>
                <w:bCs/>
                <w:color w:val="000000"/>
                <w:sz w:val="20"/>
                <w:szCs w:val="20"/>
              </w:rPr>
            </w:pPr>
            <w:r w:rsidRPr="00B46F2D">
              <w:rPr>
                <w:rFonts w:ascii="Calibri" w:hAnsi="Calibri" w:cs="Calibri"/>
                <w:b/>
                <w:bCs/>
                <w:color w:val="000000"/>
                <w:sz w:val="20"/>
                <w:szCs w:val="20"/>
              </w:rPr>
              <w:t> </w:t>
            </w:r>
          </w:p>
        </w:tc>
        <w:tc>
          <w:tcPr>
            <w:tcW w:w="737" w:type="pct"/>
            <w:shd w:val="clear" w:color="000000" w:fill="E7E6E6"/>
            <w:vAlign w:val="center"/>
            <w:hideMark/>
          </w:tcPr>
          <w:p w14:paraId="6CB733F6" w14:textId="77777777" w:rsidR="00D1459E" w:rsidRPr="00B46F2D" w:rsidRDefault="00D1459E" w:rsidP="00D1459E">
            <w:pPr>
              <w:rPr>
                <w:rFonts w:ascii="Calibri" w:hAnsi="Calibri" w:cs="Calibri"/>
                <w:b/>
                <w:bCs/>
                <w:color w:val="000000"/>
                <w:sz w:val="20"/>
                <w:szCs w:val="20"/>
              </w:rPr>
            </w:pPr>
            <w:r w:rsidRPr="00B46F2D">
              <w:rPr>
                <w:rFonts w:ascii="Calibri" w:hAnsi="Calibri" w:cs="Calibri"/>
                <w:b/>
                <w:bCs/>
                <w:color w:val="000000"/>
                <w:sz w:val="20"/>
                <w:szCs w:val="20"/>
              </w:rPr>
              <w:t> </w:t>
            </w:r>
          </w:p>
        </w:tc>
        <w:tc>
          <w:tcPr>
            <w:tcW w:w="661" w:type="pct"/>
            <w:shd w:val="clear" w:color="000000" w:fill="E7E6E6"/>
            <w:vAlign w:val="center"/>
            <w:hideMark/>
          </w:tcPr>
          <w:p w14:paraId="4B516073" w14:textId="77777777" w:rsidR="00D1459E" w:rsidRPr="00B46F2D" w:rsidRDefault="00D1459E" w:rsidP="00D1459E">
            <w:pPr>
              <w:rPr>
                <w:rFonts w:ascii="Calibri" w:hAnsi="Calibri" w:cs="Calibri"/>
                <w:b/>
                <w:bCs/>
                <w:color w:val="000000"/>
                <w:sz w:val="20"/>
                <w:szCs w:val="20"/>
              </w:rPr>
            </w:pPr>
            <w:r w:rsidRPr="00B46F2D">
              <w:rPr>
                <w:rFonts w:ascii="Calibri" w:hAnsi="Calibri" w:cs="Calibri"/>
                <w:b/>
                <w:bCs/>
                <w:color w:val="000000"/>
                <w:sz w:val="20"/>
                <w:szCs w:val="20"/>
              </w:rPr>
              <w:t> </w:t>
            </w:r>
          </w:p>
        </w:tc>
        <w:tc>
          <w:tcPr>
            <w:tcW w:w="735" w:type="pct"/>
            <w:shd w:val="clear" w:color="000000" w:fill="E7E6E6"/>
            <w:vAlign w:val="center"/>
            <w:hideMark/>
          </w:tcPr>
          <w:p w14:paraId="0BEDEDD4" w14:textId="77777777" w:rsidR="00D1459E" w:rsidRPr="00B46F2D" w:rsidRDefault="00D1459E" w:rsidP="00D1459E">
            <w:pPr>
              <w:rPr>
                <w:rFonts w:ascii="Calibri" w:hAnsi="Calibri" w:cs="Calibri"/>
                <w:b/>
                <w:bCs/>
                <w:color w:val="000000"/>
                <w:sz w:val="20"/>
                <w:szCs w:val="20"/>
              </w:rPr>
            </w:pPr>
            <w:r w:rsidRPr="00B46F2D">
              <w:rPr>
                <w:rFonts w:ascii="Calibri" w:hAnsi="Calibri" w:cs="Calibri"/>
                <w:b/>
                <w:bCs/>
                <w:color w:val="000000"/>
                <w:sz w:val="20"/>
                <w:szCs w:val="20"/>
              </w:rPr>
              <w:t> </w:t>
            </w:r>
          </w:p>
        </w:tc>
        <w:tc>
          <w:tcPr>
            <w:tcW w:w="735" w:type="pct"/>
            <w:shd w:val="clear" w:color="000000" w:fill="E7E6E6"/>
            <w:vAlign w:val="center"/>
            <w:hideMark/>
          </w:tcPr>
          <w:p w14:paraId="41C98D85" w14:textId="77777777" w:rsidR="00D1459E" w:rsidRPr="00B46F2D" w:rsidRDefault="00D1459E" w:rsidP="00D1459E">
            <w:pPr>
              <w:rPr>
                <w:rFonts w:ascii="Calibri" w:hAnsi="Calibri" w:cs="Calibri"/>
                <w:b/>
                <w:bCs/>
                <w:color w:val="000000"/>
                <w:sz w:val="20"/>
                <w:szCs w:val="20"/>
              </w:rPr>
            </w:pPr>
            <w:r w:rsidRPr="00B46F2D">
              <w:rPr>
                <w:rFonts w:ascii="Calibri" w:hAnsi="Calibri" w:cs="Calibri"/>
                <w:b/>
                <w:bCs/>
                <w:color w:val="000000"/>
                <w:sz w:val="20"/>
                <w:szCs w:val="20"/>
              </w:rPr>
              <w:t> </w:t>
            </w:r>
          </w:p>
        </w:tc>
      </w:tr>
      <w:tr w:rsidR="00682980" w:rsidRPr="00B46F2D" w14:paraId="32C4D8C0" w14:textId="77777777" w:rsidTr="0038696A">
        <w:trPr>
          <w:trHeight w:val="170"/>
        </w:trPr>
        <w:tc>
          <w:tcPr>
            <w:tcW w:w="1396" w:type="pct"/>
            <w:shd w:val="clear" w:color="auto" w:fill="auto"/>
            <w:vAlign w:val="center"/>
            <w:hideMark/>
          </w:tcPr>
          <w:p w14:paraId="7BEFE298" w14:textId="77777777" w:rsidR="00682980" w:rsidRPr="00B46F2D" w:rsidRDefault="00682980" w:rsidP="00682980">
            <w:pPr>
              <w:jc w:val="both"/>
              <w:rPr>
                <w:rFonts w:ascii="Calibri" w:hAnsi="Calibri" w:cs="Calibri"/>
                <w:color w:val="000000"/>
                <w:sz w:val="20"/>
                <w:szCs w:val="20"/>
              </w:rPr>
            </w:pPr>
            <w:r w:rsidRPr="00B46F2D">
              <w:rPr>
                <w:rFonts w:ascii="Calibri" w:hAnsi="Calibri" w:cs="Calibri"/>
                <w:color w:val="000000"/>
                <w:sz w:val="20"/>
                <w:szCs w:val="20"/>
              </w:rPr>
              <w:t xml:space="preserve">   Putnici</w:t>
            </w:r>
          </w:p>
        </w:tc>
        <w:tc>
          <w:tcPr>
            <w:tcW w:w="736" w:type="pct"/>
            <w:shd w:val="clear" w:color="auto" w:fill="auto"/>
            <w:vAlign w:val="center"/>
            <w:hideMark/>
          </w:tcPr>
          <w:p w14:paraId="3CD4E851"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2.819.071</w:t>
            </w:r>
          </w:p>
        </w:tc>
        <w:tc>
          <w:tcPr>
            <w:tcW w:w="737" w:type="pct"/>
            <w:shd w:val="clear" w:color="auto" w:fill="auto"/>
            <w:vAlign w:val="center"/>
            <w:hideMark/>
          </w:tcPr>
          <w:p w14:paraId="4EE13215"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2.918.151</w:t>
            </w:r>
          </w:p>
        </w:tc>
        <w:tc>
          <w:tcPr>
            <w:tcW w:w="661" w:type="pct"/>
            <w:shd w:val="clear" w:color="auto" w:fill="auto"/>
            <w:vAlign w:val="center"/>
            <w:hideMark/>
          </w:tcPr>
          <w:p w14:paraId="304B347C"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3.048.964</w:t>
            </w:r>
          </w:p>
        </w:tc>
        <w:tc>
          <w:tcPr>
            <w:tcW w:w="735" w:type="pct"/>
            <w:shd w:val="clear" w:color="auto" w:fill="auto"/>
            <w:vAlign w:val="center"/>
            <w:hideMark/>
          </w:tcPr>
          <w:p w14:paraId="50293F41"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103,5</w:t>
            </w:r>
          </w:p>
        </w:tc>
        <w:tc>
          <w:tcPr>
            <w:tcW w:w="735" w:type="pct"/>
            <w:shd w:val="clear" w:color="auto" w:fill="auto"/>
            <w:vAlign w:val="center"/>
            <w:hideMark/>
          </w:tcPr>
          <w:p w14:paraId="596C8205"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104,5</w:t>
            </w:r>
          </w:p>
        </w:tc>
      </w:tr>
      <w:tr w:rsidR="00682980" w:rsidRPr="00B46F2D" w14:paraId="6D9050F5" w14:textId="77777777" w:rsidTr="0038696A">
        <w:trPr>
          <w:trHeight w:val="170"/>
        </w:trPr>
        <w:tc>
          <w:tcPr>
            <w:tcW w:w="1396" w:type="pct"/>
            <w:shd w:val="clear" w:color="auto" w:fill="auto"/>
            <w:vAlign w:val="center"/>
            <w:hideMark/>
          </w:tcPr>
          <w:p w14:paraId="44BC1CE9" w14:textId="77777777" w:rsidR="00682980" w:rsidRPr="00B46F2D" w:rsidRDefault="00682980" w:rsidP="00682980">
            <w:pPr>
              <w:jc w:val="both"/>
              <w:rPr>
                <w:rFonts w:ascii="Calibri" w:hAnsi="Calibri" w:cs="Calibri"/>
                <w:color w:val="000000"/>
                <w:sz w:val="20"/>
                <w:szCs w:val="20"/>
              </w:rPr>
            </w:pPr>
            <w:r w:rsidRPr="00B46F2D">
              <w:rPr>
                <w:rFonts w:ascii="Calibri" w:hAnsi="Calibri" w:cs="Calibri"/>
                <w:color w:val="000000"/>
                <w:sz w:val="20"/>
                <w:szCs w:val="20"/>
              </w:rPr>
              <w:t xml:space="preserve">   Vozila</w:t>
            </w:r>
          </w:p>
        </w:tc>
        <w:tc>
          <w:tcPr>
            <w:tcW w:w="736" w:type="pct"/>
            <w:shd w:val="clear" w:color="auto" w:fill="auto"/>
            <w:vAlign w:val="center"/>
            <w:hideMark/>
          </w:tcPr>
          <w:p w14:paraId="7FADE457"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1.146.114</w:t>
            </w:r>
          </w:p>
        </w:tc>
        <w:tc>
          <w:tcPr>
            <w:tcW w:w="737" w:type="pct"/>
            <w:shd w:val="clear" w:color="auto" w:fill="auto"/>
            <w:vAlign w:val="center"/>
            <w:hideMark/>
          </w:tcPr>
          <w:p w14:paraId="4D1DEBAB"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1.183.747</w:t>
            </w:r>
          </w:p>
        </w:tc>
        <w:tc>
          <w:tcPr>
            <w:tcW w:w="661" w:type="pct"/>
            <w:shd w:val="clear" w:color="auto" w:fill="auto"/>
            <w:vAlign w:val="center"/>
            <w:hideMark/>
          </w:tcPr>
          <w:p w14:paraId="0FE6E7F3"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1.227.280</w:t>
            </w:r>
          </w:p>
        </w:tc>
        <w:tc>
          <w:tcPr>
            <w:tcW w:w="735" w:type="pct"/>
            <w:shd w:val="clear" w:color="auto" w:fill="auto"/>
            <w:vAlign w:val="center"/>
            <w:hideMark/>
          </w:tcPr>
          <w:p w14:paraId="285D0D2D"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103,3</w:t>
            </w:r>
          </w:p>
        </w:tc>
        <w:tc>
          <w:tcPr>
            <w:tcW w:w="735" w:type="pct"/>
            <w:shd w:val="clear" w:color="auto" w:fill="auto"/>
            <w:vAlign w:val="center"/>
            <w:hideMark/>
          </w:tcPr>
          <w:p w14:paraId="14CF3E28"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103,7</w:t>
            </w:r>
          </w:p>
        </w:tc>
      </w:tr>
      <w:tr w:rsidR="00682980" w:rsidRPr="00B46F2D" w14:paraId="16D795F3" w14:textId="77777777" w:rsidTr="0038696A">
        <w:trPr>
          <w:trHeight w:val="170"/>
        </w:trPr>
        <w:tc>
          <w:tcPr>
            <w:tcW w:w="1396" w:type="pct"/>
            <w:shd w:val="clear" w:color="auto" w:fill="auto"/>
            <w:vAlign w:val="center"/>
            <w:hideMark/>
          </w:tcPr>
          <w:p w14:paraId="547EAB55" w14:textId="77777777" w:rsidR="00682980" w:rsidRPr="00B46F2D" w:rsidRDefault="00682980" w:rsidP="00682980">
            <w:pPr>
              <w:jc w:val="both"/>
              <w:rPr>
                <w:rFonts w:ascii="Calibri" w:hAnsi="Calibri" w:cs="Calibri"/>
                <w:color w:val="000000"/>
                <w:sz w:val="20"/>
                <w:szCs w:val="20"/>
              </w:rPr>
            </w:pPr>
            <w:r w:rsidRPr="00B46F2D">
              <w:rPr>
                <w:rFonts w:ascii="Calibri" w:hAnsi="Calibri" w:cs="Calibri"/>
                <w:color w:val="000000"/>
                <w:sz w:val="20"/>
                <w:szCs w:val="20"/>
              </w:rPr>
              <w:t xml:space="preserve">   Nautičke milje</w:t>
            </w:r>
          </w:p>
        </w:tc>
        <w:tc>
          <w:tcPr>
            <w:tcW w:w="736" w:type="pct"/>
            <w:shd w:val="clear" w:color="auto" w:fill="auto"/>
            <w:vAlign w:val="center"/>
          </w:tcPr>
          <w:p w14:paraId="1A7FBE1D"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120.555</w:t>
            </w:r>
          </w:p>
        </w:tc>
        <w:tc>
          <w:tcPr>
            <w:tcW w:w="737" w:type="pct"/>
            <w:shd w:val="clear" w:color="auto" w:fill="auto"/>
            <w:vAlign w:val="center"/>
          </w:tcPr>
          <w:p w14:paraId="31AD1708"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119.182</w:t>
            </w:r>
          </w:p>
        </w:tc>
        <w:tc>
          <w:tcPr>
            <w:tcW w:w="661" w:type="pct"/>
            <w:shd w:val="clear" w:color="auto" w:fill="auto"/>
            <w:noWrap/>
            <w:vAlign w:val="center"/>
          </w:tcPr>
          <w:p w14:paraId="58596618"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124.687</w:t>
            </w:r>
          </w:p>
        </w:tc>
        <w:tc>
          <w:tcPr>
            <w:tcW w:w="735" w:type="pct"/>
            <w:shd w:val="clear" w:color="auto" w:fill="auto"/>
            <w:vAlign w:val="center"/>
          </w:tcPr>
          <w:p w14:paraId="78AE9EE7"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98,9</w:t>
            </w:r>
          </w:p>
        </w:tc>
        <w:tc>
          <w:tcPr>
            <w:tcW w:w="735" w:type="pct"/>
            <w:shd w:val="clear" w:color="auto" w:fill="auto"/>
            <w:vAlign w:val="center"/>
          </w:tcPr>
          <w:p w14:paraId="5E12EB3E"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104,6</w:t>
            </w:r>
          </w:p>
        </w:tc>
      </w:tr>
      <w:tr w:rsidR="00682980" w:rsidRPr="00B46F2D" w14:paraId="741D95DA" w14:textId="77777777" w:rsidTr="0038696A">
        <w:trPr>
          <w:trHeight w:val="170"/>
        </w:trPr>
        <w:tc>
          <w:tcPr>
            <w:tcW w:w="1396" w:type="pct"/>
            <w:shd w:val="clear" w:color="000000" w:fill="E7E6E6"/>
            <w:vAlign w:val="center"/>
            <w:hideMark/>
          </w:tcPr>
          <w:p w14:paraId="67A03862"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2. ZADAR</w:t>
            </w:r>
          </w:p>
        </w:tc>
        <w:tc>
          <w:tcPr>
            <w:tcW w:w="736" w:type="pct"/>
            <w:shd w:val="clear" w:color="000000" w:fill="E7E6E6"/>
            <w:vAlign w:val="center"/>
            <w:hideMark/>
          </w:tcPr>
          <w:p w14:paraId="089FEEC8"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 </w:t>
            </w:r>
          </w:p>
        </w:tc>
        <w:tc>
          <w:tcPr>
            <w:tcW w:w="737" w:type="pct"/>
            <w:shd w:val="clear" w:color="000000" w:fill="E7E6E6"/>
            <w:vAlign w:val="center"/>
            <w:hideMark/>
          </w:tcPr>
          <w:p w14:paraId="7A9826B3"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 </w:t>
            </w:r>
          </w:p>
        </w:tc>
        <w:tc>
          <w:tcPr>
            <w:tcW w:w="661" w:type="pct"/>
            <w:shd w:val="clear" w:color="000000" w:fill="E7E6E6"/>
            <w:vAlign w:val="center"/>
            <w:hideMark/>
          </w:tcPr>
          <w:p w14:paraId="3A119C23"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 </w:t>
            </w:r>
          </w:p>
        </w:tc>
        <w:tc>
          <w:tcPr>
            <w:tcW w:w="735" w:type="pct"/>
            <w:shd w:val="clear" w:color="000000" w:fill="E7E6E6"/>
            <w:vAlign w:val="center"/>
            <w:hideMark/>
          </w:tcPr>
          <w:p w14:paraId="509FAEF9"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 </w:t>
            </w:r>
          </w:p>
        </w:tc>
        <w:tc>
          <w:tcPr>
            <w:tcW w:w="735" w:type="pct"/>
            <w:shd w:val="clear" w:color="000000" w:fill="E7E6E6"/>
            <w:vAlign w:val="center"/>
            <w:hideMark/>
          </w:tcPr>
          <w:p w14:paraId="19087282"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 </w:t>
            </w:r>
          </w:p>
        </w:tc>
      </w:tr>
      <w:tr w:rsidR="00682980" w:rsidRPr="00B46F2D" w14:paraId="12C23581" w14:textId="77777777" w:rsidTr="0038696A">
        <w:trPr>
          <w:trHeight w:val="170"/>
        </w:trPr>
        <w:tc>
          <w:tcPr>
            <w:tcW w:w="1396" w:type="pct"/>
            <w:shd w:val="clear" w:color="auto" w:fill="auto"/>
            <w:vAlign w:val="center"/>
            <w:hideMark/>
          </w:tcPr>
          <w:p w14:paraId="2E0AC7FA" w14:textId="77777777" w:rsidR="00682980" w:rsidRPr="00B46F2D" w:rsidRDefault="00682980" w:rsidP="00682980">
            <w:pPr>
              <w:jc w:val="both"/>
              <w:rPr>
                <w:rFonts w:ascii="Calibri" w:hAnsi="Calibri" w:cs="Calibri"/>
                <w:color w:val="000000"/>
                <w:sz w:val="20"/>
                <w:szCs w:val="20"/>
              </w:rPr>
            </w:pPr>
            <w:r w:rsidRPr="00B46F2D">
              <w:rPr>
                <w:rFonts w:ascii="Calibri" w:hAnsi="Calibri" w:cs="Calibri"/>
                <w:color w:val="000000"/>
                <w:sz w:val="20"/>
                <w:szCs w:val="20"/>
              </w:rPr>
              <w:t xml:space="preserve">   Putnici</w:t>
            </w:r>
          </w:p>
        </w:tc>
        <w:tc>
          <w:tcPr>
            <w:tcW w:w="736" w:type="pct"/>
            <w:shd w:val="clear" w:color="auto" w:fill="auto"/>
            <w:vAlign w:val="center"/>
            <w:hideMark/>
          </w:tcPr>
          <w:p w14:paraId="6EA69E5B"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2.786.278</w:t>
            </w:r>
          </w:p>
        </w:tc>
        <w:tc>
          <w:tcPr>
            <w:tcW w:w="737" w:type="pct"/>
            <w:shd w:val="clear" w:color="auto" w:fill="auto"/>
            <w:vAlign w:val="center"/>
            <w:hideMark/>
          </w:tcPr>
          <w:p w14:paraId="0915EF6A"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2.935.373</w:t>
            </w:r>
          </w:p>
        </w:tc>
        <w:tc>
          <w:tcPr>
            <w:tcW w:w="661" w:type="pct"/>
            <w:shd w:val="clear" w:color="auto" w:fill="auto"/>
            <w:vAlign w:val="center"/>
            <w:hideMark/>
          </w:tcPr>
          <w:p w14:paraId="298E6DC8"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3.048.681</w:t>
            </w:r>
          </w:p>
        </w:tc>
        <w:tc>
          <w:tcPr>
            <w:tcW w:w="735" w:type="pct"/>
            <w:shd w:val="clear" w:color="auto" w:fill="auto"/>
            <w:vAlign w:val="center"/>
            <w:hideMark/>
          </w:tcPr>
          <w:p w14:paraId="581654F1"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105,4</w:t>
            </w:r>
          </w:p>
        </w:tc>
        <w:tc>
          <w:tcPr>
            <w:tcW w:w="735" w:type="pct"/>
            <w:shd w:val="clear" w:color="auto" w:fill="auto"/>
            <w:vAlign w:val="center"/>
            <w:hideMark/>
          </w:tcPr>
          <w:p w14:paraId="6BC57FBC"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103,9</w:t>
            </w:r>
          </w:p>
        </w:tc>
      </w:tr>
      <w:tr w:rsidR="00682980" w:rsidRPr="00B46F2D" w14:paraId="5C29CE96" w14:textId="77777777" w:rsidTr="0038696A">
        <w:trPr>
          <w:trHeight w:val="170"/>
        </w:trPr>
        <w:tc>
          <w:tcPr>
            <w:tcW w:w="1396" w:type="pct"/>
            <w:shd w:val="clear" w:color="auto" w:fill="auto"/>
            <w:vAlign w:val="center"/>
            <w:hideMark/>
          </w:tcPr>
          <w:p w14:paraId="3F8B400C" w14:textId="77777777" w:rsidR="00682980" w:rsidRPr="00B46F2D" w:rsidRDefault="00682980" w:rsidP="00682980">
            <w:pPr>
              <w:jc w:val="both"/>
              <w:rPr>
                <w:rFonts w:ascii="Calibri" w:hAnsi="Calibri" w:cs="Calibri"/>
                <w:color w:val="000000"/>
                <w:sz w:val="20"/>
                <w:szCs w:val="20"/>
              </w:rPr>
            </w:pPr>
            <w:r w:rsidRPr="00B46F2D">
              <w:rPr>
                <w:rFonts w:ascii="Calibri" w:hAnsi="Calibri" w:cs="Calibri"/>
                <w:color w:val="000000"/>
                <w:sz w:val="20"/>
                <w:szCs w:val="20"/>
              </w:rPr>
              <w:t xml:space="preserve">   Vozila</w:t>
            </w:r>
          </w:p>
        </w:tc>
        <w:tc>
          <w:tcPr>
            <w:tcW w:w="736" w:type="pct"/>
            <w:shd w:val="clear" w:color="auto" w:fill="auto"/>
            <w:vAlign w:val="center"/>
            <w:hideMark/>
          </w:tcPr>
          <w:p w14:paraId="5C24F050"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717.493</w:t>
            </w:r>
          </w:p>
        </w:tc>
        <w:tc>
          <w:tcPr>
            <w:tcW w:w="737" w:type="pct"/>
            <w:shd w:val="clear" w:color="auto" w:fill="auto"/>
            <w:vAlign w:val="center"/>
            <w:hideMark/>
          </w:tcPr>
          <w:p w14:paraId="102412BE"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787.905</w:t>
            </w:r>
          </w:p>
        </w:tc>
        <w:tc>
          <w:tcPr>
            <w:tcW w:w="661" w:type="pct"/>
            <w:shd w:val="clear" w:color="auto" w:fill="auto"/>
            <w:vAlign w:val="center"/>
            <w:hideMark/>
          </w:tcPr>
          <w:p w14:paraId="52EFC928"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821.346</w:t>
            </w:r>
          </w:p>
        </w:tc>
        <w:tc>
          <w:tcPr>
            <w:tcW w:w="735" w:type="pct"/>
            <w:shd w:val="clear" w:color="auto" w:fill="auto"/>
            <w:vAlign w:val="center"/>
            <w:hideMark/>
          </w:tcPr>
          <w:p w14:paraId="5404DDF8"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109,8</w:t>
            </w:r>
          </w:p>
        </w:tc>
        <w:tc>
          <w:tcPr>
            <w:tcW w:w="735" w:type="pct"/>
            <w:shd w:val="clear" w:color="auto" w:fill="auto"/>
            <w:vAlign w:val="center"/>
            <w:hideMark/>
          </w:tcPr>
          <w:p w14:paraId="59C45626"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104,2</w:t>
            </w:r>
          </w:p>
        </w:tc>
      </w:tr>
      <w:tr w:rsidR="00682980" w:rsidRPr="00B46F2D" w14:paraId="682237F0" w14:textId="77777777" w:rsidTr="0038696A">
        <w:trPr>
          <w:trHeight w:val="170"/>
        </w:trPr>
        <w:tc>
          <w:tcPr>
            <w:tcW w:w="1396" w:type="pct"/>
            <w:shd w:val="clear" w:color="auto" w:fill="auto"/>
            <w:vAlign w:val="center"/>
            <w:hideMark/>
          </w:tcPr>
          <w:p w14:paraId="4AE74814" w14:textId="77777777" w:rsidR="00682980" w:rsidRPr="00B46F2D" w:rsidRDefault="00682980" w:rsidP="00682980">
            <w:pPr>
              <w:jc w:val="both"/>
              <w:rPr>
                <w:rFonts w:ascii="Calibri" w:hAnsi="Calibri" w:cs="Calibri"/>
                <w:color w:val="000000"/>
                <w:sz w:val="20"/>
                <w:szCs w:val="20"/>
              </w:rPr>
            </w:pPr>
            <w:r w:rsidRPr="00B46F2D">
              <w:rPr>
                <w:rFonts w:ascii="Calibri" w:hAnsi="Calibri" w:cs="Calibri"/>
                <w:color w:val="000000"/>
                <w:sz w:val="20"/>
                <w:szCs w:val="20"/>
              </w:rPr>
              <w:t xml:space="preserve">   Nautičke milje</w:t>
            </w:r>
          </w:p>
        </w:tc>
        <w:tc>
          <w:tcPr>
            <w:tcW w:w="736" w:type="pct"/>
            <w:shd w:val="clear" w:color="auto" w:fill="auto"/>
            <w:vAlign w:val="center"/>
          </w:tcPr>
          <w:p w14:paraId="25C4FD36"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180.684</w:t>
            </w:r>
          </w:p>
        </w:tc>
        <w:tc>
          <w:tcPr>
            <w:tcW w:w="737" w:type="pct"/>
            <w:shd w:val="clear" w:color="auto" w:fill="auto"/>
            <w:vAlign w:val="center"/>
          </w:tcPr>
          <w:p w14:paraId="1132C135"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182.558</w:t>
            </w:r>
          </w:p>
        </w:tc>
        <w:tc>
          <w:tcPr>
            <w:tcW w:w="661" w:type="pct"/>
            <w:shd w:val="clear" w:color="auto" w:fill="auto"/>
            <w:noWrap/>
            <w:vAlign w:val="center"/>
          </w:tcPr>
          <w:p w14:paraId="632AD7C2"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187.602</w:t>
            </w:r>
          </w:p>
        </w:tc>
        <w:tc>
          <w:tcPr>
            <w:tcW w:w="735" w:type="pct"/>
            <w:shd w:val="clear" w:color="auto" w:fill="auto"/>
            <w:vAlign w:val="center"/>
          </w:tcPr>
          <w:p w14:paraId="7DA40E95"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101,0</w:t>
            </w:r>
          </w:p>
        </w:tc>
        <w:tc>
          <w:tcPr>
            <w:tcW w:w="735" w:type="pct"/>
            <w:shd w:val="clear" w:color="auto" w:fill="auto"/>
            <w:vAlign w:val="center"/>
          </w:tcPr>
          <w:p w14:paraId="19D0538E"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102,8</w:t>
            </w:r>
          </w:p>
        </w:tc>
      </w:tr>
      <w:tr w:rsidR="00682980" w:rsidRPr="00B46F2D" w14:paraId="23212644" w14:textId="77777777" w:rsidTr="0038696A">
        <w:trPr>
          <w:trHeight w:val="170"/>
        </w:trPr>
        <w:tc>
          <w:tcPr>
            <w:tcW w:w="1396" w:type="pct"/>
            <w:shd w:val="clear" w:color="000000" w:fill="E7E6E6"/>
            <w:vAlign w:val="center"/>
            <w:hideMark/>
          </w:tcPr>
          <w:p w14:paraId="03C8EBBA"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 xml:space="preserve"> 3. SPLIT</w:t>
            </w:r>
            <w:r w:rsidRPr="00B46F2D">
              <w:rPr>
                <w:rFonts w:ascii="Calibri" w:hAnsi="Calibri" w:cs="Calibri"/>
                <w:color w:val="000000"/>
                <w:sz w:val="20"/>
                <w:szCs w:val="20"/>
              </w:rPr>
              <w:t> </w:t>
            </w:r>
          </w:p>
        </w:tc>
        <w:tc>
          <w:tcPr>
            <w:tcW w:w="736" w:type="pct"/>
            <w:shd w:val="clear" w:color="000000" w:fill="E7E6E6"/>
            <w:vAlign w:val="center"/>
            <w:hideMark/>
          </w:tcPr>
          <w:p w14:paraId="4E07E382"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 </w:t>
            </w:r>
          </w:p>
        </w:tc>
        <w:tc>
          <w:tcPr>
            <w:tcW w:w="737" w:type="pct"/>
            <w:shd w:val="clear" w:color="000000" w:fill="E7E6E6"/>
            <w:vAlign w:val="center"/>
            <w:hideMark/>
          </w:tcPr>
          <w:p w14:paraId="1FAFE11F"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 </w:t>
            </w:r>
          </w:p>
        </w:tc>
        <w:tc>
          <w:tcPr>
            <w:tcW w:w="661" w:type="pct"/>
            <w:shd w:val="clear" w:color="000000" w:fill="E7E6E6"/>
            <w:vAlign w:val="center"/>
            <w:hideMark/>
          </w:tcPr>
          <w:p w14:paraId="395C3582"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 </w:t>
            </w:r>
          </w:p>
        </w:tc>
        <w:tc>
          <w:tcPr>
            <w:tcW w:w="735" w:type="pct"/>
            <w:shd w:val="clear" w:color="000000" w:fill="E7E6E6"/>
            <w:vAlign w:val="center"/>
            <w:hideMark/>
          </w:tcPr>
          <w:p w14:paraId="217D8E80"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 </w:t>
            </w:r>
          </w:p>
        </w:tc>
        <w:tc>
          <w:tcPr>
            <w:tcW w:w="735" w:type="pct"/>
            <w:shd w:val="clear" w:color="000000" w:fill="E7E6E6"/>
            <w:vAlign w:val="center"/>
            <w:hideMark/>
          </w:tcPr>
          <w:p w14:paraId="68D088E8"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 </w:t>
            </w:r>
          </w:p>
        </w:tc>
      </w:tr>
      <w:tr w:rsidR="00682980" w:rsidRPr="00B46F2D" w14:paraId="3C50E6E8" w14:textId="77777777" w:rsidTr="0038696A">
        <w:trPr>
          <w:trHeight w:val="170"/>
        </w:trPr>
        <w:tc>
          <w:tcPr>
            <w:tcW w:w="1396" w:type="pct"/>
            <w:shd w:val="clear" w:color="auto" w:fill="auto"/>
            <w:vAlign w:val="center"/>
            <w:hideMark/>
          </w:tcPr>
          <w:p w14:paraId="49C5CD74" w14:textId="77777777" w:rsidR="00682980" w:rsidRPr="00B46F2D" w:rsidRDefault="00682980" w:rsidP="00682980">
            <w:pPr>
              <w:jc w:val="both"/>
              <w:rPr>
                <w:rFonts w:ascii="Calibri" w:hAnsi="Calibri" w:cs="Calibri"/>
                <w:color w:val="000000"/>
                <w:sz w:val="20"/>
                <w:szCs w:val="20"/>
              </w:rPr>
            </w:pPr>
            <w:r w:rsidRPr="00B46F2D">
              <w:rPr>
                <w:rFonts w:ascii="Calibri" w:hAnsi="Calibri" w:cs="Calibri"/>
                <w:color w:val="000000"/>
                <w:sz w:val="20"/>
                <w:szCs w:val="20"/>
              </w:rPr>
              <w:t xml:space="preserve">   Putnici</w:t>
            </w:r>
          </w:p>
        </w:tc>
        <w:tc>
          <w:tcPr>
            <w:tcW w:w="736" w:type="pct"/>
            <w:shd w:val="clear" w:color="auto" w:fill="auto"/>
            <w:vAlign w:val="center"/>
            <w:hideMark/>
          </w:tcPr>
          <w:p w14:paraId="4467B14F"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5.492.339</w:t>
            </w:r>
          </w:p>
        </w:tc>
        <w:tc>
          <w:tcPr>
            <w:tcW w:w="737" w:type="pct"/>
            <w:shd w:val="clear" w:color="auto" w:fill="auto"/>
            <w:vAlign w:val="center"/>
            <w:hideMark/>
          </w:tcPr>
          <w:p w14:paraId="5909F931"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5.684.737</w:t>
            </w:r>
          </w:p>
        </w:tc>
        <w:tc>
          <w:tcPr>
            <w:tcW w:w="661" w:type="pct"/>
            <w:shd w:val="clear" w:color="auto" w:fill="auto"/>
            <w:vAlign w:val="center"/>
            <w:hideMark/>
          </w:tcPr>
          <w:p w14:paraId="6EA9B04E"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5.868.131</w:t>
            </w:r>
          </w:p>
        </w:tc>
        <w:tc>
          <w:tcPr>
            <w:tcW w:w="735" w:type="pct"/>
            <w:shd w:val="clear" w:color="auto" w:fill="auto"/>
            <w:vAlign w:val="center"/>
            <w:hideMark/>
          </w:tcPr>
          <w:p w14:paraId="7EDD8290"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103,5</w:t>
            </w:r>
          </w:p>
        </w:tc>
        <w:tc>
          <w:tcPr>
            <w:tcW w:w="735" w:type="pct"/>
            <w:shd w:val="clear" w:color="auto" w:fill="auto"/>
            <w:vAlign w:val="center"/>
            <w:hideMark/>
          </w:tcPr>
          <w:p w14:paraId="12E6D39D"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103,2</w:t>
            </w:r>
          </w:p>
        </w:tc>
      </w:tr>
      <w:tr w:rsidR="00682980" w:rsidRPr="00B46F2D" w14:paraId="1B12CAFE" w14:textId="77777777" w:rsidTr="0038696A">
        <w:trPr>
          <w:trHeight w:val="170"/>
        </w:trPr>
        <w:tc>
          <w:tcPr>
            <w:tcW w:w="1396" w:type="pct"/>
            <w:shd w:val="clear" w:color="auto" w:fill="auto"/>
            <w:vAlign w:val="center"/>
            <w:hideMark/>
          </w:tcPr>
          <w:p w14:paraId="06B726F4" w14:textId="77777777" w:rsidR="00682980" w:rsidRPr="00B46F2D" w:rsidRDefault="00682980" w:rsidP="00682980">
            <w:pPr>
              <w:jc w:val="both"/>
              <w:rPr>
                <w:rFonts w:ascii="Calibri" w:hAnsi="Calibri" w:cs="Calibri"/>
                <w:color w:val="000000"/>
                <w:sz w:val="20"/>
                <w:szCs w:val="20"/>
              </w:rPr>
            </w:pPr>
            <w:r w:rsidRPr="00B46F2D">
              <w:rPr>
                <w:rFonts w:ascii="Calibri" w:hAnsi="Calibri" w:cs="Calibri"/>
                <w:color w:val="000000"/>
                <w:sz w:val="20"/>
                <w:szCs w:val="20"/>
              </w:rPr>
              <w:t xml:space="preserve">   Vozila</w:t>
            </w:r>
          </w:p>
        </w:tc>
        <w:tc>
          <w:tcPr>
            <w:tcW w:w="736" w:type="pct"/>
            <w:shd w:val="clear" w:color="auto" w:fill="auto"/>
            <w:vAlign w:val="center"/>
            <w:hideMark/>
          </w:tcPr>
          <w:p w14:paraId="3B5E1BDC"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1.533.733</w:t>
            </w:r>
          </w:p>
        </w:tc>
        <w:tc>
          <w:tcPr>
            <w:tcW w:w="737" w:type="pct"/>
            <w:shd w:val="clear" w:color="auto" w:fill="auto"/>
            <w:vAlign w:val="center"/>
            <w:hideMark/>
          </w:tcPr>
          <w:p w14:paraId="245F89C3"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1.580.276</w:t>
            </w:r>
          </w:p>
        </w:tc>
        <w:tc>
          <w:tcPr>
            <w:tcW w:w="661" w:type="pct"/>
            <w:shd w:val="clear" w:color="auto" w:fill="auto"/>
            <w:vAlign w:val="center"/>
            <w:hideMark/>
          </w:tcPr>
          <w:p w14:paraId="0034B238"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1.634.139</w:t>
            </w:r>
          </w:p>
        </w:tc>
        <w:tc>
          <w:tcPr>
            <w:tcW w:w="735" w:type="pct"/>
            <w:shd w:val="clear" w:color="auto" w:fill="auto"/>
            <w:vAlign w:val="center"/>
            <w:hideMark/>
          </w:tcPr>
          <w:p w14:paraId="00A5C08D"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103,0</w:t>
            </w:r>
          </w:p>
        </w:tc>
        <w:tc>
          <w:tcPr>
            <w:tcW w:w="735" w:type="pct"/>
            <w:shd w:val="clear" w:color="auto" w:fill="auto"/>
            <w:vAlign w:val="center"/>
            <w:hideMark/>
          </w:tcPr>
          <w:p w14:paraId="71D88928"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103,4</w:t>
            </w:r>
          </w:p>
        </w:tc>
      </w:tr>
      <w:tr w:rsidR="00682980" w:rsidRPr="00B46F2D" w14:paraId="2D2840F5" w14:textId="77777777" w:rsidTr="0038696A">
        <w:trPr>
          <w:trHeight w:val="170"/>
        </w:trPr>
        <w:tc>
          <w:tcPr>
            <w:tcW w:w="1396" w:type="pct"/>
            <w:shd w:val="clear" w:color="auto" w:fill="auto"/>
            <w:vAlign w:val="center"/>
            <w:hideMark/>
          </w:tcPr>
          <w:p w14:paraId="3B022A18" w14:textId="77777777" w:rsidR="00682980" w:rsidRPr="00B46F2D" w:rsidRDefault="00682980" w:rsidP="00682980">
            <w:pPr>
              <w:jc w:val="both"/>
              <w:rPr>
                <w:rFonts w:ascii="Calibri" w:hAnsi="Calibri" w:cs="Calibri"/>
                <w:color w:val="000000"/>
                <w:sz w:val="20"/>
                <w:szCs w:val="20"/>
              </w:rPr>
            </w:pPr>
            <w:r w:rsidRPr="00B46F2D">
              <w:rPr>
                <w:rFonts w:ascii="Calibri" w:hAnsi="Calibri" w:cs="Calibri"/>
                <w:color w:val="000000"/>
                <w:sz w:val="20"/>
                <w:szCs w:val="20"/>
              </w:rPr>
              <w:t xml:space="preserve">   Nautičke milje</w:t>
            </w:r>
          </w:p>
        </w:tc>
        <w:tc>
          <w:tcPr>
            <w:tcW w:w="736" w:type="pct"/>
            <w:shd w:val="clear" w:color="auto" w:fill="auto"/>
            <w:vAlign w:val="center"/>
          </w:tcPr>
          <w:p w14:paraId="5D15C0EB"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466.070</w:t>
            </w:r>
          </w:p>
        </w:tc>
        <w:tc>
          <w:tcPr>
            <w:tcW w:w="737" w:type="pct"/>
            <w:shd w:val="clear" w:color="auto" w:fill="auto"/>
            <w:vAlign w:val="center"/>
          </w:tcPr>
          <w:p w14:paraId="2696EE49"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458.568</w:t>
            </w:r>
          </w:p>
        </w:tc>
        <w:tc>
          <w:tcPr>
            <w:tcW w:w="661" w:type="pct"/>
            <w:shd w:val="clear" w:color="auto" w:fill="auto"/>
            <w:noWrap/>
            <w:vAlign w:val="center"/>
          </w:tcPr>
          <w:p w14:paraId="0740241D"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468.089</w:t>
            </w:r>
          </w:p>
        </w:tc>
        <w:tc>
          <w:tcPr>
            <w:tcW w:w="735" w:type="pct"/>
            <w:shd w:val="clear" w:color="auto" w:fill="auto"/>
            <w:vAlign w:val="center"/>
          </w:tcPr>
          <w:p w14:paraId="42B62BDA"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98,4</w:t>
            </w:r>
          </w:p>
        </w:tc>
        <w:tc>
          <w:tcPr>
            <w:tcW w:w="735" w:type="pct"/>
            <w:shd w:val="clear" w:color="auto" w:fill="auto"/>
            <w:vAlign w:val="center"/>
          </w:tcPr>
          <w:p w14:paraId="61BD1054"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102,1</w:t>
            </w:r>
          </w:p>
        </w:tc>
      </w:tr>
      <w:tr w:rsidR="00682980" w:rsidRPr="00B46F2D" w14:paraId="19B7C8A1" w14:textId="77777777" w:rsidTr="0038696A">
        <w:trPr>
          <w:trHeight w:val="170"/>
        </w:trPr>
        <w:tc>
          <w:tcPr>
            <w:tcW w:w="1396" w:type="pct"/>
            <w:shd w:val="clear" w:color="000000" w:fill="E7E6E6"/>
            <w:vAlign w:val="center"/>
            <w:hideMark/>
          </w:tcPr>
          <w:p w14:paraId="7C50B3B1"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4. MEĐUNARODNE LINIJE</w:t>
            </w:r>
            <w:r w:rsidRPr="00B46F2D">
              <w:rPr>
                <w:rFonts w:ascii="Calibri" w:hAnsi="Calibri" w:cs="Calibri"/>
                <w:color w:val="000000"/>
                <w:sz w:val="20"/>
                <w:szCs w:val="20"/>
              </w:rPr>
              <w:t>  </w:t>
            </w:r>
          </w:p>
        </w:tc>
        <w:tc>
          <w:tcPr>
            <w:tcW w:w="736" w:type="pct"/>
            <w:shd w:val="clear" w:color="000000" w:fill="E7E6E6"/>
            <w:vAlign w:val="center"/>
            <w:hideMark/>
          </w:tcPr>
          <w:p w14:paraId="3F0A9273"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 </w:t>
            </w:r>
          </w:p>
        </w:tc>
        <w:tc>
          <w:tcPr>
            <w:tcW w:w="737" w:type="pct"/>
            <w:shd w:val="clear" w:color="000000" w:fill="E7E6E6"/>
            <w:vAlign w:val="center"/>
            <w:hideMark/>
          </w:tcPr>
          <w:p w14:paraId="13A11714"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 </w:t>
            </w:r>
          </w:p>
        </w:tc>
        <w:tc>
          <w:tcPr>
            <w:tcW w:w="661" w:type="pct"/>
            <w:shd w:val="clear" w:color="000000" w:fill="E7E6E6"/>
            <w:vAlign w:val="center"/>
            <w:hideMark/>
          </w:tcPr>
          <w:p w14:paraId="25FF10D1"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 </w:t>
            </w:r>
          </w:p>
        </w:tc>
        <w:tc>
          <w:tcPr>
            <w:tcW w:w="735" w:type="pct"/>
            <w:shd w:val="clear" w:color="000000" w:fill="E7E6E6"/>
            <w:vAlign w:val="center"/>
            <w:hideMark/>
          </w:tcPr>
          <w:p w14:paraId="4534DE65"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 </w:t>
            </w:r>
          </w:p>
        </w:tc>
        <w:tc>
          <w:tcPr>
            <w:tcW w:w="735" w:type="pct"/>
            <w:shd w:val="clear" w:color="000000" w:fill="E7E6E6"/>
            <w:vAlign w:val="center"/>
            <w:hideMark/>
          </w:tcPr>
          <w:p w14:paraId="18449293"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 </w:t>
            </w:r>
          </w:p>
        </w:tc>
      </w:tr>
      <w:tr w:rsidR="00682980" w:rsidRPr="00B46F2D" w14:paraId="4E548904" w14:textId="77777777" w:rsidTr="0038696A">
        <w:trPr>
          <w:trHeight w:val="170"/>
        </w:trPr>
        <w:tc>
          <w:tcPr>
            <w:tcW w:w="1396" w:type="pct"/>
            <w:shd w:val="clear" w:color="auto" w:fill="auto"/>
            <w:vAlign w:val="center"/>
            <w:hideMark/>
          </w:tcPr>
          <w:p w14:paraId="3A9876F2" w14:textId="77777777" w:rsidR="00682980" w:rsidRPr="00B46F2D" w:rsidRDefault="00682980" w:rsidP="00682980">
            <w:pPr>
              <w:jc w:val="both"/>
              <w:rPr>
                <w:rFonts w:ascii="Calibri" w:hAnsi="Calibri" w:cs="Calibri"/>
                <w:color w:val="000000"/>
                <w:sz w:val="20"/>
                <w:szCs w:val="20"/>
              </w:rPr>
            </w:pPr>
            <w:r w:rsidRPr="00B46F2D">
              <w:rPr>
                <w:rFonts w:ascii="Calibri" w:hAnsi="Calibri" w:cs="Calibri"/>
                <w:color w:val="000000"/>
                <w:sz w:val="20"/>
                <w:szCs w:val="20"/>
              </w:rPr>
              <w:t xml:space="preserve">   Putnici</w:t>
            </w:r>
          </w:p>
        </w:tc>
        <w:tc>
          <w:tcPr>
            <w:tcW w:w="736" w:type="pct"/>
            <w:shd w:val="clear" w:color="auto" w:fill="auto"/>
            <w:vAlign w:val="center"/>
            <w:hideMark/>
          </w:tcPr>
          <w:p w14:paraId="0617ED12"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132.826</w:t>
            </w:r>
          </w:p>
        </w:tc>
        <w:tc>
          <w:tcPr>
            <w:tcW w:w="737" w:type="pct"/>
            <w:shd w:val="clear" w:color="auto" w:fill="auto"/>
            <w:vAlign w:val="center"/>
            <w:hideMark/>
          </w:tcPr>
          <w:p w14:paraId="5EEE8622"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108.556</w:t>
            </w:r>
          </w:p>
        </w:tc>
        <w:tc>
          <w:tcPr>
            <w:tcW w:w="661" w:type="pct"/>
            <w:shd w:val="clear" w:color="auto" w:fill="auto"/>
            <w:vAlign w:val="center"/>
            <w:hideMark/>
          </w:tcPr>
          <w:p w14:paraId="7F9CA1D6"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155.934</w:t>
            </w:r>
          </w:p>
        </w:tc>
        <w:tc>
          <w:tcPr>
            <w:tcW w:w="735" w:type="pct"/>
            <w:shd w:val="clear" w:color="auto" w:fill="auto"/>
            <w:vAlign w:val="center"/>
            <w:hideMark/>
          </w:tcPr>
          <w:p w14:paraId="36F986A1"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81,7</w:t>
            </w:r>
          </w:p>
        </w:tc>
        <w:tc>
          <w:tcPr>
            <w:tcW w:w="735" w:type="pct"/>
            <w:shd w:val="clear" w:color="auto" w:fill="auto"/>
            <w:vAlign w:val="center"/>
            <w:hideMark/>
          </w:tcPr>
          <w:p w14:paraId="1DAE99F2"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143,6</w:t>
            </w:r>
          </w:p>
        </w:tc>
      </w:tr>
      <w:tr w:rsidR="00682980" w:rsidRPr="00B46F2D" w14:paraId="62712811" w14:textId="77777777" w:rsidTr="0038696A">
        <w:trPr>
          <w:trHeight w:val="170"/>
        </w:trPr>
        <w:tc>
          <w:tcPr>
            <w:tcW w:w="1396" w:type="pct"/>
            <w:shd w:val="clear" w:color="auto" w:fill="auto"/>
            <w:vAlign w:val="center"/>
            <w:hideMark/>
          </w:tcPr>
          <w:p w14:paraId="1C194FD2" w14:textId="77777777" w:rsidR="00682980" w:rsidRPr="00B46F2D" w:rsidRDefault="00682980" w:rsidP="00682980">
            <w:pPr>
              <w:jc w:val="both"/>
              <w:rPr>
                <w:rFonts w:ascii="Calibri" w:hAnsi="Calibri" w:cs="Calibri"/>
                <w:color w:val="000000"/>
                <w:sz w:val="20"/>
                <w:szCs w:val="20"/>
              </w:rPr>
            </w:pPr>
            <w:r w:rsidRPr="00B46F2D">
              <w:rPr>
                <w:rFonts w:ascii="Calibri" w:hAnsi="Calibri" w:cs="Calibri"/>
                <w:color w:val="000000"/>
                <w:sz w:val="20"/>
                <w:szCs w:val="20"/>
              </w:rPr>
              <w:t xml:space="preserve">   Vozila</w:t>
            </w:r>
          </w:p>
        </w:tc>
        <w:tc>
          <w:tcPr>
            <w:tcW w:w="736" w:type="pct"/>
            <w:shd w:val="clear" w:color="auto" w:fill="auto"/>
            <w:vAlign w:val="center"/>
            <w:hideMark/>
          </w:tcPr>
          <w:p w14:paraId="1217FE50"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37.453</w:t>
            </w:r>
          </w:p>
        </w:tc>
        <w:tc>
          <w:tcPr>
            <w:tcW w:w="737" w:type="pct"/>
            <w:shd w:val="clear" w:color="auto" w:fill="auto"/>
            <w:vAlign w:val="center"/>
            <w:hideMark/>
          </w:tcPr>
          <w:p w14:paraId="3D84006E"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27.719</w:t>
            </w:r>
          </w:p>
        </w:tc>
        <w:tc>
          <w:tcPr>
            <w:tcW w:w="661" w:type="pct"/>
            <w:shd w:val="clear" w:color="auto" w:fill="auto"/>
            <w:vAlign w:val="center"/>
            <w:hideMark/>
          </w:tcPr>
          <w:p w14:paraId="0C114CBD"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36.211</w:t>
            </w:r>
          </w:p>
        </w:tc>
        <w:tc>
          <w:tcPr>
            <w:tcW w:w="735" w:type="pct"/>
            <w:shd w:val="clear" w:color="auto" w:fill="auto"/>
            <w:vAlign w:val="center"/>
            <w:hideMark/>
          </w:tcPr>
          <w:p w14:paraId="0EB99ACC"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74,0</w:t>
            </w:r>
          </w:p>
        </w:tc>
        <w:tc>
          <w:tcPr>
            <w:tcW w:w="735" w:type="pct"/>
            <w:shd w:val="clear" w:color="auto" w:fill="auto"/>
            <w:vAlign w:val="center"/>
            <w:hideMark/>
          </w:tcPr>
          <w:p w14:paraId="01743711"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130,6</w:t>
            </w:r>
          </w:p>
        </w:tc>
      </w:tr>
      <w:tr w:rsidR="00682980" w:rsidRPr="00B46F2D" w14:paraId="7EC1FDDB" w14:textId="77777777" w:rsidTr="0038696A">
        <w:trPr>
          <w:trHeight w:val="170"/>
        </w:trPr>
        <w:tc>
          <w:tcPr>
            <w:tcW w:w="1396" w:type="pct"/>
            <w:shd w:val="clear" w:color="auto" w:fill="auto"/>
            <w:vAlign w:val="center"/>
            <w:hideMark/>
          </w:tcPr>
          <w:p w14:paraId="2A1B0A6A" w14:textId="77777777" w:rsidR="00682980" w:rsidRPr="00B46F2D" w:rsidRDefault="00682980" w:rsidP="00682980">
            <w:pPr>
              <w:jc w:val="both"/>
              <w:rPr>
                <w:rFonts w:ascii="Calibri" w:hAnsi="Calibri" w:cs="Calibri"/>
                <w:color w:val="000000"/>
                <w:sz w:val="20"/>
                <w:szCs w:val="20"/>
              </w:rPr>
            </w:pPr>
            <w:r w:rsidRPr="00B46F2D">
              <w:rPr>
                <w:rFonts w:ascii="Calibri" w:hAnsi="Calibri" w:cs="Calibri"/>
                <w:color w:val="000000"/>
                <w:sz w:val="20"/>
                <w:szCs w:val="20"/>
              </w:rPr>
              <w:t xml:space="preserve">   Nautičke milje</w:t>
            </w:r>
          </w:p>
        </w:tc>
        <w:tc>
          <w:tcPr>
            <w:tcW w:w="736" w:type="pct"/>
            <w:shd w:val="clear" w:color="auto" w:fill="auto"/>
            <w:vAlign w:val="center"/>
          </w:tcPr>
          <w:p w14:paraId="6A6B5B92"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57.276</w:t>
            </w:r>
          </w:p>
        </w:tc>
        <w:tc>
          <w:tcPr>
            <w:tcW w:w="737" w:type="pct"/>
            <w:shd w:val="clear" w:color="auto" w:fill="auto"/>
            <w:vAlign w:val="center"/>
          </w:tcPr>
          <w:p w14:paraId="33A4F2CA"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46.128</w:t>
            </w:r>
          </w:p>
        </w:tc>
        <w:tc>
          <w:tcPr>
            <w:tcW w:w="661" w:type="pct"/>
            <w:shd w:val="clear" w:color="auto" w:fill="auto"/>
            <w:noWrap/>
            <w:vAlign w:val="center"/>
          </w:tcPr>
          <w:p w14:paraId="5A0307CC"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60.492</w:t>
            </w:r>
          </w:p>
        </w:tc>
        <w:tc>
          <w:tcPr>
            <w:tcW w:w="735" w:type="pct"/>
            <w:shd w:val="clear" w:color="auto" w:fill="auto"/>
            <w:vAlign w:val="center"/>
          </w:tcPr>
          <w:p w14:paraId="414F03D6"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80,5</w:t>
            </w:r>
          </w:p>
        </w:tc>
        <w:tc>
          <w:tcPr>
            <w:tcW w:w="735" w:type="pct"/>
            <w:shd w:val="clear" w:color="auto" w:fill="auto"/>
            <w:vAlign w:val="center"/>
          </w:tcPr>
          <w:p w14:paraId="0F5303B5"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131,1</w:t>
            </w:r>
          </w:p>
        </w:tc>
      </w:tr>
      <w:tr w:rsidR="00682980" w:rsidRPr="00B46F2D" w14:paraId="03BEE2C5" w14:textId="77777777" w:rsidTr="0038696A">
        <w:trPr>
          <w:trHeight w:val="170"/>
        </w:trPr>
        <w:tc>
          <w:tcPr>
            <w:tcW w:w="1396" w:type="pct"/>
            <w:shd w:val="clear" w:color="000000" w:fill="E7E6E6"/>
            <w:vAlign w:val="center"/>
            <w:hideMark/>
          </w:tcPr>
          <w:p w14:paraId="7334C938"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UKUPNO (1 do 4)  </w:t>
            </w:r>
          </w:p>
        </w:tc>
        <w:tc>
          <w:tcPr>
            <w:tcW w:w="736" w:type="pct"/>
            <w:shd w:val="clear" w:color="000000" w:fill="E7E6E6"/>
            <w:vAlign w:val="center"/>
            <w:hideMark/>
          </w:tcPr>
          <w:p w14:paraId="4B18638D"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 </w:t>
            </w:r>
          </w:p>
        </w:tc>
        <w:tc>
          <w:tcPr>
            <w:tcW w:w="737" w:type="pct"/>
            <w:shd w:val="clear" w:color="000000" w:fill="E7E6E6"/>
            <w:vAlign w:val="center"/>
            <w:hideMark/>
          </w:tcPr>
          <w:p w14:paraId="01AFFBF5"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 </w:t>
            </w:r>
          </w:p>
        </w:tc>
        <w:tc>
          <w:tcPr>
            <w:tcW w:w="661" w:type="pct"/>
            <w:shd w:val="clear" w:color="000000" w:fill="E7E6E6"/>
            <w:vAlign w:val="center"/>
            <w:hideMark/>
          </w:tcPr>
          <w:p w14:paraId="5761906A"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 </w:t>
            </w:r>
          </w:p>
        </w:tc>
        <w:tc>
          <w:tcPr>
            <w:tcW w:w="735" w:type="pct"/>
            <w:shd w:val="clear" w:color="000000" w:fill="E7E6E6"/>
            <w:vAlign w:val="center"/>
            <w:hideMark/>
          </w:tcPr>
          <w:p w14:paraId="54EE0501"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 </w:t>
            </w:r>
          </w:p>
        </w:tc>
        <w:tc>
          <w:tcPr>
            <w:tcW w:w="735" w:type="pct"/>
            <w:shd w:val="clear" w:color="000000" w:fill="E7E6E6"/>
            <w:vAlign w:val="center"/>
            <w:hideMark/>
          </w:tcPr>
          <w:p w14:paraId="4A42E7AE"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 </w:t>
            </w:r>
          </w:p>
        </w:tc>
      </w:tr>
      <w:tr w:rsidR="00682980" w:rsidRPr="00B46F2D" w14:paraId="16886159" w14:textId="77777777" w:rsidTr="0038696A">
        <w:trPr>
          <w:trHeight w:val="170"/>
        </w:trPr>
        <w:tc>
          <w:tcPr>
            <w:tcW w:w="1396" w:type="pct"/>
            <w:shd w:val="clear" w:color="auto" w:fill="auto"/>
            <w:vAlign w:val="center"/>
            <w:hideMark/>
          </w:tcPr>
          <w:p w14:paraId="4D0E49E7" w14:textId="77777777" w:rsidR="00682980" w:rsidRPr="00B46F2D" w:rsidRDefault="00682980" w:rsidP="00682980">
            <w:pPr>
              <w:jc w:val="both"/>
              <w:rPr>
                <w:rFonts w:ascii="Calibri" w:hAnsi="Calibri" w:cs="Calibri"/>
                <w:b/>
                <w:bCs/>
                <w:color w:val="000000"/>
                <w:sz w:val="20"/>
                <w:szCs w:val="20"/>
              </w:rPr>
            </w:pPr>
            <w:r w:rsidRPr="00B46F2D">
              <w:rPr>
                <w:rFonts w:ascii="Calibri" w:hAnsi="Calibri" w:cs="Calibri"/>
                <w:b/>
                <w:bCs/>
                <w:color w:val="000000"/>
                <w:sz w:val="20"/>
                <w:szCs w:val="20"/>
              </w:rPr>
              <w:t xml:space="preserve">   Putnici</w:t>
            </w:r>
          </w:p>
        </w:tc>
        <w:tc>
          <w:tcPr>
            <w:tcW w:w="736" w:type="pct"/>
            <w:shd w:val="clear" w:color="auto" w:fill="auto"/>
            <w:vAlign w:val="center"/>
            <w:hideMark/>
          </w:tcPr>
          <w:p w14:paraId="3835EE72" w14:textId="77777777" w:rsidR="00682980" w:rsidRPr="00B46F2D" w:rsidRDefault="00682980" w:rsidP="00682980">
            <w:pPr>
              <w:jc w:val="right"/>
              <w:rPr>
                <w:rFonts w:ascii="Calibri" w:hAnsi="Calibri" w:cs="Calibri"/>
                <w:b/>
                <w:bCs/>
                <w:color w:val="000000"/>
                <w:sz w:val="20"/>
                <w:szCs w:val="20"/>
              </w:rPr>
            </w:pPr>
            <w:r w:rsidRPr="00B46F2D">
              <w:rPr>
                <w:rFonts w:ascii="Calibri" w:hAnsi="Calibri" w:cs="Calibri"/>
                <w:b/>
                <w:bCs/>
                <w:color w:val="000000"/>
                <w:sz w:val="20"/>
                <w:szCs w:val="20"/>
              </w:rPr>
              <w:t>11.230.514</w:t>
            </w:r>
          </w:p>
        </w:tc>
        <w:tc>
          <w:tcPr>
            <w:tcW w:w="737" w:type="pct"/>
            <w:shd w:val="clear" w:color="auto" w:fill="auto"/>
            <w:vAlign w:val="center"/>
            <w:hideMark/>
          </w:tcPr>
          <w:p w14:paraId="080968DA" w14:textId="77777777" w:rsidR="00682980" w:rsidRPr="00B46F2D" w:rsidRDefault="00682980" w:rsidP="00682980">
            <w:pPr>
              <w:jc w:val="right"/>
              <w:rPr>
                <w:rFonts w:ascii="Calibri" w:hAnsi="Calibri" w:cs="Calibri"/>
                <w:b/>
                <w:bCs/>
                <w:color w:val="000000"/>
                <w:sz w:val="20"/>
                <w:szCs w:val="20"/>
              </w:rPr>
            </w:pPr>
            <w:r w:rsidRPr="00B46F2D">
              <w:rPr>
                <w:rFonts w:ascii="Calibri" w:hAnsi="Calibri" w:cs="Calibri"/>
                <w:b/>
                <w:bCs/>
                <w:color w:val="000000"/>
                <w:sz w:val="20"/>
                <w:szCs w:val="20"/>
              </w:rPr>
              <w:t>11.646.817</w:t>
            </w:r>
          </w:p>
        </w:tc>
        <w:tc>
          <w:tcPr>
            <w:tcW w:w="661" w:type="pct"/>
            <w:shd w:val="clear" w:color="auto" w:fill="auto"/>
            <w:vAlign w:val="center"/>
            <w:hideMark/>
          </w:tcPr>
          <w:p w14:paraId="6C083A13" w14:textId="77777777" w:rsidR="00682980" w:rsidRPr="00B46F2D" w:rsidRDefault="00682980" w:rsidP="00682980">
            <w:pPr>
              <w:jc w:val="right"/>
              <w:rPr>
                <w:rFonts w:ascii="Calibri" w:hAnsi="Calibri" w:cs="Calibri"/>
                <w:b/>
                <w:bCs/>
                <w:color w:val="000000"/>
                <w:sz w:val="20"/>
                <w:szCs w:val="20"/>
              </w:rPr>
            </w:pPr>
            <w:r w:rsidRPr="00B46F2D">
              <w:rPr>
                <w:rFonts w:ascii="Calibri" w:hAnsi="Calibri" w:cs="Calibri"/>
                <w:b/>
                <w:bCs/>
                <w:color w:val="000000"/>
                <w:sz w:val="20"/>
                <w:szCs w:val="20"/>
              </w:rPr>
              <w:t>12.121.710</w:t>
            </w:r>
          </w:p>
        </w:tc>
        <w:tc>
          <w:tcPr>
            <w:tcW w:w="735" w:type="pct"/>
            <w:shd w:val="clear" w:color="auto" w:fill="auto"/>
            <w:vAlign w:val="center"/>
            <w:hideMark/>
          </w:tcPr>
          <w:p w14:paraId="12A8E4AA" w14:textId="77777777" w:rsidR="00682980" w:rsidRPr="00B46F2D" w:rsidRDefault="00682980" w:rsidP="00682980">
            <w:pPr>
              <w:jc w:val="center"/>
              <w:rPr>
                <w:rFonts w:ascii="Calibri" w:hAnsi="Calibri" w:cs="Calibri"/>
                <w:b/>
                <w:bCs/>
                <w:color w:val="000000"/>
                <w:sz w:val="20"/>
                <w:szCs w:val="20"/>
              </w:rPr>
            </w:pPr>
            <w:r w:rsidRPr="00B46F2D">
              <w:rPr>
                <w:rFonts w:ascii="Calibri" w:hAnsi="Calibri" w:cs="Calibri"/>
                <w:b/>
                <w:bCs/>
                <w:color w:val="000000"/>
                <w:sz w:val="20"/>
                <w:szCs w:val="20"/>
              </w:rPr>
              <w:t>103,7</w:t>
            </w:r>
          </w:p>
        </w:tc>
        <w:tc>
          <w:tcPr>
            <w:tcW w:w="735" w:type="pct"/>
            <w:shd w:val="clear" w:color="auto" w:fill="auto"/>
            <w:vAlign w:val="center"/>
            <w:hideMark/>
          </w:tcPr>
          <w:p w14:paraId="745907AD" w14:textId="77777777" w:rsidR="00682980" w:rsidRPr="00B46F2D" w:rsidRDefault="00682980" w:rsidP="00682980">
            <w:pPr>
              <w:jc w:val="center"/>
              <w:rPr>
                <w:rFonts w:ascii="Calibri" w:hAnsi="Calibri" w:cs="Calibri"/>
                <w:b/>
                <w:bCs/>
                <w:color w:val="000000"/>
                <w:sz w:val="20"/>
                <w:szCs w:val="20"/>
              </w:rPr>
            </w:pPr>
            <w:r w:rsidRPr="00B46F2D">
              <w:rPr>
                <w:rFonts w:ascii="Calibri" w:hAnsi="Calibri" w:cs="Calibri"/>
                <w:b/>
                <w:bCs/>
                <w:color w:val="000000"/>
                <w:sz w:val="20"/>
                <w:szCs w:val="20"/>
              </w:rPr>
              <w:t>104,1</w:t>
            </w:r>
          </w:p>
        </w:tc>
      </w:tr>
      <w:tr w:rsidR="00682980" w:rsidRPr="00B46F2D" w14:paraId="14205DC6" w14:textId="77777777" w:rsidTr="0038696A">
        <w:trPr>
          <w:trHeight w:val="170"/>
        </w:trPr>
        <w:tc>
          <w:tcPr>
            <w:tcW w:w="1396" w:type="pct"/>
            <w:shd w:val="clear" w:color="auto" w:fill="auto"/>
            <w:vAlign w:val="center"/>
            <w:hideMark/>
          </w:tcPr>
          <w:p w14:paraId="090B6395" w14:textId="77777777" w:rsidR="00682980" w:rsidRPr="00B46F2D" w:rsidRDefault="00682980" w:rsidP="00682980">
            <w:pPr>
              <w:jc w:val="both"/>
              <w:rPr>
                <w:rFonts w:ascii="Calibri" w:hAnsi="Calibri" w:cs="Calibri"/>
                <w:b/>
                <w:bCs/>
                <w:color w:val="000000"/>
                <w:sz w:val="20"/>
                <w:szCs w:val="20"/>
              </w:rPr>
            </w:pPr>
            <w:r w:rsidRPr="00B46F2D">
              <w:rPr>
                <w:rFonts w:ascii="Calibri" w:hAnsi="Calibri" w:cs="Calibri"/>
                <w:b/>
                <w:bCs/>
                <w:color w:val="000000"/>
                <w:sz w:val="20"/>
                <w:szCs w:val="20"/>
              </w:rPr>
              <w:t xml:space="preserve">   Vozila</w:t>
            </w:r>
          </w:p>
        </w:tc>
        <w:tc>
          <w:tcPr>
            <w:tcW w:w="736" w:type="pct"/>
            <w:shd w:val="clear" w:color="auto" w:fill="auto"/>
            <w:vAlign w:val="center"/>
            <w:hideMark/>
          </w:tcPr>
          <w:p w14:paraId="14F81336" w14:textId="77777777" w:rsidR="00682980" w:rsidRPr="00B46F2D" w:rsidRDefault="00682980" w:rsidP="00682980">
            <w:pPr>
              <w:jc w:val="right"/>
              <w:rPr>
                <w:rFonts w:ascii="Calibri" w:hAnsi="Calibri" w:cs="Calibri"/>
                <w:b/>
                <w:bCs/>
                <w:color w:val="000000"/>
                <w:sz w:val="20"/>
                <w:szCs w:val="20"/>
              </w:rPr>
            </w:pPr>
            <w:r w:rsidRPr="00B46F2D">
              <w:rPr>
                <w:rFonts w:ascii="Calibri" w:hAnsi="Calibri" w:cs="Calibri"/>
                <w:b/>
                <w:bCs/>
                <w:color w:val="000000"/>
                <w:sz w:val="20"/>
                <w:szCs w:val="20"/>
              </w:rPr>
              <w:t>3.434.793</w:t>
            </w:r>
          </w:p>
        </w:tc>
        <w:tc>
          <w:tcPr>
            <w:tcW w:w="737" w:type="pct"/>
            <w:shd w:val="clear" w:color="auto" w:fill="auto"/>
            <w:vAlign w:val="center"/>
            <w:hideMark/>
          </w:tcPr>
          <w:p w14:paraId="0C05CE6B" w14:textId="77777777" w:rsidR="00682980" w:rsidRPr="00B46F2D" w:rsidRDefault="00682980" w:rsidP="00682980">
            <w:pPr>
              <w:jc w:val="right"/>
              <w:rPr>
                <w:rFonts w:ascii="Calibri" w:hAnsi="Calibri" w:cs="Calibri"/>
                <w:b/>
                <w:bCs/>
                <w:color w:val="000000"/>
                <w:sz w:val="20"/>
                <w:szCs w:val="20"/>
              </w:rPr>
            </w:pPr>
            <w:r w:rsidRPr="00B46F2D">
              <w:rPr>
                <w:rFonts w:ascii="Calibri" w:hAnsi="Calibri" w:cs="Calibri"/>
                <w:b/>
                <w:bCs/>
                <w:color w:val="000000"/>
                <w:sz w:val="20"/>
                <w:szCs w:val="20"/>
              </w:rPr>
              <w:t>3.579.647</w:t>
            </w:r>
          </w:p>
        </w:tc>
        <w:tc>
          <w:tcPr>
            <w:tcW w:w="661" w:type="pct"/>
            <w:shd w:val="clear" w:color="auto" w:fill="auto"/>
            <w:vAlign w:val="center"/>
            <w:hideMark/>
          </w:tcPr>
          <w:p w14:paraId="55CCA381" w14:textId="77777777" w:rsidR="00682980" w:rsidRPr="00B46F2D" w:rsidRDefault="00682980" w:rsidP="00682980">
            <w:pPr>
              <w:jc w:val="right"/>
              <w:rPr>
                <w:rFonts w:ascii="Calibri" w:hAnsi="Calibri" w:cs="Calibri"/>
                <w:b/>
                <w:bCs/>
                <w:color w:val="000000"/>
                <w:sz w:val="20"/>
                <w:szCs w:val="20"/>
              </w:rPr>
            </w:pPr>
            <w:r w:rsidRPr="00B46F2D">
              <w:rPr>
                <w:rFonts w:ascii="Calibri" w:hAnsi="Calibri" w:cs="Calibri"/>
                <w:b/>
                <w:bCs/>
                <w:color w:val="000000"/>
                <w:sz w:val="20"/>
                <w:szCs w:val="20"/>
              </w:rPr>
              <w:t>3.718.976</w:t>
            </w:r>
          </w:p>
        </w:tc>
        <w:tc>
          <w:tcPr>
            <w:tcW w:w="735" w:type="pct"/>
            <w:shd w:val="clear" w:color="auto" w:fill="auto"/>
            <w:vAlign w:val="center"/>
            <w:hideMark/>
          </w:tcPr>
          <w:p w14:paraId="26A97464" w14:textId="77777777" w:rsidR="00682980" w:rsidRPr="00B46F2D" w:rsidRDefault="00682980" w:rsidP="00682980">
            <w:pPr>
              <w:jc w:val="center"/>
              <w:rPr>
                <w:rFonts w:ascii="Calibri" w:hAnsi="Calibri" w:cs="Calibri"/>
                <w:b/>
                <w:bCs/>
                <w:color w:val="000000"/>
                <w:sz w:val="20"/>
                <w:szCs w:val="20"/>
              </w:rPr>
            </w:pPr>
            <w:r w:rsidRPr="00B46F2D">
              <w:rPr>
                <w:rFonts w:ascii="Calibri" w:hAnsi="Calibri" w:cs="Calibri"/>
                <w:b/>
                <w:bCs/>
                <w:color w:val="000000"/>
                <w:sz w:val="20"/>
                <w:szCs w:val="20"/>
              </w:rPr>
              <w:t>104,2</w:t>
            </w:r>
          </w:p>
        </w:tc>
        <w:tc>
          <w:tcPr>
            <w:tcW w:w="735" w:type="pct"/>
            <w:shd w:val="clear" w:color="auto" w:fill="auto"/>
            <w:vAlign w:val="center"/>
            <w:hideMark/>
          </w:tcPr>
          <w:p w14:paraId="4DE2E2B7" w14:textId="77777777" w:rsidR="00682980" w:rsidRPr="00B46F2D" w:rsidRDefault="00682980" w:rsidP="00682980">
            <w:pPr>
              <w:jc w:val="center"/>
              <w:rPr>
                <w:rFonts w:ascii="Calibri" w:hAnsi="Calibri" w:cs="Calibri"/>
                <w:b/>
                <w:bCs/>
                <w:color w:val="000000"/>
                <w:sz w:val="20"/>
                <w:szCs w:val="20"/>
              </w:rPr>
            </w:pPr>
            <w:r w:rsidRPr="00B46F2D">
              <w:rPr>
                <w:rFonts w:ascii="Calibri" w:hAnsi="Calibri" w:cs="Calibri"/>
                <w:b/>
                <w:bCs/>
                <w:color w:val="000000"/>
                <w:sz w:val="20"/>
                <w:szCs w:val="20"/>
              </w:rPr>
              <w:t>103,9</w:t>
            </w:r>
          </w:p>
        </w:tc>
      </w:tr>
      <w:tr w:rsidR="00682980" w:rsidRPr="00B46F2D" w14:paraId="513C6AD2" w14:textId="77777777" w:rsidTr="0038696A">
        <w:trPr>
          <w:trHeight w:val="170"/>
        </w:trPr>
        <w:tc>
          <w:tcPr>
            <w:tcW w:w="1396" w:type="pct"/>
            <w:shd w:val="clear" w:color="auto" w:fill="auto"/>
            <w:vAlign w:val="center"/>
            <w:hideMark/>
          </w:tcPr>
          <w:p w14:paraId="38BA3FDC" w14:textId="77777777" w:rsidR="00682980" w:rsidRPr="00B46F2D" w:rsidRDefault="00682980" w:rsidP="00682980">
            <w:pPr>
              <w:jc w:val="both"/>
              <w:rPr>
                <w:rFonts w:ascii="Calibri" w:hAnsi="Calibri" w:cs="Calibri"/>
                <w:b/>
                <w:bCs/>
                <w:color w:val="000000"/>
                <w:sz w:val="20"/>
                <w:szCs w:val="20"/>
              </w:rPr>
            </w:pPr>
            <w:r w:rsidRPr="00B46F2D">
              <w:rPr>
                <w:rFonts w:ascii="Calibri" w:hAnsi="Calibri" w:cs="Calibri"/>
                <w:b/>
                <w:bCs/>
                <w:color w:val="000000"/>
                <w:sz w:val="20"/>
                <w:szCs w:val="20"/>
              </w:rPr>
              <w:t xml:space="preserve">   Nautičke milje</w:t>
            </w:r>
          </w:p>
        </w:tc>
        <w:tc>
          <w:tcPr>
            <w:tcW w:w="736" w:type="pct"/>
            <w:shd w:val="clear" w:color="auto" w:fill="auto"/>
            <w:vAlign w:val="center"/>
          </w:tcPr>
          <w:p w14:paraId="5C30A6F9" w14:textId="77777777" w:rsidR="00682980" w:rsidRPr="00B46F2D" w:rsidRDefault="00682980" w:rsidP="00682980">
            <w:pPr>
              <w:jc w:val="right"/>
              <w:rPr>
                <w:rFonts w:ascii="Calibri" w:hAnsi="Calibri" w:cs="Calibri"/>
                <w:b/>
                <w:bCs/>
                <w:color w:val="000000"/>
                <w:sz w:val="20"/>
                <w:szCs w:val="20"/>
              </w:rPr>
            </w:pPr>
            <w:r w:rsidRPr="00B46F2D">
              <w:rPr>
                <w:rFonts w:ascii="Calibri" w:hAnsi="Calibri" w:cs="Calibri"/>
                <w:b/>
                <w:bCs/>
                <w:color w:val="000000"/>
                <w:sz w:val="20"/>
                <w:szCs w:val="20"/>
              </w:rPr>
              <w:t>824.585</w:t>
            </w:r>
          </w:p>
        </w:tc>
        <w:tc>
          <w:tcPr>
            <w:tcW w:w="737" w:type="pct"/>
            <w:shd w:val="clear" w:color="auto" w:fill="auto"/>
            <w:vAlign w:val="center"/>
          </w:tcPr>
          <w:p w14:paraId="5182864F" w14:textId="77777777" w:rsidR="00682980" w:rsidRPr="00B46F2D" w:rsidRDefault="00682980" w:rsidP="00682980">
            <w:pPr>
              <w:jc w:val="right"/>
              <w:rPr>
                <w:rFonts w:ascii="Calibri" w:hAnsi="Calibri" w:cs="Calibri"/>
                <w:b/>
                <w:bCs/>
                <w:color w:val="000000"/>
                <w:sz w:val="20"/>
                <w:szCs w:val="20"/>
              </w:rPr>
            </w:pPr>
            <w:r w:rsidRPr="00B46F2D">
              <w:rPr>
                <w:rFonts w:ascii="Calibri" w:hAnsi="Calibri" w:cs="Calibri"/>
                <w:b/>
                <w:bCs/>
                <w:color w:val="000000"/>
                <w:sz w:val="20"/>
                <w:szCs w:val="20"/>
              </w:rPr>
              <w:t>806.436</w:t>
            </w:r>
          </w:p>
        </w:tc>
        <w:tc>
          <w:tcPr>
            <w:tcW w:w="661" w:type="pct"/>
            <w:shd w:val="clear" w:color="auto" w:fill="auto"/>
            <w:vAlign w:val="center"/>
          </w:tcPr>
          <w:p w14:paraId="1767551A" w14:textId="77777777" w:rsidR="00682980" w:rsidRPr="00B46F2D" w:rsidRDefault="00682980" w:rsidP="00682980">
            <w:pPr>
              <w:jc w:val="right"/>
              <w:rPr>
                <w:rFonts w:ascii="Calibri" w:hAnsi="Calibri" w:cs="Calibri"/>
                <w:b/>
                <w:bCs/>
                <w:color w:val="000000"/>
                <w:sz w:val="20"/>
                <w:szCs w:val="20"/>
              </w:rPr>
            </w:pPr>
            <w:r w:rsidRPr="00B46F2D">
              <w:rPr>
                <w:rFonts w:ascii="Calibri" w:hAnsi="Calibri" w:cs="Calibri"/>
                <w:b/>
                <w:bCs/>
                <w:color w:val="000000"/>
                <w:sz w:val="20"/>
                <w:szCs w:val="20"/>
              </w:rPr>
              <w:t>840.870</w:t>
            </w:r>
          </w:p>
        </w:tc>
        <w:tc>
          <w:tcPr>
            <w:tcW w:w="735" w:type="pct"/>
            <w:shd w:val="clear" w:color="auto" w:fill="auto"/>
            <w:vAlign w:val="center"/>
          </w:tcPr>
          <w:p w14:paraId="72387619" w14:textId="77777777" w:rsidR="00682980" w:rsidRPr="00B46F2D" w:rsidRDefault="00682980" w:rsidP="00682980">
            <w:pPr>
              <w:jc w:val="center"/>
              <w:rPr>
                <w:rFonts w:ascii="Calibri" w:hAnsi="Calibri" w:cs="Calibri"/>
                <w:b/>
                <w:bCs/>
                <w:color w:val="000000"/>
                <w:sz w:val="20"/>
                <w:szCs w:val="20"/>
              </w:rPr>
            </w:pPr>
            <w:r w:rsidRPr="00B46F2D">
              <w:rPr>
                <w:rFonts w:ascii="Calibri" w:hAnsi="Calibri" w:cs="Calibri"/>
                <w:b/>
                <w:bCs/>
                <w:color w:val="000000"/>
                <w:sz w:val="20"/>
                <w:szCs w:val="20"/>
              </w:rPr>
              <w:t>97,8</w:t>
            </w:r>
          </w:p>
        </w:tc>
        <w:tc>
          <w:tcPr>
            <w:tcW w:w="735" w:type="pct"/>
            <w:shd w:val="clear" w:color="auto" w:fill="auto"/>
            <w:vAlign w:val="center"/>
          </w:tcPr>
          <w:p w14:paraId="7B178B00" w14:textId="77777777" w:rsidR="00682980" w:rsidRPr="00B46F2D" w:rsidRDefault="00682980" w:rsidP="00682980">
            <w:pPr>
              <w:jc w:val="center"/>
              <w:rPr>
                <w:rFonts w:ascii="Calibri" w:hAnsi="Calibri" w:cs="Calibri"/>
                <w:b/>
                <w:bCs/>
                <w:color w:val="000000"/>
                <w:sz w:val="20"/>
                <w:szCs w:val="20"/>
              </w:rPr>
            </w:pPr>
            <w:r w:rsidRPr="00B46F2D">
              <w:rPr>
                <w:rFonts w:ascii="Calibri" w:hAnsi="Calibri" w:cs="Calibri"/>
                <w:b/>
                <w:bCs/>
                <w:color w:val="000000"/>
                <w:sz w:val="20"/>
                <w:szCs w:val="20"/>
              </w:rPr>
              <w:t>104,3</w:t>
            </w:r>
          </w:p>
        </w:tc>
      </w:tr>
      <w:tr w:rsidR="00682980" w:rsidRPr="00B46F2D" w14:paraId="5794ADBE" w14:textId="77777777" w:rsidTr="0038696A">
        <w:trPr>
          <w:trHeight w:val="170"/>
        </w:trPr>
        <w:tc>
          <w:tcPr>
            <w:tcW w:w="1396" w:type="pct"/>
            <w:shd w:val="clear" w:color="000000" w:fill="E7E6E6"/>
            <w:vAlign w:val="center"/>
            <w:hideMark/>
          </w:tcPr>
          <w:p w14:paraId="15DAE2D1"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5. BRZOBRODSKE LINIJE</w:t>
            </w:r>
          </w:p>
        </w:tc>
        <w:tc>
          <w:tcPr>
            <w:tcW w:w="736" w:type="pct"/>
            <w:shd w:val="clear" w:color="000000" w:fill="E7E6E6"/>
            <w:vAlign w:val="center"/>
            <w:hideMark/>
          </w:tcPr>
          <w:p w14:paraId="093C2E51"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 </w:t>
            </w:r>
          </w:p>
        </w:tc>
        <w:tc>
          <w:tcPr>
            <w:tcW w:w="737" w:type="pct"/>
            <w:shd w:val="clear" w:color="000000" w:fill="E7E6E6"/>
            <w:vAlign w:val="center"/>
            <w:hideMark/>
          </w:tcPr>
          <w:p w14:paraId="64C98A5A"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 </w:t>
            </w:r>
          </w:p>
        </w:tc>
        <w:tc>
          <w:tcPr>
            <w:tcW w:w="661" w:type="pct"/>
            <w:shd w:val="clear" w:color="000000" w:fill="E7E6E6"/>
            <w:vAlign w:val="center"/>
            <w:hideMark/>
          </w:tcPr>
          <w:p w14:paraId="22CD8FFD"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 </w:t>
            </w:r>
          </w:p>
        </w:tc>
        <w:tc>
          <w:tcPr>
            <w:tcW w:w="735" w:type="pct"/>
            <w:shd w:val="clear" w:color="000000" w:fill="E7E6E6"/>
            <w:vAlign w:val="center"/>
            <w:hideMark/>
          </w:tcPr>
          <w:p w14:paraId="4319A8F6"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 </w:t>
            </w:r>
          </w:p>
        </w:tc>
        <w:tc>
          <w:tcPr>
            <w:tcW w:w="735" w:type="pct"/>
            <w:shd w:val="clear" w:color="000000" w:fill="E7E6E6"/>
            <w:vAlign w:val="center"/>
            <w:hideMark/>
          </w:tcPr>
          <w:p w14:paraId="4A73CD38"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 </w:t>
            </w:r>
          </w:p>
        </w:tc>
      </w:tr>
      <w:tr w:rsidR="00682980" w:rsidRPr="00B46F2D" w14:paraId="21147052" w14:textId="77777777" w:rsidTr="0038696A">
        <w:trPr>
          <w:trHeight w:val="170"/>
        </w:trPr>
        <w:tc>
          <w:tcPr>
            <w:tcW w:w="1396" w:type="pct"/>
            <w:shd w:val="clear" w:color="auto" w:fill="auto"/>
            <w:vAlign w:val="center"/>
            <w:hideMark/>
          </w:tcPr>
          <w:p w14:paraId="7DDA280A" w14:textId="77777777" w:rsidR="00682980" w:rsidRPr="00B46F2D" w:rsidRDefault="00682980" w:rsidP="00682980">
            <w:pPr>
              <w:jc w:val="both"/>
              <w:rPr>
                <w:rFonts w:ascii="Calibri" w:hAnsi="Calibri" w:cs="Calibri"/>
                <w:color w:val="000000"/>
                <w:sz w:val="20"/>
                <w:szCs w:val="20"/>
              </w:rPr>
            </w:pPr>
            <w:r w:rsidRPr="00B46F2D">
              <w:rPr>
                <w:rFonts w:ascii="Calibri" w:hAnsi="Calibri" w:cs="Calibri"/>
                <w:color w:val="000000"/>
                <w:sz w:val="20"/>
                <w:szCs w:val="20"/>
              </w:rPr>
              <w:t xml:space="preserve">   Putnici</w:t>
            </w:r>
          </w:p>
        </w:tc>
        <w:tc>
          <w:tcPr>
            <w:tcW w:w="736" w:type="pct"/>
            <w:shd w:val="clear" w:color="auto" w:fill="auto"/>
            <w:vAlign w:val="center"/>
            <w:hideMark/>
          </w:tcPr>
          <w:p w14:paraId="353EF58E"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781.975</w:t>
            </w:r>
          </w:p>
        </w:tc>
        <w:tc>
          <w:tcPr>
            <w:tcW w:w="737" w:type="pct"/>
            <w:shd w:val="clear" w:color="auto" w:fill="auto"/>
            <w:vAlign w:val="center"/>
            <w:hideMark/>
          </w:tcPr>
          <w:p w14:paraId="4B5F0E0B"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764.400</w:t>
            </w:r>
          </w:p>
        </w:tc>
        <w:tc>
          <w:tcPr>
            <w:tcW w:w="661" w:type="pct"/>
            <w:shd w:val="clear" w:color="auto" w:fill="auto"/>
            <w:vAlign w:val="center"/>
            <w:hideMark/>
          </w:tcPr>
          <w:p w14:paraId="18AAA473"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787.515</w:t>
            </w:r>
          </w:p>
        </w:tc>
        <w:tc>
          <w:tcPr>
            <w:tcW w:w="735" w:type="pct"/>
            <w:shd w:val="clear" w:color="auto" w:fill="auto"/>
            <w:vAlign w:val="center"/>
            <w:hideMark/>
          </w:tcPr>
          <w:p w14:paraId="65738B32"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97,8</w:t>
            </w:r>
          </w:p>
        </w:tc>
        <w:tc>
          <w:tcPr>
            <w:tcW w:w="735" w:type="pct"/>
            <w:shd w:val="clear" w:color="auto" w:fill="auto"/>
            <w:vAlign w:val="center"/>
            <w:hideMark/>
          </w:tcPr>
          <w:p w14:paraId="1CAFD894"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103,0</w:t>
            </w:r>
          </w:p>
        </w:tc>
      </w:tr>
      <w:tr w:rsidR="00682980" w:rsidRPr="00B46F2D" w14:paraId="3401ADE2" w14:textId="77777777" w:rsidTr="0038696A">
        <w:trPr>
          <w:trHeight w:val="170"/>
        </w:trPr>
        <w:tc>
          <w:tcPr>
            <w:tcW w:w="1396" w:type="pct"/>
            <w:shd w:val="clear" w:color="auto" w:fill="auto"/>
            <w:vAlign w:val="center"/>
            <w:hideMark/>
          </w:tcPr>
          <w:p w14:paraId="2825C95D" w14:textId="77777777" w:rsidR="00682980" w:rsidRPr="00B46F2D" w:rsidRDefault="00682980" w:rsidP="00682980">
            <w:pPr>
              <w:jc w:val="both"/>
              <w:rPr>
                <w:rFonts w:ascii="Calibri" w:hAnsi="Calibri" w:cs="Calibri"/>
                <w:color w:val="000000"/>
                <w:sz w:val="20"/>
                <w:szCs w:val="20"/>
              </w:rPr>
            </w:pPr>
            <w:r w:rsidRPr="00B46F2D">
              <w:rPr>
                <w:rFonts w:ascii="Calibri" w:hAnsi="Calibri" w:cs="Calibri"/>
                <w:color w:val="000000"/>
                <w:sz w:val="20"/>
                <w:szCs w:val="20"/>
              </w:rPr>
              <w:t xml:space="preserve">   Nautičke milje</w:t>
            </w:r>
          </w:p>
        </w:tc>
        <w:tc>
          <w:tcPr>
            <w:tcW w:w="736" w:type="pct"/>
            <w:shd w:val="clear" w:color="auto" w:fill="auto"/>
            <w:vAlign w:val="center"/>
          </w:tcPr>
          <w:p w14:paraId="4CAACAE1"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282.027</w:t>
            </w:r>
          </w:p>
        </w:tc>
        <w:tc>
          <w:tcPr>
            <w:tcW w:w="737" w:type="pct"/>
            <w:shd w:val="clear" w:color="auto" w:fill="auto"/>
            <w:vAlign w:val="center"/>
          </w:tcPr>
          <w:p w14:paraId="4F35E843"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290.862</w:t>
            </w:r>
          </w:p>
        </w:tc>
        <w:tc>
          <w:tcPr>
            <w:tcW w:w="661" w:type="pct"/>
            <w:shd w:val="clear" w:color="auto" w:fill="auto"/>
            <w:noWrap/>
            <w:vAlign w:val="bottom"/>
          </w:tcPr>
          <w:p w14:paraId="621C39F7" w14:textId="77777777" w:rsidR="00682980" w:rsidRPr="00B46F2D" w:rsidRDefault="00682980" w:rsidP="00682980">
            <w:pPr>
              <w:jc w:val="right"/>
              <w:rPr>
                <w:rFonts w:ascii="Calibri" w:hAnsi="Calibri" w:cs="Calibri"/>
                <w:color w:val="000000"/>
                <w:sz w:val="20"/>
                <w:szCs w:val="20"/>
              </w:rPr>
            </w:pPr>
            <w:r w:rsidRPr="00B46F2D">
              <w:rPr>
                <w:rFonts w:ascii="Calibri" w:hAnsi="Calibri" w:cs="Calibri"/>
                <w:color w:val="000000"/>
                <w:sz w:val="20"/>
                <w:szCs w:val="20"/>
              </w:rPr>
              <w:t>312.649</w:t>
            </w:r>
          </w:p>
        </w:tc>
        <w:tc>
          <w:tcPr>
            <w:tcW w:w="735" w:type="pct"/>
            <w:shd w:val="clear" w:color="auto" w:fill="auto"/>
            <w:vAlign w:val="center"/>
          </w:tcPr>
          <w:p w14:paraId="6FE89A96"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103,1</w:t>
            </w:r>
          </w:p>
        </w:tc>
        <w:tc>
          <w:tcPr>
            <w:tcW w:w="735" w:type="pct"/>
            <w:shd w:val="clear" w:color="auto" w:fill="auto"/>
            <w:vAlign w:val="center"/>
          </w:tcPr>
          <w:p w14:paraId="497F4EDF"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107,5</w:t>
            </w:r>
          </w:p>
        </w:tc>
      </w:tr>
      <w:tr w:rsidR="00682980" w:rsidRPr="00B46F2D" w14:paraId="6D68B9C1" w14:textId="77777777" w:rsidTr="0038696A">
        <w:trPr>
          <w:trHeight w:val="170"/>
        </w:trPr>
        <w:tc>
          <w:tcPr>
            <w:tcW w:w="1396" w:type="pct"/>
            <w:shd w:val="clear" w:color="000000" w:fill="E7E6E6"/>
            <w:vAlign w:val="center"/>
            <w:hideMark/>
          </w:tcPr>
          <w:p w14:paraId="3F788E05"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SVEUKUPNO (1 do 5)  </w:t>
            </w:r>
          </w:p>
        </w:tc>
        <w:tc>
          <w:tcPr>
            <w:tcW w:w="736" w:type="pct"/>
            <w:shd w:val="clear" w:color="000000" w:fill="E7E6E6"/>
            <w:vAlign w:val="center"/>
            <w:hideMark/>
          </w:tcPr>
          <w:p w14:paraId="0EED2445"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 </w:t>
            </w:r>
          </w:p>
        </w:tc>
        <w:tc>
          <w:tcPr>
            <w:tcW w:w="737" w:type="pct"/>
            <w:shd w:val="clear" w:color="000000" w:fill="E7E6E6"/>
            <w:vAlign w:val="center"/>
            <w:hideMark/>
          </w:tcPr>
          <w:p w14:paraId="3A95255C"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 </w:t>
            </w:r>
          </w:p>
        </w:tc>
        <w:tc>
          <w:tcPr>
            <w:tcW w:w="661" w:type="pct"/>
            <w:shd w:val="clear" w:color="000000" w:fill="E7E6E6"/>
            <w:vAlign w:val="center"/>
            <w:hideMark/>
          </w:tcPr>
          <w:p w14:paraId="06C72067" w14:textId="77777777" w:rsidR="00682980" w:rsidRPr="00B46F2D" w:rsidRDefault="00682980" w:rsidP="00682980">
            <w:pPr>
              <w:rPr>
                <w:rFonts w:ascii="Calibri" w:hAnsi="Calibri" w:cs="Calibri"/>
                <w:b/>
                <w:bCs/>
                <w:color w:val="000000"/>
                <w:sz w:val="20"/>
                <w:szCs w:val="20"/>
              </w:rPr>
            </w:pPr>
            <w:r w:rsidRPr="00B46F2D">
              <w:rPr>
                <w:rFonts w:ascii="Calibri" w:hAnsi="Calibri" w:cs="Calibri"/>
                <w:b/>
                <w:bCs/>
                <w:color w:val="000000"/>
                <w:sz w:val="20"/>
                <w:szCs w:val="20"/>
              </w:rPr>
              <w:t> </w:t>
            </w:r>
          </w:p>
        </w:tc>
        <w:tc>
          <w:tcPr>
            <w:tcW w:w="735" w:type="pct"/>
            <w:shd w:val="clear" w:color="000000" w:fill="E7E6E6"/>
            <w:vAlign w:val="center"/>
            <w:hideMark/>
          </w:tcPr>
          <w:p w14:paraId="2032CB10"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 </w:t>
            </w:r>
          </w:p>
        </w:tc>
        <w:tc>
          <w:tcPr>
            <w:tcW w:w="735" w:type="pct"/>
            <w:shd w:val="clear" w:color="000000" w:fill="E7E6E6"/>
            <w:vAlign w:val="center"/>
            <w:hideMark/>
          </w:tcPr>
          <w:p w14:paraId="57A4EEC4" w14:textId="77777777" w:rsidR="00682980" w:rsidRPr="00B46F2D" w:rsidRDefault="00682980" w:rsidP="00682980">
            <w:pPr>
              <w:jc w:val="center"/>
              <w:rPr>
                <w:rFonts w:ascii="Calibri" w:hAnsi="Calibri" w:cs="Calibri"/>
                <w:color w:val="000000"/>
                <w:sz w:val="20"/>
                <w:szCs w:val="20"/>
              </w:rPr>
            </w:pPr>
            <w:r w:rsidRPr="00B46F2D">
              <w:rPr>
                <w:rFonts w:ascii="Calibri" w:hAnsi="Calibri" w:cs="Calibri"/>
                <w:color w:val="000000"/>
                <w:sz w:val="20"/>
                <w:szCs w:val="20"/>
              </w:rPr>
              <w:t> </w:t>
            </w:r>
          </w:p>
        </w:tc>
      </w:tr>
      <w:tr w:rsidR="00682980" w:rsidRPr="00B46F2D" w14:paraId="2032C938" w14:textId="77777777" w:rsidTr="0038696A">
        <w:trPr>
          <w:trHeight w:val="170"/>
        </w:trPr>
        <w:tc>
          <w:tcPr>
            <w:tcW w:w="1396" w:type="pct"/>
            <w:shd w:val="clear" w:color="auto" w:fill="DEEAF6"/>
            <w:vAlign w:val="center"/>
            <w:hideMark/>
          </w:tcPr>
          <w:p w14:paraId="65AB182C" w14:textId="77777777" w:rsidR="00682980" w:rsidRPr="00B46F2D" w:rsidRDefault="00682980" w:rsidP="00682980">
            <w:pPr>
              <w:jc w:val="both"/>
              <w:rPr>
                <w:rFonts w:ascii="Calibri" w:hAnsi="Calibri" w:cs="Calibri"/>
                <w:b/>
                <w:bCs/>
                <w:color w:val="4472C4"/>
                <w:sz w:val="20"/>
                <w:szCs w:val="20"/>
              </w:rPr>
            </w:pPr>
            <w:r w:rsidRPr="00B46F2D">
              <w:rPr>
                <w:rFonts w:ascii="Calibri" w:hAnsi="Calibri" w:cs="Calibri"/>
                <w:b/>
                <w:bCs/>
                <w:color w:val="4472C4"/>
                <w:sz w:val="20"/>
                <w:szCs w:val="20"/>
              </w:rPr>
              <w:t xml:space="preserve">   Putnici</w:t>
            </w:r>
          </w:p>
        </w:tc>
        <w:tc>
          <w:tcPr>
            <w:tcW w:w="736" w:type="pct"/>
            <w:shd w:val="clear" w:color="auto" w:fill="DEEAF6"/>
            <w:vAlign w:val="center"/>
            <w:hideMark/>
          </w:tcPr>
          <w:p w14:paraId="6FCB41F3" w14:textId="77777777" w:rsidR="00682980" w:rsidRPr="00B46F2D" w:rsidRDefault="00682980" w:rsidP="00682980">
            <w:pPr>
              <w:jc w:val="right"/>
              <w:rPr>
                <w:rFonts w:ascii="Calibri" w:hAnsi="Calibri" w:cs="Calibri"/>
                <w:b/>
                <w:bCs/>
                <w:color w:val="4472C4"/>
                <w:sz w:val="20"/>
                <w:szCs w:val="20"/>
              </w:rPr>
            </w:pPr>
            <w:r w:rsidRPr="00B46F2D">
              <w:rPr>
                <w:rFonts w:ascii="Calibri" w:hAnsi="Calibri" w:cs="Calibri"/>
                <w:b/>
                <w:bCs/>
                <w:color w:val="4472C4"/>
                <w:sz w:val="20"/>
                <w:szCs w:val="20"/>
              </w:rPr>
              <w:t>12.012.489</w:t>
            </w:r>
          </w:p>
        </w:tc>
        <w:tc>
          <w:tcPr>
            <w:tcW w:w="737" w:type="pct"/>
            <w:shd w:val="clear" w:color="auto" w:fill="DEEAF6"/>
            <w:vAlign w:val="center"/>
            <w:hideMark/>
          </w:tcPr>
          <w:p w14:paraId="63ADEBAE" w14:textId="77777777" w:rsidR="00682980" w:rsidRPr="00B46F2D" w:rsidRDefault="00682980" w:rsidP="00682980">
            <w:pPr>
              <w:jc w:val="right"/>
              <w:rPr>
                <w:rFonts w:ascii="Calibri" w:hAnsi="Calibri" w:cs="Calibri"/>
                <w:b/>
                <w:bCs/>
                <w:color w:val="4472C4"/>
                <w:sz w:val="20"/>
                <w:szCs w:val="20"/>
              </w:rPr>
            </w:pPr>
            <w:r w:rsidRPr="00B46F2D">
              <w:rPr>
                <w:rFonts w:ascii="Calibri" w:hAnsi="Calibri" w:cs="Calibri"/>
                <w:b/>
                <w:bCs/>
                <w:color w:val="4472C4"/>
                <w:sz w:val="20"/>
                <w:szCs w:val="20"/>
              </w:rPr>
              <w:t>12.411.217</w:t>
            </w:r>
          </w:p>
        </w:tc>
        <w:tc>
          <w:tcPr>
            <w:tcW w:w="661" w:type="pct"/>
            <w:shd w:val="clear" w:color="auto" w:fill="DEEAF6"/>
            <w:vAlign w:val="center"/>
            <w:hideMark/>
          </w:tcPr>
          <w:p w14:paraId="22375B56" w14:textId="77777777" w:rsidR="00682980" w:rsidRPr="00B46F2D" w:rsidRDefault="00682980" w:rsidP="00682980">
            <w:pPr>
              <w:jc w:val="right"/>
              <w:rPr>
                <w:rFonts w:ascii="Calibri" w:hAnsi="Calibri" w:cs="Calibri"/>
                <w:b/>
                <w:bCs/>
                <w:color w:val="4472C4"/>
                <w:sz w:val="20"/>
                <w:szCs w:val="20"/>
              </w:rPr>
            </w:pPr>
            <w:r w:rsidRPr="00B46F2D">
              <w:rPr>
                <w:rFonts w:ascii="Calibri" w:hAnsi="Calibri" w:cs="Calibri"/>
                <w:b/>
                <w:bCs/>
                <w:color w:val="4472C4"/>
                <w:sz w:val="20"/>
                <w:szCs w:val="20"/>
              </w:rPr>
              <w:t>12.909.225</w:t>
            </w:r>
          </w:p>
        </w:tc>
        <w:tc>
          <w:tcPr>
            <w:tcW w:w="735" w:type="pct"/>
            <w:shd w:val="clear" w:color="auto" w:fill="DEEAF6"/>
            <w:vAlign w:val="center"/>
            <w:hideMark/>
          </w:tcPr>
          <w:p w14:paraId="40B7C603" w14:textId="77777777" w:rsidR="00682980" w:rsidRPr="00B46F2D" w:rsidRDefault="00682980" w:rsidP="00682980">
            <w:pPr>
              <w:jc w:val="center"/>
              <w:rPr>
                <w:rFonts w:ascii="Calibri" w:hAnsi="Calibri" w:cs="Calibri"/>
                <w:b/>
                <w:bCs/>
                <w:color w:val="2F75B5"/>
                <w:sz w:val="20"/>
                <w:szCs w:val="20"/>
              </w:rPr>
            </w:pPr>
            <w:r w:rsidRPr="00B46F2D">
              <w:rPr>
                <w:rFonts w:ascii="Calibri" w:hAnsi="Calibri" w:cs="Calibri"/>
                <w:b/>
                <w:bCs/>
                <w:color w:val="2F75B5"/>
                <w:sz w:val="20"/>
                <w:szCs w:val="20"/>
              </w:rPr>
              <w:t>103,3</w:t>
            </w:r>
          </w:p>
        </w:tc>
        <w:tc>
          <w:tcPr>
            <w:tcW w:w="735" w:type="pct"/>
            <w:shd w:val="clear" w:color="auto" w:fill="DEEAF6"/>
            <w:vAlign w:val="center"/>
            <w:hideMark/>
          </w:tcPr>
          <w:p w14:paraId="65343DC6" w14:textId="77777777" w:rsidR="00682980" w:rsidRPr="00B46F2D" w:rsidRDefault="00682980" w:rsidP="00682980">
            <w:pPr>
              <w:jc w:val="center"/>
              <w:rPr>
                <w:rFonts w:ascii="Calibri" w:hAnsi="Calibri" w:cs="Calibri"/>
                <w:b/>
                <w:bCs/>
                <w:color w:val="2F75B5"/>
                <w:sz w:val="20"/>
                <w:szCs w:val="20"/>
              </w:rPr>
            </w:pPr>
            <w:r w:rsidRPr="00B46F2D">
              <w:rPr>
                <w:rFonts w:ascii="Calibri" w:hAnsi="Calibri" w:cs="Calibri"/>
                <w:b/>
                <w:bCs/>
                <w:color w:val="2F75B5"/>
                <w:sz w:val="20"/>
                <w:szCs w:val="20"/>
              </w:rPr>
              <w:t>104,0</w:t>
            </w:r>
          </w:p>
        </w:tc>
      </w:tr>
      <w:tr w:rsidR="00682980" w:rsidRPr="00B46F2D" w14:paraId="1224C06D" w14:textId="77777777" w:rsidTr="0038696A">
        <w:trPr>
          <w:trHeight w:val="170"/>
        </w:trPr>
        <w:tc>
          <w:tcPr>
            <w:tcW w:w="1396" w:type="pct"/>
            <w:shd w:val="clear" w:color="auto" w:fill="DEEAF6"/>
            <w:vAlign w:val="center"/>
            <w:hideMark/>
          </w:tcPr>
          <w:p w14:paraId="575E3F96" w14:textId="77777777" w:rsidR="00682980" w:rsidRPr="00B46F2D" w:rsidRDefault="00682980" w:rsidP="00682980">
            <w:pPr>
              <w:jc w:val="both"/>
              <w:rPr>
                <w:rFonts w:ascii="Calibri" w:hAnsi="Calibri" w:cs="Calibri"/>
                <w:b/>
                <w:bCs/>
                <w:color w:val="4472C4"/>
                <w:sz w:val="20"/>
                <w:szCs w:val="20"/>
              </w:rPr>
            </w:pPr>
            <w:r w:rsidRPr="00B46F2D">
              <w:rPr>
                <w:rFonts w:ascii="Calibri" w:hAnsi="Calibri" w:cs="Calibri"/>
                <w:b/>
                <w:bCs/>
                <w:color w:val="4472C4"/>
                <w:sz w:val="20"/>
                <w:szCs w:val="20"/>
              </w:rPr>
              <w:t xml:space="preserve">   Vozila</w:t>
            </w:r>
          </w:p>
        </w:tc>
        <w:tc>
          <w:tcPr>
            <w:tcW w:w="736" w:type="pct"/>
            <w:shd w:val="clear" w:color="auto" w:fill="DEEAF6"/>
            <w:vAlign w:val="center"/>
            <w:hideMark/>
          </w:tcPr>
          <w:p w14:paraId="55BA39F4" w14:textId="77777777" w:rsidR="00682980" w:rsidRPr="00B46F2D" w:rsidRDefault="00682980" w:rsidP="00682980">
            <w:pPr>
              <w:jc w:val="right"/>
              <w:rPr>
                <w:rFonts w:ascii="Calibri" w:hAnsi="Calibri" w:cs="Calibri"/>
                <w:b/>
                <w:bCs/>
                <w:color w:val="4472C4"/>
                <w:sz w:val="20"/>
                <w:szCs w:val="20"/>
              </w:rPr>
            </w:pPr>
            <w:r w:rsidRPr="00B46F2D">
              <w:rPr>
                <w:rFonts w:ascii="Calibri" w:hAnsi="Calibri" w:cs="Calibri"/>
                <w:b/>
                <w:bCs/>
                <w:color w:val="4472C4"/>
                <w:sz w:val="20"/>
                <w:szCs w:val="20"/>
              </w:rPr>
              <w:t>3.434.793</w:t>
            </w:r>
          </w:p>
        </w:tc>
        <w:tc>
          <w:tcPr>
            <w:tcW w:w="737" w:type="pct"/>
            <w:shd w:val="clear" w:color="auto" w:fill="DEEAF6"/>
            <w:vAlign w:val="center"/>
            <w:hideMark/>
          </w:tcPr>
          <w:p w14:paraId="644E2506" w14:textId="77777777" w:rsidR="00682980" w:rsidRPr="00B46F2D" w:rsidRDefault="00682980" w:rsidP="00682980">
            <w:pPr>
              <w:jc w:val="right"/>
              <w:rPr>
                <w:rFonts w:ascii="Calibri" w:hAnsi="Calibri" w:cs="Calibri"/>
                <w:b/>
                <w:bCs/>
                <w:color w:val="4472C4"/>
                <w:sz w:val="20"/>
                <w:szCs w:val="20"/>
              </w:rPr>
            </w:pPr>
            <w:r w:rsidRPr="00B46F2D">
              <w:rPr>
                <w:rFonts w:ascii="Calibri" w:hAnsi="Calibri" w:cs="Calibri"/>
                <w:b/>
                <w:bCs/>
                <w:color w:val="4472C4"/>
                <w:sz w:val="20"/>
                <w:szCs w:val="20"/>
              </w:rPr>
              <w:t>3.579.647</w:t>
            </w:r>
          </w:p>
        </w:tc>
        <w:tc>
          <w:tcPr>
            <w:tcW w:w="661" w:type="pct"/>
            <w:shd w:val="clear" w:color="auto" w:fill="DEEAF6"/>
            <w:vAlign w:val="center"/>
            <w:hideMark/>
          </w:tcPr>
          <w:p w14:paraId="24EF39CA" w14:textId="77777777" w:rsidR="00682980" w:rsidRPr="00B46F2D" w:rsidRDefault="00682980" w:rsidP="00682980">
            <w:pPr>
              <w:jc w:val="right"/>
              <w:rPr>
                <w:rFonts w:ascii="Calibri" w:hAnsi="Calibri" w:cs="Calibri"/>
                <w:b/>
                <w:bCs/>
                <w:color w:val="4472C4"/>
                <w:sz w:val="20"/>
                <w:szCs w:val="20"/>
              </w:rPr>
            </w:pPr>
            <w:r w:rsidRPr="00B46F2D">
              <w:rPr>
                <w:rFonts w:ascii="Calibri" w:hAnsi="Calibri" w:cs="Calibri"/>
                <w:b/>
                <w:bCs/>
                <w:color w:val="4472C4"/>
                <w:sz w:val="20"/>
                <w:szCs w:val="20"/>
              </w:rPr>
              <w:t>3.718.976</w:t>
            </w:r>
          </w:p>
        </w:tc>
        <w:tc>
          <w:tcPr>
            <w:tcW w:w="735" w:type="pct"/>
            <w:shd w:val="clear" w:color="auto" w:fill="DEEAF6"/>
            <w:vAlign w:val="center"/>
            <w:hideMark/>
          </w:tcPr>
          <w:p w14:paraId="0888AF5C" w14:textId="77777777" w:rsidR="00682980" w:rsidRPr="00B46F2D" w:rsidRDefault="00682980" w:rsidP="00682980">
            <w:pPr>
              <w:jc w:val="center"/>
              <w:rPr>
                <w:rFonts w:ascii="Calibri" w:hAnsi="Calibri" w:cs="Calibri"/>
                <w:b/>
                <w:bCs/>
                <w:color w:val="2F75B5"/>
                <w:sz w:val="20"/>
                <w:szCs w:val="20"/>
              </w:rPr>
            </w:pPr>
            <w:r w:rsidRPr="00B46F2D">
              <w:rPr>
                <w:rFonts w:ascii="Calibri" w:hAnsi="Calibri" w:cs="Calibri"/>
                <w:b/>
                <w:bCs/>
                <w:color w:val="2F75B5"/>
                <w:sz w:val="20"/>
                <w:szCs w:val="20"/>
              </w:rPr>
              <w:t>104,2</w:t>
            </w:r>
          </w:p>
        </w:tc>
        <w:tc>
          <w:tcPr>
            <w:tcW w:w="735" w:type="pct"/>
            <w:shd w:val="clear" w:color="auto" w:fill="DEEAF6"/>
            <w:vAlign w:val="center"/>
            <w:hideMark/>
          </w:tcPr>
          <w:p w14:paraId="7EBC2001" w14:textId="77777777" w:rsidR="00682980" w:rsidRPr="00B46F2D" w:rsidRDefault="00682980" w:rsidP="00682980">
            <w:pPr>
              <w:jc w:val="center"/>
              <w:rPr>
                <w:rFonts w:ascii="Calibri" w:hAnsi="Calibri" w:cs="Calibri"/>
                <w:b/>
                <w:bCs/>
                <w:color w:val="2F75B5"/>
                <w:sz w:val="20"/>
                <w:szCs w:val="20"/>
              </w:rPr>
            </w:pPr>
            <w:r w:rsidRPr="00B46F2D">
              <w:rPr>
                <w:rFonts w:ascii="Calibri" w:hAnsi="Calibri" w:cs="Calibri"/>
                <w:b/>
                <w:bCs/>
                <w:color w:val="2F75B5"/>
                <w:sz w:val="20"/>
                <w:szCs w:val="20"/>
              </w:rPr>
              <w:t>103,9</w:t>
            </w:r>
          </w:p>
        </w:tc>
      </w:tr>
      <w:tr w:rsidR="00682980" w:rsidRPr="00B46F2D" w14:paraId="21CA92C3" w14:textId="77777777" w:rsidTr="0038696A">
        <w:trPr>
          <w:trHeight w:val="170"/>
        </w:trPr>
        <w:tc>
          <w:tcPr>
            <w:tcW w:w="1396" w:type="pct"/>
            <w:shd w:val="clear" w:color="auto" w:fill="DEEAF6"/>
            <w:vAlign w:val="center"/>
            <w:hideMark/>
          </w:tcPr>
          <w:p w14:paraId="26F6C507" w14:textId="77777777" w:rsidR="00682980" w:rsidRPr="00B46F2D" w:rsidRDefault="00682980" w:rsidP="00682980">
            <w:pPr>
              <w:jc w:val="both"/>
              <w:rPr>
                <w:rFonts w:ascii="Calibri" w:hAnsi="Calibri" w:cs="Calibri"/>
                <w:b/>
                <w:bCs/>
                <w:color w:val="4472C4"/>
                <w:sz w:val="20"/>
                <w:szCs w:val="20"/>
              </w:rPr>
            </w:pPr>
            <w:r w:rsidRPr="00B46F2D">
              <w:rPr>
                <w:rFonts w:ascii="Calibri" w:hAnsi="Calibri" w:cs="Calibri"/>
                <w:b/>
                <w:bCs/>
                <w:color w:val="4472C4"/>
                <w:sz w:val="20"/>
                <w:szCs w:val="20"/>
              </w:rPr>
              <w:t xml:space="preserve">   Nautičke milje</w:t>
            </w:r>
          </w:p>
        </w:tc>
        <w:tc>
          <w:tcPr>
            <w:tcW w:w="736" w:type="pct"/>
            <w:shd w:val="clear" w:color="auto" w:fill="DEEAF6"/>
            <w:vAlign w:val="center"/>
          </w:tcPr>
          <w:p w14:paraId="63F1768E" w14:textId="77777777" w:rsidR="00682980" w:rsidRPr="00B46F2D" w:rsidRDefault="00682980" w:rsidP="00682980">
            <w:pPr>
              <w:jc w:val="right"/>
              <w:rPr>
                <w:rFonts w:ascii="Calibri" w:hAnsi="Calibri" w:cs="Calibri"/>
                <w:b/>
                <w:bCs/>
                <w:color w:val="4472C4"/>
                <w:sz w:val="20"/>
                <w:szCs w:val="20"/>
              </w:rPr>
            </w:pPr>
            <w:r w:rsidRPr="00B46F2D">
              <w:rPr>
                <w:rFonts w:ascii="Calibri" w:hAnsi="Calibri" w:cs="Calibri"/>
                <w:b/>
                <w:bCs/>
                <w:color w:val="4472C4"/>
                <w:sz w:val="20"/>
                <w:szCs w:val="20"/>
              </w:rPr>
              <w:t>1.106.612</w:t>
            </w:r>
          </w:p>
        </w:tc>
        <w:tc>
          <w:tcPr>
            <w:tcW w:w="737" w:type="pct"/>
            <w:shd w:val="clear" w:color="auto" w:fill="DEEAF6"/>
            <w:vAlign w:val="center"/>
          </w:tcPr>
          <w:p w14:paraId="415E1DB2" w14:textId="77777777" w:rsidR="00682980" w:rsidRPr="00B46F2D" w:rsidRDefault="00682980" w:rsidP="00682980">
            <w:pPr>
              <w:jc w:val="right"/>
              <w:rPr>
                <w:rFonts w:ascii="Calibri" w:hAnsi="Calibri" w:cs="Calibri"/>
                <w:b/>
                <w:bCs/>
                <w:color w:val="4472C4"/>
                <w:sz w:val="20"/>
                <w:szCs w:val="20"/>
              </w:rPr>
            </w:pPr>
            <w:r w:rsidRPr="00B46F2D">
              <w:rPr>
                <w:rFonts w:ascii="Calibri" w:hAnsi="Calibri" w:cs="Calibri"/>
                <w:b/>
                <w:bCs/>
                <w:color w:val="4472C4"/>
                <w:sz w:val="20"/>
                <w:szCs w:val="20"/>
              </w:rPr>
              <w:t>1.097.298</w:t>
            </w:r>
          </w:p>
        </w:tc>
        <w:tc>
          <w:tcPr>
            <w:tcW w:w="661" w:type="pct"/>
            <w:shd w:val="clear" w:color="auto" w:fill="DEEAF6"/>
            <w:vAlign w:val="center"/>
          </w:tcPr>
          <w:p w14:paraId="52A61605" w14:textId="77777777" w:rsidR="00682980" w:rsidRPr="00B46F2D" w:rsidRDefault="00E52599" w:rsidP="00682980">
            <w:pPr>
              <w:jc w:val="right"/>
              <w:rPr>
                <w:rFonts w:ascii="Calibri" w:hAnsi="Calibri" w:cs="Calibri"/>
                <w:b/>
                <w:bCs/>
                <w:color w:val="4472C4"/>
                <w:sz w:val="20"/>
                <w:szCs w:val="20"/>
              </w:rPr>
            </w:pPr>
            <w:r w:rsidRPr="00B46F2D">
              <w:rPr>
                <w:rFonts w:ascii="Calibri" w:hAnsi="Calibri" w:cs="Calibri"/>
                <w:b/>
                <w:bCs/>
                <w:color w:val="4472C4"/>
                <w:sz w:val="20"/>
                <w:szCs w:val="20"/>
              </w:rPr>
              <w:t>1.153.518</w:t>
            </w:r>
          </w:p>
        </w:tc>
        <w:tc>
          <w:tcPr>
            <w:tcW w:w="735" w:type="pct"/>
            <w:shd w:val="clear" w:color="auto" w:fill="DEEAF6"/>
            <w:vAlign w:val="center"/>
          </w:tcPr>
          <w:p w14:paraId="48A7AE49" w14:textId="77777777" w:rsidR="00682980" w:rsidRPr="00B46F2D" w:rsidRDefault="00682980" w:rsidP="00682980">
            <w:pPr>
              <w:jc w:val="center"/>
              <w:rPr>
                <w:rFonts w:ascii="Calibri" w:hAnsi="Calibri" w:cs="Calibri"/>
                <w:b/>
                <w:bCs/>
                <w:color w:val="2F75B5"/>
                <w:sz w:val="20"/>
                <w:szCs w:val="20"/>
              </w:rPr>
            </w:pPr>
            <w:r w:rsidRPr="00B46F2D">
              <w:rPr>
                <w:rFonts w:ascii="Calibri" w:hAnsi="Calibri" w:cs="Calibri"/>
                <w:b/>
                <w:bCs/>
                <w:color w:val="2F75B5"/>
                <w:sz w:val="20"/>
                <w:szCs w:val="20"/>
              </w:rPr>
              <w:t>99,2</w:t>
            </w:r>
          </w:p>
        </w:tc>
        <w:tc>
          <w:tcPr>
            <w:tcW w:w="735" w:type="pct"/>
            <w:shd w:val="clear" w:color="auto" w:fill="DEEAF6"/>
            <w:vAlign w:val="center"/>
          </w:tcPr>
          <w:p w14:paraId="63D5F2A5" w14:textId="77777777" w:rsidR="00682980" w:rsidRPr="00B46F2D" w:rsidRDefault="00682980" w:rsidP="00682980">
            <w:pPr>
              <w:jc w:val="center"/>
              <w:rPr>
                <w:rFonts w:ascii="Calibri" w:hAnsi="Calibri" w:cs="Calibri"/>
                <w:b/>
                <w:bCs/>
                <w:color w:val="2F75B5"/>
                <w:sz w:val="20"/>
                <w:szCs w:val="20"/>
              </w:rPr>
            </w:pPr>
            <w:r w:rsidRPr="00B46F2D">
              <w:rPr>
                <w:rFonts w:ascii="Calibri" w:hAnsi="Calibri" w:cs="Calibri"/>
                <w:b/>
                <w:bCs/>
                <w:color w:val="2F75B5"/>
                <w:sz w:val="20"/>
                <w:szCs w:val="20"/>
              </w:rPr>
              <w:t>105,1</w:t>
            </w:r>
          </w:p>
        </w:tc>
      </w:tr>
    </w:tbl>
    <w:p w14:paraId="7D5D5261" w14:textId="77777777" w:rsidR="00B46F2D" w:rsidRDefault="00B46F2D" w:rsidP="00D1459E">
      <w:pPr>
        <w:jc w:val="both"/>
        <w:rPr>
          <w:rFonts w:ascii="Calibri" w:hAnsi="Calibri" w:cs="Calibri"/>
          <w:sz w:val="24"/>
          <w:szCs w:val="24"/>
        </w:rPr>
      </w:pPr>
    </w:p>
    <w:p w14:paraId="39E9C84B" w14:textId="05E32C9A" w:rsidR="00D1459E" w:rsidRPr="00B46F2D" w:rsidRDefault="00D1459E" w:rsidP="00B46F2D">
      <w:pPr>
        <w:spacing w:after="160" w:line="259" w:lineRule="auto"/>
        <w:jc w:val="both"/>
        <w:rPr>
          <w:rFonts w:ascii="Calibri" w:eastAsia="Aptos" w:hAnsi="Calibri" w:cs="Calibri"/>
          <w:kern w:val="2"/>
          <w:sz w:val="24"/>
          <w:szCs w:val="24"/>
          <w:lang w:eastAsia="en-US"/>
        </w:rPr>
      </w:pPr>
      <w:r w:rsidRPr="00B46F2D">
        <w:rPr>
          <w:rFonts w:ascii="Calibri" w:eastAsia="Aptos" w:hAnsi="Calibri" w:cs="Calibri"/>
          <w:kern w:val="2"/>
          <w:sz w:val="24"/>
          <w:szCs w:val="24"/>
          <w:lang w:eastAsia="en-US"/>
        </w:rPr>
        <w:t>U 2024. god</w:t>
      </w:r>
      <w:r w:rsidR="00F04D4F" w:rsidRPr="00B46F2D">
        <w:rPr>
          <w:rFonts w:ascii="Calibri" w:eastAsia="Aptos" w:hAnsi="Calibri" w:cs="Calibri"/>
          <w:kern w:val="2"/>
          <w:sz w:val="24"/>
          <w:szCs w:val="24"/>
          <w:lang w:eastAsia="en-US"/>
        </w:rPr>
        <w:t xml:space="preserve">ini na razini svih linija koje </w:t>
      </w:r>
      <w:r w:rsidR="002507B6" w:rsidRPr="00B46F2D">
        <w:rPr>
          <w:rFonts w:ascii="Calibri" w:eastAsia="Aptos" w:hAnsi="Calibri" w:cs="Calibri"/>
          <w:kern w:val="2"/>
          <w:sz w:val="24"/>
          <w:szCs w:val="24"/>
          <w:lang w:eastAsia="en-US"/>
        </w:rPr>
        <w:t>Društvo</w:t>
      </w:r>
      <w:r w:rsidRPr="00B46F2D">
        <w:rPr>
          <w:rFonts w:ascii="Calibri" w:eastAsia="Aptos" w:hAnsi="Calibri" w:cs="Calibri"/>
          <w:kern w:val="2"/>
          <w:sz w:val="24"/>
          <w:szCs w:val="24"/>
          <w:lang w:eastAsia="en-US"/>
        </w:rPr>
        <w:t xml:space="preserve"> održava, planira se povećanje naturalnih pokazatelja od 4</w:t>
      </w:r>
      <w:r w:rsidR="00E36E61" w:rsidRPr="00B46F2D">
        <w:rPr>
          <w:rFonts w:ascii="Calibri" w:eastAsia="Aptos" w:hAnsi="Calibri" w:cs="Calibri"/>
          <w:kern w:val="2"/>
          <w:sz w:val="24"/>
          <w:szCs w:val="24"/>
          <w:lang w:eastAsia="en-US"/>
        </w:rPr>
        <w:t xml:space="preserve"> </w:t>
      </w:r>
      <w:r w:rsidRPr="00B46F2D">
        <w:rPr>
          <w:rFonts w:ascii="Calibri" w:eastAsia="Aptos" w:hAnsi="Calibri" w:cs="Calibri"/>
          <w:kern w:val="2"/>
          <w:sz w:val="24"/>
          <w:szCs w:val="24"/>
          <w:lang w:eastAsia="en-US"/>
        </w:rPr>
        <w:t>% u broju putnika te 3,9 % u broju vozila</w:t>
      </w:r>
      <w:r w:rsidR="002D3EAE" w:rsidRPr="00B46F2D">
        <w:rPr>
          <w:rFonts w:ascii="Calibri" w:eastAsia="Aptos" w:hAnsi="Calibri" w:cs="Calibri"/>
          <w:kern w:val="2"/>
          <w:sz w:val="24"/>
          <w:szCs w:val="24"/>
          <w:lang w:eastAsia="en-US"/>
        </w:rPr>
        <w:t>.</w:t>
      </w:r>
      <w:r w:rsidR="00295859">
        <w:rPr>
          <w:rFonts w:ascii="Calibri" w:eastAsia="Aptos" w:hAnsi="Calibri" w:cs="Calibri"/>
          <w:kern w:val="2"/>
          <w:sz w:val="24"/>
          <w:szCs w:val="24"/>
          <w:lang w:eastAsia="en-US"/>
        </w:rPr>
        <w:t xml:space="preserve"> </w:t>
      </w:r>
      <w:r w:rsidR="00A53E83" w:rsidRPr="00B46F2D">
        <w:rPr>
          <w:rFonts w:ascii="Calibri" w:eastAsia="Aptos" w:hAnsi="Calibri" w:cs="Calibri"/>
          <w:kern w:val="2"/>
          <w:sz w:val="24"/>
          <w:szCs w:val="24"/>
          <w:lang w:eastAsia="en-US"/>
        </w:rPr>
        <w:t>Z</w:t>
      </w:r>
      <w:r w:rsidRPr="00B46F2D">
        <w:rPr>
          <w:rFonts w:ascii="Calibri" w:eastAsia="Aptos" w:hAnsi="Calibri" w:cs="Calibri"/>
          <w:kern w:val="2"/>
          <w:sz w:val="24"/>
          <w:szCs w:val="24"/>
          <w:lang w:eastAsia="en-US"/>
        </w:rPr>
        <w:t xml:space="preserve">a riječko područje plovidbe planira </w:t>
      </w:r>
      <w:r w:rsidRPr="00B46F2D">
        <w:rPr>
          <w:rFonts w:ascii="Calibri" w:eastAsia="Aptos" w:hAnsi="Calibri" w:cs="Calibri"/>
          <w:kern w:val="2"/>
          <w:sz w:val="24"/>
          <w:szCs w:val="24"/>
          <w:lang w:eastAsia="en-US"/>
        </w:rPr>
        <w:lastRenderedPageBreak/>
        <w:t>se rast od 4,5 % u broju putnika te 3,7</w:t>
      </w:r>
      <w:r w:rsidR="002D3EAE" w:rsidRPr="00B46F2D">
        <w:rPr>
          <w:rFonts w:ascii="Calibri" w:eastAsia="Aptos" w:hAnsi="Calibri" w:cs="Calibri"/>
          <w:kern w:val="2"/>
          <w:sz w:val="24"/>
          <w:szCs w:val="24"/>
          <w:lang w:eastAsia="en-US"/>
        </w:rPr>
        <w:t xml:space="preserve"> </w:t>
      </w:r>
      <w:r w:rsidRPr="00B46F2D">
        <w:rPr>
          <w:rFonts w:ascii="Calibri" w:eastAsia="Aptos" w:hAnsi="Calibri" w:cs="Calibri"/>
          <w:kern w:val="2"/>
          <w:sz w:val="24"/>
          <w:szCs w:val="24"/>
          <w:lang w:eastAsia="en-US"/>
        </w:rPr>
        <w:t>% u broju vozila</w:t>
      </w:r>
      <w:r w:rsidR="00A53E83" w:rsidRPr="00B46F2D">
        <w:rPr>
          <w:rFonts w:ascii="Calibri" w:eastAsia="Aptos" w:hAnsi="Calibri" w:cs="Calibri"/>
          <w:kern w:val="2"/>
          <w:sz w:val="24"/>
          <w:szCs w:val="24"/>
          <w:lang w:eastAsia="en-US"/>
        </w:rPr>
        <w:t>. Za</w:t>
      </w:r>
      <w:r w:rsidRPr="00B46F2D">
        <w:rPr>
          <w:rFonts w:ascii="Calibri" w:eastAsia="Aptos" w:hAnsi="Calibri" w:cs="Calibri"/>
          <w:kern w:val="2"/>
          <w:sz w:val="24"/>
          <w:szCs w:val="24"/>
          <w:lang w:eastAsia="en-US"/>
        </w:rPr>
        <w:t xml:space="preserve"> zadarsko područje plovidbe planira rast od 3,9 % putnika t</w:t>
      </w:r>
      <w:r w:rsidR="00682980" w:rsidRPr="00B46F2D">
        <w:rPr>
          <w:rFonts w:ascii="Calibri" w:eastAsia="Aptos" w:hAnsi="Calibri" w:cs="Calibri"/>
          <w:kern w:val="2"/>
          <w:sz w:val="24"/>
          <w:szCs w:val="24"/>
          <w:lang w:eastAsia="en-US"/>
        </w:rPr>
        <w:t>e 4,2</w:t>
      </w:r>
      <w:r w:rsidR="002D3EAE" w:rsidRPr="00B46F2D">
        <w:rPr>
          <w:rFonts w:ascii="Calibri" w:eastAsia="Aptos" w:hAnsi="Calibri" w:cs="Calibri"/>
          <w:kern w:val="2"/>
          <w:sz w:val="24"/>
          <w:szCs w:val="24"/>
          <w:lang w:eastAsia="en-US"/>
        </w:rPr>
        <w:t xml:space="preserve"> </w:t>
      </w:r>
      <w:r w:rsidR="00682980" w:rsidRPr="00B46F2D">
        <w:rPr>
          <w:rFonts w:ascii="Calibri" w:eastAsia="Aptos" w:hAnsi="Calibri" w:cs="Calibri"/>
          <w:kern w:val="2"/>
          <w:sz w:val="24"/>
          <w:szCs w:val="24"/>
          <w:lang w:eastAsia="en-US"/>
        </w:rPr>
        <w:t>% vozila. Rast od 3,2</w:t>
      </w:r>
      <w:r w:rsidR="002D3EAE" w:rsidRPr="00B46F2D">
        <w:rPr>
          <w:rFonts w:ascii="Calibri" w:eastAsia="Aptos" w:hAnsi="Calibri" w:cs="Calibri"/>
          <w:kern w:val="2"/>
          <w:sz w:val="24"/>
          <w:szCs w:val="24"/>
          <w:lang w:eastAsia="en-US"/>
        </w:rPr>
        <w:t xml:space="preserve"> </w:t>
      </w:r>
      <w:r w:rsidRPr="00B46F2D">
        <w:rPr>
          <w:rFonts w:ascii="Calibri" w:eastAsia="Aptos" w:hAnsi="Calibri" w:cs="Calibri"/>
          <w:kern w:val="2"/>
          <w:sz w:val="24"/>
          <w:szCs w:val="24"/>
          <w:lang w:eastAsia="en-US"/>
        </w:rPr>
        <w:t>% u broju putnika te 3,4</w:t>
      </w:r>
      <w:r w:rsidR="002D3EAE" w:rsidRPr="00B46F2D">
        <w:rPr>
          <w:rFonts w:ascii="Calibri" w:eastAsia="Aptos" w:hAnsi="Calibri" w:cs="Calibri"/>
          <w:kern w:val="2"/>
          <w:sz w:val="24"/>
          <w:szCs w:val="24"/>
          <w:lang w:eastAsia="en-US"/>
        </w:rPr>
        <w:t xml:space="preserve"> </w:t>
      </w:r>
      <w:r w:rsidRPr="00B46F2D">
        <w:rPr>
          <w:rFonts w:ascii="Calibri" w:eastAsia="Aptos" w:hAnsi="Calibri" w:cs="Calibri"/>
          <w:kern w:val="2"/>
          <w:sz w:val="24"/>
          <w:szCs w:val="24"/>
          <w:lang w:eastAsia="en-US"/>
        </w:rPr>
        <w:t>% u broju vozila, planiran je za splitsko područje plovidbe. Na svim brzobrodskim linijama planira se rast broja putnika od 3</w:t>
      </w:r>
      <w:r w:rsidR="00E36E61" w:rsidRPr="00B46F2D">
        <w:rPr>
          <w:rFonts w:ascii="Calibri" w:eastAsia="Aptos" w:hAnsi="Calibri" w:cs="Calibri"/>
          <w:kern w:val="2"/>
          <w:sz w:val="24"/>
          <w:szCs w:val="24"/>
          <w:lang w:eastAsia="en-US"/>
        </w:rPr>
        <w:t xml:space="preserve"> </w:t>
      </w:r>
      <w:r w:rsidRPr="00B46F2D">
        <w:rPr>
          <w:rFonts w:ascii="Calibri" w:eastAsia="Aptos" w:hAnsi="Calibri" w:cs="Calibri"/>
          <w:kern w:val="2"/>
          <w:sz w:val="24"/>
          <w:szCs w:val="24"/>
          <w:lang w:eastAsia="en-US"/>
        </w:rPr>
        <w:t>%.</w:t>
      </w:r>
    </w:p>
    <w:p w14:paraId="4C2EE62B" w14:textId="6298D6A7" w:rsidR="00D1459E" w:rsidRPr="00B46F2D" w:rsidRDefault="00D1459E" w:rsidP="00B46F2D">
      <w:pPr>
        <w:spacing w:after="160" w:line="259" w:lineRule="auto"/>
        <w:jc w:val="both"/>
        <w:rPr>
          <w:rFonts w:ascii="Calibri" w:eastAsia="Aptos" w:hAnsi="Calibri" w:cs="Calibri"/>
          <w:kern w:val="2"/>
          <w:sz w:val="24"/>
          <w:szCs w:val="24"/>
          <w:lang w:eastAsia="en-US"/>
        </w:rPr>
      </w:pPr>
      <w:r w:rsidRPr="00B46F2D">
        <w:rPr>
          <w:rFonts w:ascii="Calibri" w:eastAsia="Aptos" w:hAnsi="Calibri" w:cs="Calibri"/>
          <w:kern w:val="2"/>
          <w:sz w:val="24"/>
          <w:szCs w:val="24"/>
          <w:lang w:eastAsia="en-US"/>
        </w:rPr>
        <w:t>Plan rasta na razini svih međuna</w:t>
      </w:r>
      <w:r w:rsidR="00682980" w:rsidRPr="00B46F2D">
        <w:rPr>
          <w:rFonts w:ascii="Calibri" w:eastAsia="Aptos" w:hAnsi="Calibri" w:cs="Calibri"/>
          <w:kern w:val="2"/>
          <w:sz w:val="24"/>
          <w:szCs w:val="24"/>
          <w:lang w:eastAsia="en-US"/>
        </w:rPr>
        <w:t>rodnih linija ukupno iznosi 43,6</w:t>
      </w:r>
      <w:r w:rsidR="0017763F" w:rsidRPr="00B46F2D">
        <w:rPr>
          <w:rFonts w:ascii="Calibri" w:eastAsia="Aptos" w:hAnsi="Calibri" w:cs="Calibri"/>
          <w:kern w:val="2"/>
          <w:sz w:val="24"/>
          <w:szCs w:val="24"/>
          <w:lang w:eastAsia="en-US"/>
        </w:rPr>
        <w:t xml:space="preserve"> </w:t>
      </w:r>
      <w:r w:rsidRPr="00B46F2D">
        <w:rPr>
          <w:rFonts w:ascii="Calibri" w:eastAsia="Aptos" w:hAnsi="Calibri" w:cs="Calibri"/>
          <w:kern w:val="2"/>
          <w:sz w:val="24"/>
          <w:szCs w:val="24"/>
          <w:lang w:eastAsia="en-US"/>
        </w:rPr>
        <w:t>% u broju p</w:t>
      </w:r>
      <w:r w:rsidR="00682980" w:rsidRPr="00B46F2D">
        <w:rPr>
          <w:rFonts w:ascii="Calibri" w:eastAsia="Aptos" w:hAnsi="Calibri" w:cs="Calibri"/>
          <w:kern w:val="2"/>
          <w:sz w:val="24"/>
          <w:szCs w:val="24"/>
          <w:lang w:eastAsia="en-US"/>
        </w:rPr>
        <w:t>utnika te 30,6</w:t>
      </w:r>
      <w:r w:rsidRPr="00B46F2D">
        <w:rPr>
          <w:rFonts w:ascii="Calibri" w:eastAsia="Aptos" w:hAnsi="Calibri" w:cs="Calibri"/>
          <w:kern w:val="2"/>
          <w:sz w:val="24"/>
          <w:szCs w:val="24"/>
          <w:lang w:eastAsia="en-US"/>
        </w:rPr>
        <w:t xml:space="preserve"> % u broju vozila. Visoki postoci planiranog rasta rezultat su povećanja kapaciteta </w:t>
      </w:r>
      <w:r w:rsidR="00A53E83" w:rsidRPr="00B46F2D">
        <w:rPr>
          <w:rFonts w:ascii="Calibri" w:eastAsia="Aptos" w:hAnsi="Calibri" w:cs="Calibri"/>
          <w:kern w:val="2"/>
          <w:sz w:val="24"/>
          <w:szCs w:val="24"/>
          <w:lang w:eastAsia="en-US"/>
        </w:rPr>
        <w:t xml:space="preserve">i učestalosti plovidbe (plovidbeni red) </w:t>
      </w:r>
      <w:r w:rsidRPr="00B46F2D">
        <w:rPr>
          <w:rFonts w:ascii="Calibri" w:eastAsia="Aptos" w:hAnsi="Calibri" w:cs="Calibri"/>
          <w:kern w:val="2"/>
          <w:sz w:val="24"/>
          <w:szCs w:val="24"/>
          <w:lang w:eastAsia="en-US"/>
        </w:rPr>
        <w:t xml:space="preserve">međunarodne plovidbe u 2024. godini u odnosu na prethodno razdoblje. </w:t>
      </w:r>
      <w:r w:rsidR="00F04D4F" w:rsidRPr="00B46F2D">
        <w:rPr>
          <w:rFonts w:ascii="Calibri" w:eastAsia="Aptos" w:hAnsi="Calibri" w:cs="Calibri"/>
          <w:kern w:val="2"/>
          <w:sz w:val="24"/>
          <w:szCs w:val="24"/>
          <w:lang w:eastAsia="en-US"/>
        </w:rPr>
        <w:t xml:space="preserve">Za razliku od 2023. godine kada je </w:t>
      </w:r>
      <w:r w:rsidR="002507B6" w:rsidRPr="00B46F2D">
        <w:rPr>
          <w:rFonts w:ascii="Calibri" w:eastAsia="Aptos" w:hAnsi="Calibri" w:cs="Calibri"/>
          <w:kern w:val="2"/>
          <w:sz w:val="24"/>
          <w:szCs w:val="24"/>
          <w:lang w:eastAsia="en-US"/>
        </w:rPr>
        <w:t>Društvo</w:t>
      </w:r>
      <w:r w:rsidR="00F04D4F" w:rsidRPr="00B46F2D">
        <w:rPr>
          <w:rFonts w:ascii="Calibri" w:eastAsia="Aptos" w:hAnsi="Calibri" w:cs="Calibri"/>
          <w:kern w:val="2"/>
          <w:sz w:val="24"/>
          <w:szCs w:val="24"/>
          <w:lang w:eastAsia="en-US"/>
        </w:rPr>
        <w:t xml:space="preserve"> sv</w:t>
      </w:r>
      <w:r w:rsidR="004F4796" w:rsidRPr="00B46F2D">
        <w:rPr>
          <w:rFonts w:ascii="Calibri" w:eastAsia="Aptos" w:hAnsi="Calibri" w:cs="Calibri"/>
          <w:kern w:val="2"/>
          <w:sz w:val="24"/>
          <w:szCs w:val="24"/>
          <w:lang w:eastAsia="en-US"/>
        </w:rPr>
        <w:t>e linije održavalo samo jednim</w:t>
      </w:r>
      <w:r w:rsidR="00F04D4F" w:rsidRPr="00B46F2D">
        <w:rPr>
          <w:rFonts w:ascii="Calibri" w:eastAsia="Aptos" w:hAnsi="Calibri" w:cs="Calibri"/>
          <w:kern w:val="2"/>
          <w:sz w:val="24"/>
          <w:szCs w:val="24"/>
          <w:lang w:eastAsia="en-US"/>
        </w:rPr>
        <w:t xml:space="preserve"> brodom, u 2024. godini kapacitet međunarodnog</w:t>
      </w:r>
      <w:r w:rsidR="00B2789F" w:rsidRPr="00B46F2D">
        <w:rPr>
          <w:rFonts w:ascii="Calibri" w:eastAsia="Aptos" w:hAnsi="Calibri" w:cs="Calibri"/>
          <w:kern w:val="2"/>
          <w:sz w:val="24"/>
          <w:szCs w:val="24"/>
          <w:lang w:eastAsia="en-US"/>
        </w:rPr>
        <w:t xml:space="preserve"> prijevoza će porasti budući </w:t>
      </w:r>
      <w:r w:rsidR="0081625A">
        <w:rPr>
          <w:rFonts w:ascii="Calibri" w:eastAsia="Aptos" w:hAnsi="Calibri" w:cs="Calibri"/>
          <w:kern w:val="2"/>
          <w:sz w:val="24"/>
          <w:szCs w:val="24"/>
          <w:lang w:eastAsia="en-US"/>
        </w:rPr>
        <w:t xml:space="preserve">da </w:t>
      </w:r>
      <w:r w:rsidR="00B2789F" w:rsidRPr="00B46F2D">
        <w:rPr>
          <w:rFonts w:ascii="Calibri" w:eastAsia="Aptos" w:hAnsi="Calibri" w:cs="Calibri"/>
          <w:kern w:val="2"/>
          <w:sz w:val="24"/>
          <w:szCs w:val="24"/>
          <w:lang w:eastAsia="en-US"/>
        </w:rPr>
        <w:t>će</w:t>
      </w:r>
      <w:r w:rsidR="0017763F" w:rsidRPr="00B46F2D">
        <w:rPr>
          <w:rFonts w:ascii="Calibri" w:eastAsia="Aptos" w:hAnsi="Calibri" w:cs="Calibri"/>
          <w:kern w:val="2"/>
          <w:sz w:val="24"/>
          <w:szCs w:val="24"/>
          <w:lang w:eastAsia="en-US"/>
        </w:rPr>
        <w:t xml:space="preserve"> </w:t>
      </w:r>
      <w:r w:rsidR="00F04D4F" w:rsidRPr="00B46F2D">
        <w:rPr>
          <w:rFonts w:ascii="Calibri" w:eastAsia="Aptos" w:hAnsi="Calibri" w:cs="Calibri"/>
          <w:kern w:val="2"/>
          <w:sz w:val="24"/>
          <w:szCs w:val="24"/>
          <w:lang w:eastAsia="en-US"/>
        </w:rPr>
        <w:t xml:space="preserve">međunarodne linije planirano održavati dva </w:t>
      </w:r>
      <w:r w:rsidR="0050574D" w:rsidRPr="00B46F2D">
        <w:rPr>
          <w:rFonts w:ascii="Calibri" w:eastAsia="Aptos" w:hAnsi="Calibri" w:cs="Calibri"/>
          <w:kern w:val="2"/>
          <w:sz w:val="24"/>
          <w:szCs w:val="24"/>
          <w:lang w:eastAsia="en-US"/>
        </w:rPr>
        <w:t xml:space="preserve">broda, što je ujedno i razlog porasta nautičkih milja za 31,1 %. </w:t>
      </w:r>
      <w:r w:rsidR="00D00B8D" w:rsidRPr="00B46F2D">
        <w:rPr>
          <w:rFonts w:ascii="Calibri" w:eastAsia="Aptos" w:hAnsi="Calibri" w:cs="Calibri"/>
          <w:kern w:val="2"/>
          <w:sz w:val="24"/>
          <w:szCs w:val="24"/>
          <w:lang w:eastAsia="en-US"/>
        </w:rPr>
        <w:t xml:space="preserve">Također, u vrhuncu ljetne sezone planirano je održavanje čak 10 putovanja tjedno u odnosu na 2023. kada se linija održavala s 4 putovanja tjedno. </w:t>
      </w:r>
      <w:r w:rsidR="00ED7358" w:rsidRPr="00B46F2D">
        <w:rPr>
          <w:rFonts w:ascii="Calibri" w:eastAsia="Aptos" w:hAnsi="Calibri" w:cs="Calibri"/>
          <w:kern w:val="2"/>
          <w:sz w:val="24"/>
          <w:szCs w:val="24"/>
          <w:lang w:eastAsia="en-US"/>
        </w:rPr>
        <w:t xml:space="preserve">Viša stopa rasta planirana je u broju putnika u odnosu na broj vozila budući </w:t>
      </w:r>
      <w:r w:rsidR="0081625A">
        <w:rPr>
          <w:rFonts w:ascii="Calibri" w:eastAsia="Aptos" w:hAnsi="Calibri" w:cs="Calibri"/>
          <w:kern w:val="2"/>
          <w:sz w:val="24"/>
          <w:szCs w:val="24"/>
          <w:lang w:eastAsia="en-US"/>
        </w:rPr>
        <w:t xml:space="preserve">da </w:t>
      </w:r>
      <w:r w:rsidR="00ED7358" w:rsidRPr="00B46F2D">
        <w:rPr>
          <w:rFonts w:ascii="Calibri" w:eastAsia="Aptos" w:hAnsi="Calibri" w:cs="Calibri"/>
          <w:kern w:val="2"/>
          <w:sz w:val="24"/>
          <w:szCs w:val="24"/>
          <w:lang w:eastAsia="en-US"/>
        </w:rPr>
        <w:t>se očekuje trend povrata grupnih putovanja autobusom koja su u većem obimu izostala u razdoblju pandemije</w:t>
      </w:r>
      <w:r w:rsidR="00BD704D" w:rsidRPr="00B46F2D">
        <w:rPr>
          <w:rFonts w:ascii="Calibri" w:eastAsia="Aptos" w:hAnsi="Calibri" w:cs="Calibri"/>
          <w:kern w:val="2"/>
          <w:sz w:val="24"/>
          <w:szCs w:val="24"/>
          <w:lang w:eastAsia="en-US"/>
        </w:rPr>
        <w:t>.</w:t>
      </w:r>
      <w:r w:rsidR="00ED7358" w:rsidRPr="00B46F2D">
        <w:rPr>
          <w:rFonts w:ascii="Calibri" w:eastAsia="Aptos" w:hAnsi="Calibri" w:cs="Calibri"/>
          <w:kern w:val="2"/>
          <w:sz w:val="24"/>
          <w:szCs w:val="24"/>
          <w:lang w:eastAsia="en-US"/>
        </w:rPr>
        <w:t xml:space="preserve">   </w:t>
      </w:r>
    </w:p>
    <w:p w14:paraId="3E40DEDB" w14:textId="77777777" w:rsidR="00D1459E" w:rsidRPr="00D1459E" w:rsidRDefault="00D1459E" w:rsidP="00D1459E">
      <w:pPr>
        <w:jc w:val="both"/>
        <w:rPr>
          <w:rFonts w:ascii="Calibri" w:hAnsi="Calibri" w:cs="Calibri"/>
          <w:sz w:val="24"/>
          <w:szCs w:val="24"/>
        </w:rPr>
      </w:pPr>
    </w:p>
    <w:p w14:paraId="3FA42A5E" w14:textId="77777777" w:rsidR="007C69A3" w:rsidRDefault="007C69A3">
      <w:pPr>
        <w:rPr>
          <w:rFonts w:ascii="Calibri" w:hAnsi="Calibri" w:cs="Times New Roman"/>
          <w:b/>
          <w:bCs/>
          <w:sz w:val="24"/>
          <w:lang w:val="x-none" w:eastAsia="x-none"/>
        </w:rPr>
      </w:pPr>
      <w:bookmarkStart w:id="14" w:name="_Toc161902020"/>
      <w:bookmarkEnd w:id="13"/>
      <w:r>
        <w:br w:type="page"/>
      </w:r>
    </w:p>
    <w:p w14:paraId="58BB5C9E" w14:textId="54BB6F65" w:rsidR="00CF1336" w:rsidRPr="008A4653" w:rsidRDefault="00314C4D" w:rsidP="00CF1336">
      <w:pPr>
        <w:pStyle w:val="Heading1"/>
        <w:rPr>
          <w:lang w:val="hr-HR"/>
        </w:rPr>
      </w:pPr>
      <w:bookmarkStart w:id="15" w:name="_Toc161902023"/>
      <w:bookmarkStart w:id="16" w:name="_Toc170463054"/>
      <w:bookmarkEnd w:id="14"/>
      <w:r w:rsidRPr="000E3556">
        <w:rPr>
          <w:lang w:val="hr-HR"/>
        </w:rPr>
        <w:lastRenderedPageBreak/>
        <w:t>TEHNIČKO POSLOVANJE</w:t>
      </w:r>
      <w:bookmarkEnd w:id="15"/>
      <w:bookmarkEnd w:id="16"/>
    </w:p>
    <w:p w14:paraId="77F5EBC3" w14:textId="10BB704B" w:rsidR="00B41722" w:rsidRPr="002740FE" w:rsidRDefault="00B41722" w:rsidP="002740FE">
      <w:pPr>
        <w:jc w:val="both"/>
        <w:rPr>
          <w:rFonts w:ascii="Calibri" w:hAnsi="Calibri" w:cs="Calibri"/>
          <w:sz w:val="24"/>
          <w:szCs w:val="24"/>
        </w:rPr>
      </w:pPr>
      <w:r w:rsidRPr="002740FE">
        <w:rPr>
          <w:rFonts w:ascii="Calibri" w:hAnsi="Calibri" w:cs="Calibri"/>
          <w:sz w:val="24"/>
          <w:szCs w:val="24"/>
        </w:rPr>
        <w:t xml:space="preserve">Tehničko poslovanje predstavlja značajan segment poslovanja koji podrazumijeva </w:t>
      </w:r>
      <w:r w:rsidR="003C09B1">
        <w:rPr>
          <w:rFonts w:ascii="Calibri" w:hAnsi="Calibri" w:cs="Calibri"/>
          <w:sz w:val="24"/>
          <w:szCs w:val="24"/>
        </w:rPr>
        <w:t xml:space="preserve">upravljanje </w:t>
      </w:r>
      <w:r w:rsidR="003C09B1" w:rsidRPr="003C09B1">
        <w:rPr>
          <w:rFonts w:ascii="Calibri" w:hAnsi="Calibri" w:cs="Calibri"/>
          <w:sz w:val="24"/>
          <w:szCs w:val="24"/>
        </w:rPr>
        <w:t>sustav</w:t>
      </w:r>
      <w:r w:rsidR="003C09B1">
        <w:rPr>
          <w:rFonts w:ascii="Calibri" w:hAnsi="Calibri" w:cs="Calibri"/>
          <w:sz w:val="24"/>
          <w:szCs w:val="24"/>
        </w:rPr>
        <w:t>om</w:t>
      </w:r>
      <w:r w:rsidR="003C09B1" w:rsidRPr="003C09B1">
        <w:rPr>
          <w:rFonts w:ascii="Calibri" w:hAnsi="Calibri" w:cs="Calibri"/>
          <w:sz w:val="24"/>
          <w:szCs w:val="24"/>
        </w:rPr>
        <w:t xml:space="preserve"> planiranog održavanja</w:t>
      </w:r>
      <w:r w:rsidR="003C09B1">
        <w:rPr>
          <w:rFonts w:ascii="Calibri" w:hAnsi="Calibri" w:cs="Calibri"/>
          <w:sz w:val="24"/>
          <w:szCs w:val="24"/>
        </w:rPr>
        <w:t xml:space="preserve"> i </w:t>
      </w:r>
      <w:r w:rsidR="003C09B1" w:rsidRPr="003C09B1">
        <w:rPr>
          <w:rFonts w:ascii="Calibri" w:hAnsi="Calibri" w:cs="Calibri"/>
          <w:sz w:val="24"/>
          <w:szCs w:val="24"/>
        </w:rPr>
        <w:t>sigurnošću broda</w:t>
      </w:r>
      <w:r w:rsidR="003C09B1">
        <w:rPr>
          <w:rFonts w:ascii="Calibri" w:hAnsi="Calibri" w:cs="Calibri"/>
          <w:sz w:val="24"/>
          <w:szCs w:val="24"/>
        </w:rPr>
        <w:t xml:space="preserve"> </w:t>
      </w:r>
      <w:r w:rsidRPr="002740FE">
        <w:rPr>
          <w:rFonts w:ascii="Calibri" w:hAnsi="Calibri" w:cs="Calibri"/>
          <w:sz w:val="24"/>
          <w:szCs w:val="24"/>
        </w:rPr>
        <w:t xml:space="preserve">s ciljem </w:t>
      </w:r>
      <w:r w:rsidR="009225A1">
        <w:rPr>
          <w:rFonts w:ascii="Calibri" w:hAnsi="Calibri" w:cs="Calibri"/>
          <w:sz w:val="24"/>
          <w:szCs w:val="24"/>
        </w:rPr>
        <w:t>osiguranja svih tehničkih</w:t>
      </w:r>
      <w:r w:rsidR="00295859">
        <w:rPr>
          <w:rFonts w:ascii="Calibri" w:hAnsi="Calibri" w:cs="Calibri"/>
          <w:sz w:val="24"/>
          <w:szCs w:val="24"/>
        </w:rPr>
        <w:t>, operativnih aspekata i aspek</w:t>
      </w:r>
      <w:r w:rsidR="009225A1">
        <w:rPr>
          <w:rFonts w:ascii="Calibri" w:hAnsi="Calibri" w:cs="Calibri"/>
          <w:sz w:val="24"/>
          <w:szCs w:val="24"/>
        </w:rPr>
        <w:t xml:space="preserve">ata </w:t>
      </w:r>
      <w:r w:rsidR="009225A1" w:rsidRPr="009225A1">
        <w:rPr>
          <w:rFonts w:ascii="Calibri" w:hAnsi="Calibri" w:cs="Calibri"/>
          <w:sz w:val="24"/>
          <w:szCs w:val="24"/>
        </w:rPr>
        <w:t>usklađenosti</w:t>
      </w:r>
      <w:r w:rsidR="009225A1">
        <w:rPr>
          <w:rFonts w:ascii="Calibri" w:hAnsi="Calibri" w:cs="Calibri"/>
          <w:sz w:val="24"/>
          <w:szCs w:val="24"/>
        </w:rPr>
        <w:t>.</w:t>
      </w:r>
    </w:p>
    <w:p w14:paraId="30627D98" w14:textId="77777777" w:rsidR="00B41722" w:rsidRPr="007A3159" w:rsidRDefault="00B41722" w:rsidP="007A062A">
      <w:pPr>
        <w:rPr>
          <w:rFonts w:ascii="Calibri" w:hAnsi="Calibri" w:cs="Calibri"/>
          <w:highlight w:val="yellow"/>
          <w:lang w:eastAsia="x-none"/>
        </w:rPr>
      </w:pPr>
    </w:p>
    <w:p w14:paraId="4D78FD78" w14:textId="4CCEEA32" w:rsidR="005B521F" w:rsidRPr="00AF095A" w:rsidRDefault="009225A1" w:rsidP="005067EE">
      <w:pPr>
        <w:pStyle w:val="Heading3"/>
        <w:numPr>
          <w:ilvl w:val="1"/>
          <w:numId w:val="10"/>
        </w:numPr>
      </w:pPr>
      <w:bookmarkStart w:id="17" w:name="_Toc161902024"/>
      <w:bookmarkStart w:id="18" w:name="_Toc170463055"/>
      <w:r w:rsidRPr="00AF095A">
        <w:t>O</w:t>
      </w:r>
      <w:r w:rsidR="00B41722" w:rsidRPr="00AF095A">
        <w:t>državanje flote</w:t>
      </w:r>
      <w:bookmarkEnd w:id="17"/>
      <w:bookmarkEnd w:id="18"/>
    </w:p>
    <w:p w14:paraId="35A0C8D9" w14:textId="77777777" w:rsidR="00E16F87" w:rsidRPr="00B46F2D" w:rsidRDefault="00E16F87" w:rsidP="00B1486C">
      <w:pPr>
        <w:spacing w:after="120"/>
        <w:jc w:val="both"/>
        <w:rPr>
          <w:rFonts w:ascii="Calibri" w:eastAsia="Aptos" w:hAnsi="Calibri" w:cs="Calibri"/>
          <w:kern w:val="2"/>
          <w:sz w:val="24"/>
          <w:szCs w:val="24"/>
          <w:lang w:eastAsia="en-US"/>
        </w:rPr>
      </w:pPr>
      <w:r w:rsidRPr="00B46F2D">
        <w:rPr>
          <w:rFonts w:ascii="Calibri" w:eastAsia="Aptos" w:hAnsi="Calibri" w:cs="Calibri"/>
          <w:kern w:val="2"/>
          <w:sz w:val="24"/>
          <w:szCs w:val="24"/>
          <w:lang w:eastAsia="en-US"/>
        </w:rPr>
        <w:t>Trenutno je u floti Društva 56 brodova, a njihova prosječna starost iznosi 27,1 godina. U 2024. godini osigurat će se pregled trupa na suhom za 40 brodova, od čega za 10</w:t>
      </w:r>
      <w:r w:rsidR="00B1486C" w:rsidRPr="00B46F2D">
        <w:rPr>
          <w:rFonts w:ascii="Calibri" w:eastAsia="Aptos" w:hAnsi="Calibri" w:cs="Calibri"/>
          <w:kern w:val="2"/>
          <w:sz w:val="24"/>
          <w:szCs w:val="24"/>
          <w:lang w:eastAsia="en-US"/>
        </w:rPr>
        <w:t xml:space="preserve"> brodova</w:t>
      </w:r>
      <w:r w:rsidRPr="00B46F2D">
        <w:rPr>
          <w:rFonts w:ascii="Calibri" w:eastAsia="Aptos" w:hAnsi="Calibri" w:cs="Calibri"/>
          <w:kern w:val="2"/>
          <w:sz w:val="24"/>
          <w:szCs w:val="24"/>
          <w:lang w:eastAsia="en-US"/>
        </w:rPr>
        <w:t xml:space="preserve"> postoji </w:t>
      </w:r>
      <w:r w:rsidR="00B1486C" w:rsidRPr="00B46F2D">
        <w:rPr>
          <w:rFonts w:ascii="Calibri" w:eastAsia="Aptos" w:hAnsi="Calibri" w:cs="Calibri"/>
          <w:kern w:val="2"/>
          <w:sz w:val="24"/>
          <w:szCs w:val="24"/>
          <w:lang w:eastAsia="en-US"/>
        </w:rPr>
        <w:t xml:space="preserve">obaveza </w:t>
      </w:r>
      <w:r w:rsidRPr="00B46F2D">
        <w:rPr>
          <w:rFonts w:ascii="Calibri" w:eastAsia="Aptos" w:hAnsi="Calibri" w:cs="Calibri"/>
          <w:kern w:val="2"/>
          <w:sz w:val="24"/>
          <w:szCs w:val="24"/>
          <w:lang w:eastAsia="en-US"/>
        </w:rPr>
        <w:t xml:space="preserve">produljenja klase. </w:t>
      </w:r>
    </w:p>
    <w:p w14:paraId="74460804" w14:textId="77777777" w:rsidR="009225A1" w:rsidRPr="00B46F2D" w:rsidRDefault="009225A1" w:rsidP="00B1486C">
      <w:pPr>
        <w:spacing w:after="120"/>
        <w:jc w:val="both"/>
        <w:rPr>
          <w:rFonts w:ascii="Calibri" w:eastAsia="Aptos" w:hAnsi="Calibri" w:cs="Calibri"/>
          <w:kern w:val="2"/>
          <w:sz w:val="24"/>
          <w:szCs w:val="24"/>
          <w:lang w:eastAsia="en-US"/>
        </w:rPr>
      </w:pPr>
      <w:r w:rsidRPr="00B46F2D">
        <w:rPr>
          <w:rFonts w:ascii="Calibri" w:eastAsia="Aptos" w:hAnsi="Calibri" w:cs="Calibri"/>
          <w:kern w:val="2"/>
          <w:sz w:val="24"/>
          <w:szCs w:val="24"/>
          <w:lang w:eastAsia="en-US"/>
        </w:rPr>
        <w:t>Održavanje brodova provodi se sukladno Knjizi postupaka, utvrđenom gantogramu remonata, Poslovniku i Planu djelovanja od pojave opasnosti do kritične opasnosti na brodovima u međunarodnim i lokalnim linijama, na način koji osigurava tehničku ispravnost brodova. Održavanje brodova u floti, kako redovno tako i interventno, nadgleda se od strane inspektora brodova zaduženih za pojedine brodove, a kontrolirani pregledi obavljaju se u  određenim intervalima radi utvrđivanja tehničkog stanja broda, opreme i uređaja.</w:t>
      </w:r>
    </w:p>
    <w:p w14:paraId="3DAE83D4" w14:textId="77777777" w:rsidR="006924A1" w:rsidRPr="00B46F2D" w:rsidRDefault="006924A1" w:rsidP="00B1486C">
      <w:pPr>
        <w:spacing w:after="120"/>
        <w:jc w:val="both"/>
        <w:rPr>
          <w:rFonts w:ascii="Calibri" w:eastAsia="Aptos" w:hAnsi="Calibri" w:cs="Calibri"/>
          <w:kern w:val="2"/>
          <w:sz w:val="24"/>
          <w:szCs w:val="24"/>
          <w:lang w:eastAsia="en-US"/>
        </w:rPr>
      </w:pPr>
      <w:r w:rsidRPr="00B46F2D">
        <w:rPr>
          <w:rFonts w:ascii="Calibri" w:eastAsia="Aptos" w:hAnsi="Calibri" w:cs="Calibri"/>
          <w:kern w:val="2"/>
          <w:sz w:val="24"/>
          <w:szCs w:val="24"/>
          <w:lang w:eastAsia="en-US"/>
        </w:rPr>
        <w:t>Plan održavanja i plan troškova za 2024. godinu izrađen je s prioritetom na održavanju standarda usluge i funkc</w:t>
      </w:r>
      <w:r w:rsidR="00E16F87" w:rsidRPr="00B46F2D">
        <w:rPr>
          <w:rFonts w:ascii="Calibri" w:eastAsia="Aptos" w:hAnsi="Calibri" w:cs="Calibri"/>
          <w:kern w:val="2"/>
          <w:sz w:val="24"/>
          <w:szCs w:val="24"/>
          <w:lang w:eastAsia="en-US"/>
        </w:rPr>
        <w:t>ionalnosti brodova</w:t>
      </w:r>
      <w:r w:rsidRPr="00B46F2D">
        <w:rPr>
          <w:rFonts w:ascii="Calibri" w:eastAsia="Aptos" w:hAnsi="Calibri" w:cs="Calibri"/>
          <w:kern w:val="2"/>
          <w:sz w:val="24"/>
          <w:szCs w:val="24"/>
          <w:lang w:eastAsia="en-US"/>
        </w:rPr>
        <w:t xml:space="preserve">. Starost brodova i njihova eksploatacija nosi sve veće troškove održavanja, najvećim dijelom zbog pomanjkanja remontnih brodogradilišta, poglavito onih s mogućnošću prihvata brodova u suhi dok te potreba za rezervnim dijelovima kroz postupke nabave. Tu treba dodati i povećanje cijene rada kod svih servisnih stanica te dobavljača dijelova i materijala. </w:t>
      </w:r>
    </w:p>
    <w:p w14:paraId="6B0437F3" w14:textId="55D80D8C" w:rsidR="00EA1852" w:rsidRPr="00B46F2D" w:rsidRDefault="006924A1" w:rsidP="00B1486C">
      <w:pPr>
        <w:spacing w:after="120"/>
        <w:jc w:val="both"/>
        <w:rPr>
          <w:rFonts w:ascii="Calibri" w:eastAsia="Aptos" w:hAnsi="Calibri" w:cs="Calibri"/>
          <w:kern w:val="2"/>
          <w:sz w:val="24"/>
          <w:szCs w:val="24"/>
          <w:lang w:eastAsia="en-US"/>
        </w:rPr>
      </w:pPr>
      <w:r w:rsidRPr="00B46F2D">
        <w:rPr>
          <w:rFonts w:ascii="Calibri" w:eastAsia="Aptos" w:hAnsi="Calibri" w:cs="Calibri"/>
          <w:kern w:val="2"/>
          <w:sz w:val="24"/>
          <w:szCs w:val="24"/>
          <w:lang w:eastAsia="en-US"/>
        </w:rPr>
        <w:t>U 2024. godini p</w:t>
      </w:r>
      <w:r w:rsidR="002A42C3" w:rsidRPr="00B46F2D">
        <w:rPr>
          <w:rFonts w:ascii="Calibri" w:eastAsia="Aptos" w:hAnsi="Calibri" w:cs="Calibri"/>
          <w:kern w:val="2"/>
          <w:sz w:val="24"/>
          <w:szCs w:val="24"/>
          <w:lang w:eastAsia="en-US"/>
        </w:rPr>
        <w:t>lanirano</w:t>
      </w:r>
      <w:r w:rsidR="003C09B1" w:rsidRPr="00B46F2D">
        <w:rPr>
          <w:rFonts w:ascii="Calibri" w:eastAsia="Aptos" w:hAnsi="Calibri" w:cs="Calibri"/>
          <w:kern w:val="2"/>
          <w:sz w:val="24"/>
          <w:szCs w:val="24"/>
          <w:lang w:eastAsia="en-US"/>
        </w:rPr>
        <w:t xml:space="preserve"> </w:t>
      </w:r>
      <w:r w:rsidR="002A42C3" w:rsidRPr="00B46F2D">
        <w:rPr>
          <w:rFonts w:ascii="Calibri" w:eastAsia="Aptos" w:hAnsi="Calibri" w:cs="Calibri"/>
          <w:kern w:val="2"/>
          <w:sz w:val="24"/>
          <w:szCs w:val="24"/>
          <w:lang w:eastAsia="en-US"/>
        </w:rPr>
        <w:t xml:space="preserve">je 35,6 milijuna </w:t>
      </w:r>
      <w:r w:rsidR="00B1486C" w:rsidRPr="00B46F2D">
        <w:rPr>
          <w:rFonts w:ascii="Calibri" w:eastAsia="Aptos" w:hAnsi="Calibri" w:cs="Calibri"/>
          <w:kern w:val="2"/>
          <w:sz w:val="24"/>
          <w:szCs w:val="24"/>
          <w:lang w:eastAsia="en-US"/>
        </w:rPr>
        <w:t>e</w:t>
      </w:r>
      <w:r w:rsidR="002A42C3" w:rsidRPr="00B46F2D">
        <w:rPr>
          <w:rFonts w:ascii="Calibri" w:eastAsia="Aptos" w:hAnsi="Calibri" w:cs="Calibri"/>
          <w:kern w:val="2"/>
          <w:sz w:val="24"/>
          <w:szCs w:val="24"/>
          <w:lang w:eastAsia="en-US"/>
        </w:rPr>
        <w:t xml:space="preserve">ura tehničkih troškova, od čega 21,4 milijuna </w:t>
      </w:r>
      <w:r w:rsidR="009F234B" w:rsidRPr="00B46F2D">
        <w:rPr>
          <w:rFonts w:ascii="Calibri" w:eastAsia="Aptos" w:hAnsi="Calibri" w:cs="Calibri"/>
          <w:kern w:val="2"/>
          <w:sz w:val="24"/>
          <w:szCs w:val="24"/>
          <w:lang w:eastAsia="en-US"/>
        </w:rPr>
        <w:t>e</w:t>
      </w:r>
      <w:r w:rsidR="002A42C3" w:rsidRPr="00B46F2D">
        <w:rPr>
          <w:rFonts w:ascii="Calibri" w:eastAsia="Aptos" w:hAnsi="Calibri" w:cs="Calibri"/>
          <w:kern w:val="2"/>
          <w:sz w:val="24"/>
          <w:szCs w:val="24"/>
          <w:lang w:eastAsia="en-US"/>
        </w:rPr>
        <w:t>ura</w:t>
      </w:r>
      <w:r w:rsidR="003C09B1" w:rsidRPr="00B46F2D">
        <w:rPr>
          <w:rFonts w:ascii="Calibri" w:eastAsia="Aptos" w:hAnsi="Calibri" w:cs="Calibri"/>
          <w:kern w:val="2"/>
          <w:sz w:val="24"/>
          <w:szCs w:val="24"/>
          <w:lang w:eastAsia="en-US"/>
        </w:rPr>
        <w:t xml:space="preserve"> za </w:t>
      </w:r>
      <w:r w:rsidR="009225A1" w:rsidRPr="00B46F2D">
        <w:rPr>
          <w:rFonts w:ascii="Calibri" w:eastAsia="Aptos" w:hAnsi="Calibri" w:cs="Calibri"/>
          <w:kern w:val="2"/>
          <w:sz w:val="24"/>
          <w:szCs w:val="24"/>
          <w:lang w:eastAsia="en-US"/>
        </w:rPr>
        <w:t>održavanje flote</w:t>
      </w:r>
      <w:r w:rsidR="00B2789F" w:rsidRPr="00B46F2D">
        <w:rPr>
          <w:rFonts w:ascii="Calibri" w:eastAsia="Aptos" w:hAnsi="Calibri" w:cs="Calibri"/>
          <w:kern w:val="2"/>
          <w:sz w:val="24"/>
          <w:szCs w:val="24"/>
          <w:lang w:eastAsia="en-US"/>
        </w:rPr>
        <w:t xml:space="preserve">, uključujući </w:t>
      </w:r>
      <w:r w:rsidR="002A42C3" w:rsidRPr="00B46F2D">
        <w:rPr>
          <w:rFonts w:ascii="Calibri" w:eastAsia="Aptos" w:hAnsi="Calibri" w:cs="Calibri"/>
          <w:kern w:val="2"/>
          <w:sz w:val="24"/>
          <w:szCs w:val="24"/>
          <w:lang w:eastAsia="en-US"/>
        </w:rPr>
        <w:t xml:space="preserve">troškove </w:t>
      </w:r>
      <w:r w:rsidR="009F234B" w:rsidRPr="00B46F2D">
        <w:rPr>
          <w:rFonts w:ascii="Calibri" w:eastAsia="Aptos" w:hAnsi="Calibri" w:cs="Calibri"/>
          <w:kern w:val="2"/>
          <w:sz w:val="24"/>
          <w:szCs w:val="24"/>
          <w:lang w:eastAsia="en-US"/>
        </w:rPr>
        <w:t xml:space="preserve">održavanja </w:t>
      </w:r>
      <w:r w:rsidR="002A42C3" w:rsidRPr="00B46F2D">
        <w:rPr>
          <w:rFonts w:ascii="Calibri" w:eastAsia="Aptos" w:hAnsi="Calibri" w:cs="Calibri"/>
          <w:kern w:val="2"/>
          <w:sz w:val="24"/>
          <w:szCs w:val="24"/>
          <w:lang w:eastAsia="en-US"/>
        </w:rPr>
        <w:t>ugostiteljstva</w:t>
      </w:r>
      <w:r w:rsidR="004C2757" w:rsidRPr="00B46F2D">
        <w:rPr>
          <w:rFonts w:ascii="Calibri" w:eastAsia="Aptos" w:hAnsi="Calibri" w:cs="Calibri"/>
          <w:kern w:val="2"/>
          <w:sz w:val="24"/>
          <w:szCs w:val="24"/>
          <w:lang w:eastAsia="en-US"/>
        </w:rPr>
        <w:t>.</w:t>
      </w:r>
      <w:r w:rsidR="003C09B1" w:rsidRPr="00B46F2D">
        <w:rPr>
          <w:rFonts w:ascii="Calibri" w:eastAsia="Aptos" w:hAnsi="Calibri" w:cs="Calibri"/>
          <w:kern w:val="2"/>
          <w:sz w:val="24"/>
          <w:szCs w:val="24"/>
          <w:lang w:eastAsia="en-US"/>
        </w:rPr>
        <w:t xml:space="preserve"> </w:t>
      </w:r>
      <w:r w:rsidR="00A57156" w:rsidRPr="00B46F2D">
        <w:rPr>
          <w:rFonts w:ascii="Calibri" w:eastAsia="Aptos" w:hAnsi="Calibri" w:cs="Calibri"/>
          <w:kern w:val="2"/>
          <w:sz w:val="24"/>
          <w:szCs w:val="24"/>
          <w:lang w:eastAsia="en-US"/>
        </w:rPr>
        <w:t>Kao i do</w:t>
      </w:r>
      <w:r w:rsidR="00F65C08">
        <w:rPr>
          <w:rFonts w:ascii="Calibri" w:eastAsia="Aptos" w:hAnsi="Calibri" w:cs="Calibri"/>
          <w:kern w:val="2"/>
          <w:sz w:val="24"/>
          <w:szCs w:val="24"/>
          <w:lang w:eastAsia="en-US"/>
        </w:rPr>
        <w:t xml:space="preserve"> </w:t>
      </w:r>
      <w:r w:rsidR="00A57156" w:rsidRPr="00B46F2D">
        <w:rPr>
          <w:rFonts w:ascii="Calibri" w:eastAsia="Aptos" w:hAnsi="Calibri" w:cs="Calibri"/>
          <w:kern w:val="2"/>
          <w:sz w:val="24"/>
          <w:szCs w:val="24"/>
          <w:lang w:eastAsia="en-US"/>
        </w:rPr>
        <w:t>sada, planira se odraditi što više</w:t>
      </w:r>
      <w:r w:rsidRPr="00B46F2D">
        <w:rPr>
          <w:rFonts w:ascii="Calibri" w:eastAsia="Aptos" w:hAnsi="Calibri" w:cs="Calibri"/>
          <w:kern w:val="2"/>
          <w:sz w:val="24"/>
          <w:szCs w:val="24"/>
          <w:lang w:eastAsia="en-US"/>
        </w:rPr>
        <w:t xml:space="preserve"> radova tijekom eksploatacije broda u mjeri u kojoj je to moguće, imajući u obzir obvezu priveza brodova u lukama posebne namjene. U 2024. godini planirani trošak rezervnih dijelova potrebnih za održavanje iznosi </w:t>
      </w:r>
      <w:r w:rsidR="00F24CD4" w:rsidRPr="00B46F2D">
        <w:rPr>
          <w:rFonts w:ascii="Calibri" w:eastAsia="Aptos" w:hAnsi="Calibri" w:cs="Calibri"/>
          <w:kern w:val="2"/>
          <w:sz w:val="24"/>
          <w:szCs w:val="24"/>
          <w:lang w:eastAsia="en-US"/>
        </w:rPr>
        <w:t>7</w:t>
      </w:r>
      <w:r w:rsidR="00B2789F" w:rsidRPr="00B46F2D">
        <w:rPr>
          <w:rFonts w:ascii="Calibri" w:eastAsia="Aptos" w:hAnsi="Calibri" w:cs="Calibri"/>
          <w:kern w:val="2"/>
          <w:sz w:val="24"/>
          <w:szCs w:val="24"/>
          <w:lang w:eastAsia="en-US"/>
        </w:rPr>
        <w:t>,5</w:t>
      </w:r>
      <w:r w:rsidR="004C2757" w:rsidRPr="00B46F2D">
        <w:rPr>
          <w:rFonts w:ascii="Calibri" w:eastAsia="Aptos" w:hAnsi="Calibri" w:cs="Calibri"/>
          <w:kern w:val="2"/>
          <w:sz w:val="24"/>
          <w:szCs w:val="24"/>
          <w:lang w:eastAsia="en-US"/>
        </w:rPr>
        <w:t xml:space="preserve"> milijuna eura</w:t>
      </w:r>
      <w:bookmarkStart w:id="19" w:name="__RefHeading___Toc121837687"/>
      <w:bookmarkEnd w:id="19"/>
      <w:r w:rsidR="009225A1" w:rsidRPr="00B46F2D">
        <w:rPr>
          <w:rFonts w:ascii="Calibri" w:eastAsia="Aptos" w:hAnsi="Calibri" w:cs="Calibri"/>
          <w:kern w:val="2"/>
          <w:sz w:val="24"/>
          <w:szCs w:val="24"/>
          <w:lang w:eastAsia="en-US"/>
        </w:rPr>
        <w:t xml:space="preserve">, a </w:t>
      </w:r>
      <w:r w:rsidR="00EA1852" w:rsidRPr="00B46F2D">
        <w:rPr>
          <w:rFonts w:ascii="Calibri" w:eastAsia="Aptos" w:hAnsi="Calibri" w:cs="Calibri"/>
          <w:kern w:val="2"/>
          <w:sz w:val="24"/>
          <w:szCs w:val="24"/>
          <w:lang w:eastAsia="en-US"/>
        </w:rPr>
        <w:t>za održava</w:t>
      </w:r>
      <w:r w:rsidR="00B2789F" w:rsidRPr="00B46F2D">
        <w:rPr>
          <w:rFonts w:ascii="Calibri" w:eastAsia="Aptos" w:hAnsi="Calibri" w:cs="Calibri"/>
          <w:kern w:val="2"/>
          <w:sz w:val="24"/>
          <w:szCs w:val="24"/>
          <w:lang w:eastAsia="en-US"/>
        </w:rPr>
        <w:t>nje sigurnosne opreme iznosi 2,6</w:t>
      </w:r>
      <w:r w:rsidR="00EA1852" w:rsidRPr="00B46F2D">
        <w:rPr>
          <w:rFonts w:ascii="Calibri" w:eastAsia="Aptos" w:hAnsi="Calibri" w:cs="Calibri"/>
          <w:kern w:val="2"/>
          <w:sz w:val="24"/>
          <w:szCs w:val="24"/>
          <w:lang w:eastAsia="en-US"/>
        </w:rPr>
        <w:t xml:space="preserve"> milijuna eura.</w:t>
      </w:r>
      <w:r w:rsidR="00CD139D" w:rsidRPr="00B46F2D">
        <w:rPr>
          <w:rFonts w:ascii="Calibri" w:eastAsia="Aptos" w:hAnsi="Calibri" w:cs="Calibri"/>
          <w:kern w:val="2"/>
          <w:sz w:val="24"/>
          <w:szCs w:val="24"/>
          <w:lang w:eastAsia="en-US"/>
        </w:rPr>
        <w:t xml:space="preserve"> Ostali trošk</w:t>
      </w:r>
      <w:r w:rsidR="00B2789F" w:rsidRPr="00B46F2D">
        <w:rPr>
          <w:rFonts w:ascii="Calibri" w:eastAsia="Aptos" w:hAnsi="Calibri" w:cs="Calibri"/>
          <w:kern w:val="2"/>
          <w:sz w:val="24"/>
          <w:szCs w:val="24"/>
          <w:lang w:eastAsia="en-US"/>
        </w:rPr>
        <w:t>ovi planirani su u iznosu od 4</w:t>
      </w:r>
      <w:r w:rsidR="002A42C3" w:rsidRPr="00B46F2D">
        <w:rPr>
          <w:rFonts w:ascii="Calibri" w:eastAsia="Aptos" w:hAnsi="Calibri" w:cs="Calibri"/>
          <w:kern w:val="2"/>
          <w:sz w:val="24"/>
          <w:szCs w:val="24"/>
          <w:lang w:eastAsia="en-US"/>
        </w:rPr>
        <w:t>,1</w:t>
      </w:r>
      <w:r w:rsidR="00CD139D" w:rsidRPr="00B46F2D">
        <w:rPr>
          <w:rFonts w:ascii="Calibri" w:eastAsia="Aptos" w:hAnsi="Calibri" w:cs="Calibri"/>
          <w:kern w:val="2"/>
          <w:sz w:val="24"/>
          <w:szCs w:val="24"/>
          <w:lang w:eastAsia="en-US"/>
        </w:rPr>
        <w:t xml:space="preserve"> milijuna eura.</w:t>
      </w:r>
    </w:p>
    <w:p w14:paraId="1053B525" w14:textId="7525BF87" w:rsidR="00CD139D" w:rsidRDefault="00CD139D" w:rsidP="007C69A3">
      <w:pPr>
        <w:spacing w:after="120"/>
        <w:jc w:val="both"/>
        <w:rPr>
          <w:rFonts w:ascii="Calibri" w:eastAsia="Aptos" w:hAnsi="Calibri" w:cs="Calibri"/>
          <w:kern w:val="2"/>
          <w:sz w:val="24"/>
          <w:szCs w:val="24"/>
          <w:lang w:eastAsia="en-US"/>
        </w:rPr>
      </w:pPr>
      <w:r w:rsidRPr="00B46F2D">
        <w:rPr>
          <w:rFonts w:ascii="Calibri" w:eastAsia="Aptos" w:hAnsi="Calibri" w:cs="Calibri"/>
          <w:kern w:val="2"/>
          <w:sz w:val="24"/>
          <w:szCs w:val="24"/>
          <w:lang w:eastAsia="en-US"/>
        </w:rPr>
        <w:t>Uvođenjem novih brodova u flotu izvršit će se revizija ukupno planiranih troškova u narednom razdoblju.</w:t>
      </w:r>
    </w:p>
    <w:p w14:paraId="443189DD" w14:textId="77777777" w:rsidR="007C69A3" w:rsidRPr="007C69A3" w:rsidRDefault="007C69A3" w:rsidP="007C69A3">
      <w:pPr>
        <w:spacing w:after="120"/>
        <w:jc w:val="both"/>
        <w:rPr>
          <w:rFonts w:ascii="Calibri" w:eastAsia="Aptos" w:hAnsi="Calibri" w:cs="Calibri"/>
          <w:kern w:val="2"/>
          <w:sz w:val="24"/>
          <w:szCs w:val="24"/>
          <w:lang w:eastAsia="en-US"/>
        </w:rPr>
      </w:pPr>
    </w:p>
    <w:p w14:paraId="7658F427" w14:textId="77777777" w:rsidR="002740FE" w:rsidRPr="00AF095A" w:rsidRDefault="002740FE" w:rsidP="005067EE">
      <w:pPr>
        <w:pStyle w:val="Heading3"/>
        <w:numPr>
          <w:ilvl w:val="1"/>
          <w:numId w:val="10"/>
        </w:numPr>
      </w:pPr>
      <w:bookmarkStart w:id="20" w:name="_Toc161902027"/>
      <w:bookmarkStart w:id="21" w:name="_Toc170463056"/>
      <w:r w:rsidRPr="00AF095A">
        <w:t>Planirane investicije u postojeću flotu</w:t>
      </w:r>
      <w:bookmarkEnd w:id="20"/>
      <w:bookmarkEnd w:id="21"/>
      <w:r w:rsidRPr="00AF095A">
        <w:t xml:space="preserve"> </w:t>
      </w:r>
    </w:p>
    <w:p w14:paraId="5CCC0AA0" w14:textId="77777777" w:rsidR="002740FE" w:rsidRPr="005F5AA5" w:rsidRDefault="005F5AA5" w:rsidP="007C69A3">
      <w:pPr>
        <w:suppressAutoHyphens/>
        <w:jc w:val="both"/>
        <w:rPr>
          <w:rFonts w:ascii="Calibri" w:hAnsi="Calibri" w:cs="Calibri"/>
          <w:sz w:val="24"/>
          <w:szCs w:val="24"/>
          <w:lang w:eastAsia="ar-SA"/>
        </w:rPr>
      </w:pPr>
      <w:r>
        <w:rPr>
          <w:rFonts w:ascii="Calibri" w:hAnsi="Calibri" w:cs="Calibri"/>
          <w:sz w:val="24"/>
          <w:szCs w:val="24"/>
          <w:lang w:eastAsia="ar-SA"/>
        </w:rPr>
        <w:t>O</w:t>
      </w:r>
      <w:r w:rsidR="002740FE" w:rsidRPr="005F5AA5">
        <w:rPr>
          <w:rFonts w:ascii="Calibri" w:hAnsi="Calibri" w:cs="Calibri"/>
          <w:sz w:val="24"/>
          <w:szCs w:val="24"/>
          <w:lang w:eastAsia="ar-SA"/>
        </w:rPr>
        <w:t>d znača</w:t>
      </w:r>
      <w:r w:rsidRPr="005F5AA5">
        <w:rPr>
          <w:rFonts w:ascii="Calibri" w:hAnsi="Calibri" w:cs="Calibri"/>
          <w:sz w:val="24"/>
          <w:szCs w:val="24"/>
          <w:lang w:eastAsia="ar-SA"/>
        </w:rPr>
        <w:t>jnijih investicija u postojeću f</w:t>
      </w:r>
      <w:r w:rsidR="002740FE" w:rsidRPr="005F5AA5">
        <w:rPr>
          <w:rFonts w:ascii="Calibri" w:hAnsi="Calibri" w:cs="Calibri"/>
          <w:sz w:val="24"/>
          <w:szCs w:val="24"/>
          <w:lang w:eastAsia="ar-SA"/>
        </w:rPr>
        <w:t>lotu</w:t>
      </w:r>
      <w:r>
        <w:rPr>
          <w:rFonts w:ascii="Calibri" w:hAnsi="Calibri" w:cs="Calibri"/>
          <w:sz w:val="24"/>
          <w:szCs w:val="24"/>
          <w:lang w:eastAsia="ar-SA"/>
        </w:rPr>
        <w:t xml:space="preserve"> planirano je</w:t>
      </w:r>
      <w:r w:rsidR="002740FE" w:rsidRPr="005F5AA5">
        <w:rPr>
          <w:rFonts w:ascii="Calibri" w:hAnsi="Calibri" w:cs="Calibri"/>
          <w:sz w:val="24"/>
          <w:szCs w:val="24"/>
          <w:lang w:eastAsia="ar-SA"/>
        </w:rPr>
        <w:t>:</w:t>
      </w:r>
    </w:p>
    <w:p w14:paraId="1AC0833B" w14:textId="77777777" w:rsidR="002740FE" w:rsidRPr="005F5AA5" w:rsidRDefault="002740FE" w:rsidP="005067EE">
      <w:pPr>
        <w:numPr>
          <w:ilvl w:val="0"/>
          <w:numId w:val="6"/>
        </w:numPr>
        <w:suppressAutoHyphens/>
        <w:jc w:val="both"/>
        <w:rPr>
          <w:rFonts w:ascii="Calibri" w:hAnsi="Calibri" w:cs="Calibri"/>
          <w:color w:val="000000"/>
          <w:sz w:val="24"/>
          <w:szCs w:val="24"/>
          <w:lang w:eastAsia="ar-SA"/>
        </w:rPr>
      </w:pPr>
      <w:r w:rsidRPr="005F5AA5">
        <w:rPr>
          <w:rFonts w:ascii="Calibri" w:hAnsi="Calibri" w:cs="Calibri"/>
          <w:color w:val="000000"/>
          <w:sz w:val="24"/>
          <w:szCs w:val="24"/>
          <w:lang w:eastAsia="ar-SA"/>
        </w:rPr>
        <w:t>Uvođenje novog broda u plovidbu</w:t>
      </w:r>
      <w:r w:rsidR="005F5AA5">
        <w:rPr>
          <w:rFonts w:ascii="Calibri" w:hAnsi="Calibri" w:cs="Calibri"/>
          <w:color w:val="000000"/>
          <w:sz w:val="24"/>
          <w:szCs w:val="24"/>
          <w:lang w:eastAsia="ar-SA"/>
        </w:rPr>
        <w:t xml:space="preserve"> - Sv. Duje</w:t>
      </w:r>
      <w:r w:rsidR="00B252C3">
        <w:rPr>
          <w:rFonts w:ascii="Calibri" w:hAnsi="Calibri" w:cs="Calibri"/>
          <w:color w:val="000000"/>
          <w:sz w:val="24"/>
          <w:szCs w:val="24"/>
          <w:lang w:eastAsia="ar-SA"/>
        </w:rPr>
        <w:t>;</w:t>
      </w:r>
    </w:p>
    <w:p w14:paraId="66771F82" w14:textId="77777777" w:rsidR="002740FE" w:rsidRDefault="002740FE" w:rsidP="005067EE">
      <w:pPr>
        <w:numPr>
          <w:ilvl w:val="0"/>
          <w:numId w:val="6"/>
        </w:numPr>
        <w:suppressAutoHyphens/>
        <w:jc w:val="both"/>
        <w:rPr>
          <w:rFonts w:ascii="Calibri" w:hAnsi="Calibri" w:cs="Calibri"/>
          <w:color w:val="000000"/>
          <w:sz w:val="24"/>
          <w:szCs w:val="24"/>
          <w:lang w:eastAsia="ar-SA"/>
        </w:rPr>
      </w:pPr>
      <w:r w:rsidRPr="005F5AA5">
        <w:rPr>
          <w:rFonts w:ascii="Calibri" w:hAnsi="Calibri" w:cs="Calibri"/>
          <w:color w:val="000000"/>
          <w:sz w:val="24"/>
          <w:szCs w:val="24"/>
          <w:lang w:eastAsia="ar-SA"/>
        </w:rPr>
        <w:t>Uvođenje novog broda u plovidbu</w:t>
      </w:r>
      <w:r w:rsidR="00B252C3">
        <w:rPr>
          <w:rFonts w:ascii="Calibri" w:hAnsi="Calibri" w:cs="Calibri"/>
          <w:color w:val="000000"/>
          <w:sz w:val="24"/>
          <w:szCs w:val="24"/>
          <w:lang w:eastAsia="ar-SA"/>
        </w:rPr>
        <w:t xml:space="preserve"> – Oliver;</w:t>
      </w:r>
    </w:p>
    <w:p w14:paraId="0300BD75" w14:textId="77777777" w:rsidR="00D22D1C" w:rsidRPr="005F5AA5" w:rsidRDefault="00D22D1C" w:rsidP="005067EE">
      <w:pPr>
        <w:numPr>
          <w:ilvl w:val="0"/>
          <w:numId w:val="6"/>
        </w:numPr>
        <w:suppressAutoHyphens/>
        <w:jc w:val="both"/>
        <w:rPr>
          <w:rFonts w:ascii="Calibri" w:hAnsi="Calibri" w:cs="Calibri"/>
          <w:color w:val="000000"/>
          <w:sz w:val="24"/>
          <w:szCs w:val="24"/>
          <w:lang w:eastAsia="ar-SA"/>
        </w:rPr>
      </w:pPr>
      <w:r w:rsidRPr="005F5AA5">
        <w:rPr>
          <w:rFonts w:ascii="Calibri" w:hAnsi="Calibri" w:cs="Calibri"/>
          <w:color w:val="000000"/>
          <w:sz w:val="24"/>
          <w:szCs w:val="24"/>
          <w:lang w:eastAsia="ar-SA"/>
        </w:rPr>
        <w:t>Uvođenje novog broda u plovidbu</w:t>
      </w:r>
      <w:r>
        <w:rPr>
          <w:rFonts w:ascii="Calibri" w:hAnsi="Calibri" w:cs="Calibri"/>
          <w:color w:val="000000"/>
          <w:sz w:val="24"/>
          <w:szCs w:val="24"/>
          <w:lang w:eastAsia="ar-SA"/>
        </w:rPr>
        <w:t xml:space="preserve"> </w:t>
      </w:r>
      <w:r w:rsidR="00B252C3">
        <w:rPr>
          <w:rFonts w:ascii="Calibri" w:hAnsi="Calibri" w:cs="Calibri"/>
          <w:color w:val="000000"/>
          <w:sz w:val="24"/>
          <w:szCs w:val="24"/>
          <w:lang w:eastAsia="ar-SA"/>
        </w:rPr>
        <w:t>–</w:t>
      </w:r>
      <w:r>
        <w:rPr>
          <w:rFonts w:ascii="Calibri" w:hAnsi="Calibri" w:cs="Calibri"/>
          <w:color w:val="000000"/>
          <w:sz w:val="24"/>
          <w:szCs w:val="24"/>
          <w:lang w:eastAsia="ar-SA"/>
        </w:rPr>
        <w:t xml:space="preserve"> Unije</w:t>
      </w:r>
      <w:r w:rsidR="00B252C3">
        <w:rPr>
          <w:rFonts w:ascii="Calibri" w:hAnsi="Calibri" w:cs="Calibri"/>
          <w:color w:val="000000"/>
          <w:sz w:val="24"/>
          <w:szCs w:val="24"/>
          <w:lang w:eastAsia="ar-SA"/>
        </w:rPr>
        <w:t>;</w:t>
      </w:r>
    </w:p>
    <w:p w14:paraId="4E70F550" w14:textId="7E4EDFD0" w:rsidR="002740FE" w:rsidRPr="005F5AA5" w:rsidRDefault="00E03E1A" w:rsidP="005067EE">
      <w:pPr>
        <w:numPr>
          <w:ilvl w:val="0"/>
          <w:numId w:val="6"/>
        </w:numPr>
        <w:suppressAutoHyphens/>
        <w:jc w:val="both"/>
        <w:rPr>
          <w:rFonts w:ascii="Calibri" w:hAnsi="Calibri" w:cs="Calibri"/>
          <w:color w:val="000000"/>
          <w:sz w:val="24"/>
          <w:szCs w:val="24"/>
          <w:lang w:eastAsia="ar-SA"/>
        </w:rPr>
      </w:pPr>
      <w:r>
        <w:rPr>
          <w:rFonts w:ascii="Calibri" w:hAnsi="Calibri" w:cs="Calibri"/>
          <w:color w:val="000000"/>
          <w:sz w:val="24"/>
          <w:szCs w:val="24"/>
          <w:lang w:eastAsia="ar-SA"/>
        </w:rPr>
        <w:t>Nabava</w:t>
      </w:r>
      <w:r w:rsidR="00AD2CC6">
        <w:rPr>
          <w:rFonts w:ascii="Calibri" w:hAnsi="Calibri" w:cs="Calibri"/>
          <w:color w:val="000000"/>
          <w:sz w:val="24"/>
          <w:szCs w:val="24"/>
          <w:lang w:eastAsia="ar-SA"/>
        </w:rPr>
        <w:t xml:space="preserve"> četiri</w:t>
      </w:r>
      <w:r w:rsidR="002740FE" w:rsidRPr="005F5AA5">
        <w:rPr>
          <w:rFonts w:ascii="Calibri" w:hAnsi="Calibri" w:cs="Calibri"/>
          <w:color w:val="000000"/>
          <w:sz w:val="24"/>
          <w:szCs w:val="24"/>
          <w:lang w:eastAsia="ar-SA"/>
        </w:rPr>
        <w:t xml:space="preserve"> zam</w:t>
      </w:r>
      <w:r w:rsidR="005F5AA5">
        <w:rPr>
          <w:rFonts w:ascii="Calibri" w:hAnsi="Calibri" w:cs="Calibri"/>
          <w:color w:val="000000"/>
          <w:sz w:val="24"/>
          <w:szCs w:val="24"/>
          <w:lang w:eastAsia="ar-SA"/>
        </w:rPr>
        <w:t xml:space="preserve">jenskih glavnih motora </w:t>
      </w:r>
      <w:r w:rsidR="00B252C3">
        <w:rPr>
          <w:rFonts w:ascii="Calibri" w:hAnsi="Calibri" w:cs="Calibri"/>
          <w:color w:val="000000"/>
          <w:sz w:val="24"/>
          <w:szCs w:val="24"/>
          <w:lang w:eastAsia="ar-SA"/>
        </w:rPr>
        <w:t>–</w:t>
      </w:r>
      <w:r w:rsidR="005F5AA5">
        <w:rPr>
          <w:rFonts w:ascii="Calibri" w:hAnsi="Calibri" w:cs="Calibri"/>
          <w:color w:val="000000"/>
          <w:sz w:val="24"/>
          <w:szCs w:val="24"/>
          <w:lang w:eastAsia="ar-SA"/>
        </w:rPr>
        <w:t xml:space="preserve"> Brač</w:t>
      </w:r>
      <w:r w:rsidR="00B252C3">
        <w:rPr>
          <w:rFonts w:ascii="Calibri" w:hAnsi="Calibri" w:cs="Calibri"/>
          <w:color w:val="000000"/>
          <w:sz w:val="24"/>
          <w:szCs w:val="24"/>
          <w:lang w:eastAsia="ar-SA"/>
        </w:rPr>
        <w:t>;</w:t>
      </w:r>
      <w:r w:rsidR="002740FE" w:rsidRPr="005F5AA5">
        <w:rPr>
          <w:rFonts w:ascii="Calibri" w:hAnsi="Calibri" w:cs="Calibri"/>
          <w:color w:val="000000"/>
          <w:sz w:val="24"/>
          <w:szCs w:val="24"/>
          <w:lang w:eastAsia="ar-SA"/>
        </w:rPr>
        <w:tab/>
      </w:r>
    </w:p>
    <w:p w14:paraId="5E7FE6AA" w14:textId="77777777" w:rsidR="002740FE" w:rsidRPr="005F5AA5" w:rsidRDefault="002740FE" w:rsidP="005067EE">
      <w:pPr>
        <w:numPr>
          <w:ilvl w:val="0"/>
          <w:numId w:val="6"/>
        </w:numPr>
        <w:suppressAutoHyphens/>
        <w:jc w:val="both"/>
        <w:rPr>
          <w:rFonts w:ascii="Calibri" w:hAnsi="Calibri" w:cs="Calibri"/>
          <w:color w:val="000000"/>
          <w:sz w:val="24"/>
          <w:szCs w:val="24"/>
          <w:lang w:eastAsia="ar-SA"/>
        </w:rPr>
      </w:pPr>
      <w:r w:rsidRPr="005F5AA5">
        <w:rPr>
          <w:rFonts w:ascii="Calibri" w:hAnsi="Calibri" w:cs="Calibri"/>
          <w:color w:val="000000"/>
          <w:sz w:val="24"/>
          <w:szCs w:val="24"/>
          <w:lang w:eastAsia="ar-SA"/>
        </w:rPr>
        <w:t>Nabava i ugradnja zamjenskih glavnih motora</w:t>
      </w:r>
      <w:r w:rsidR="005F5AA5">
        <w:rPr>
          <w:rFonts w:ascii="Calibri" w:hAnsi="Calibri" w:cs="Calibri"/>
          <w:color w:val="000000"/>
          <w:sz w:val="24"/>
          <w:szCs w:val="24"/>
          <w:lang w:eastAsia="ar-SA"/>
        </w:rPr>
        <w:t xml:space="preserve"> </w:t>
      </w:r>
      <w:r w:rsidR="00B252C3">
        <w:rPr>
          <w:rFonts w:ascii="Calibri" w:hAnsi="Calibri" w:cs="Calibri"/>
          <w:color w:val="000000"/>
          <w:sz w:val="24"/>
          <w:szCs w:val="24"/>
          <w:lang w:eastAsia="ar-SA"/>
        </w:rPr>
        <w:t>–</w:t>
      </w:r>
      <w:r w:rsidR="005F5AA5">
        <w:rPr>
          <w:rFonts w:ascii="Calibri" w:hAnsi="Calibri" w:cs="Calibri"/>
          <w:color w:val="000000"/>
          <w:sz w:val="24"/>
          <w:szCs w:val="24"/>
          <w:lang w:eastAsia="ar-SA"/>
        </w:rPr>
        <w:t xml:space="preserve"> Kornati</w:t>
      </w:r>
      <w:r w:rsidR="00B252C3">
        <w:rPr>
          <w:rFonts w:ascii="Calibri" w:hAnsi="Calibri" w:cs="Calibri"/>
          <w:color w:val="000000"/>
          <w:sz w:val="24"/>
          <w:szCs w:val="24"/>
          <w:lang w:eastAsia="ar-SA"/>
        </w:rPr>
        <w:t>;</w:t>
      </w:r>
      <w:r w:rsidR="005F5AA5">
        <w:rPr>
          <w:rFonts w:ascii="Calibri" w:hAnsi="Calibri" w:cs="Calibri"/>
          <w:color w:val="000000"/>
          <w:sz w:val="24"/>
          <w:szCs w:val="24"/>
          <w:lang w:eastAsia="ar-SA"/>
        </w:rPr>
        <w:t xml:space="preserve"> </w:t>
      </w:r>
      <w:r w:rsidRPr="005F5AA5">
        <w:rPr>
          <w:rFonts w:ascii="Calibri" w:hAnsi="Calibri" w:cs="Calibri"/>
          <w:color w:val="000000"/>
          <w:sz w:val="24"/>
          <w:szCs w:val="24"/>
          <w:lang w:eastAsia="ar-SA"/>
        </w:rPr>
        <w:tab/>
      </w:r>
    </w:p>
    <w:p w14:paraId="6BC0E81D" w14:textId="77777777" w:rsidR="002740FE" w:rsidRPr="00D22D1C" w:rsidRDefault="002740FE" w:rsidP="005067EE">
      <w:pPr>
        <w:numPr>
          <w:ilvl w:val="0"/>
          <w:numId w:val="6"/>
        </w:numPr>
        <w:suppressAutoHyphens/>
        <w:jc w:val="both"/>
        <w:rPr>
          <w:rFonts w:ascii="Calibri" w:hAnsi="Calibri" w:cs="Calibri"/>
          <w:color w:val="000000"/>
          <w:sz w:val="24"/>
          <w:szCs w:val="24"/>
          <w:lang w:eastAsia="ar-SA"/>
        </w:rPr>
      </w:pPr>
      <w:r w:rsidRPr="005F5AA5">
        <w:rPr>
          <w:rFonts w:ascii="Calibri" w:hAnsi="Calibri" w:cs="Calibri"/>
          <w:color w:val="000000"/>
          <w:sz w:val="24"/>
          <w:szCs w:val="24"/>
          <w:lang w:eastAsia="ar-SA"/>
        </w:rPr>
        <w:t xml:space="preserve">Nabava </w:t>
      </w:r>
      <w:r w:rsidR="00AD2CC6">
        <w:rPr>
          <w:rFonts w:ascii="Calibri" w:hAnsi="Calibri" w:cs="Calibri"/>
          <w:color w:val="000000"/>
          <w:sz w:val="24"/>
          <w:szCs w:val="24"/>
          <w:lang w:eastAsia="ar-SA"/>
        </w:rPr>
        <w:t>dva</w:t>
      </w:r>
      <w:r w:rsidRPr="005F5AA5">
        <w:rPr>
          <w:rFonts w:ascii="Calibri" w:hAnsi="Calibri" w:cs="Calibri"/>
          <w:color w:val="000000"/>
          <w:sz w:val="24"/>
          <w:szCs w:val="24"/>
          <w:lang w:eastAsia="ar-SA"/>
        </w:rPr>
        <w:t xml:space="preserve"> zamjensk</w:t>
      </w:r>
      <w:r w:rsidR="00AD2CC6">
        <w:rPr>
          <w:rFonts w:ascii="Calibri" w:hAnsi="Calibri" w:cs="Calibri"/>
          <w:color w:val="000000"/>
          <w:sz w:val="24"/>
          <w:szCs w:val="24"/>
          <w:lang w:eastAsia="ar-SA"/>
        </w:rPr>
        <w:t>a</w:t>
      </w:r>
      <w:r w:rsidRPr="005F5AA5">
        <w:rPr>
          <w:rFonts w:ascii="Calibri" w:hAnsi="Calibri" w:cs="Calibri"/>
          <w:color w:val="000000"/>
          <w:sz w:val="24"/>
          <w:szCs w:val="24"/>
          <w:lang w:eastAsia="ar-SA"/>
        </w:rPr>
        <w:t xml:space="preserve"> motora</w:t>
      </w:r>
      <w:r w:rsidR="005F5AA5">
        <w:rPr>
          <w:rFonts w:ascii="Calibri" w:hAnsi="Calibri" w:cs="Calibri"/>
          <w:color w:val="000000"/>
          <w:sz w:val="24"/>
          <w:szCs w:val="24"/>
          <w:lang w:eastAsia="ar-SA"/>
        </w:rPr>
        <w:t xml:space="preserve"> </w:t>
      </w:r>
      <w:r w:rsidR="00B252C3">
        <w:rPr>
          <w:rFonts w:ascii="Calibri" w:hAnsi="Calibri" w:cs="Calibri"/>
          <w:color w:val="000000"/>
          <w:sz w:val="24"/>
          <w:szCs w:val="24"/>
          <w:lang w:eastAsia="ar-SA"/>
        </w:rPr>
        <w:t>–</w:t>
      </w:r>
      <w:r w:rsidR="005F5AA5">
        <w:rPr>
          <w:rFonts w:ascii="Calibri" w:hAnsi="Calibri" w:cs="Calibri"/>
          <w:color w:val="000000"/>
          <w:sz w:val="24"/>
          <w:szCs w:val="24"/>
          <w:lang w:eastAsia="ar-SA"/>
        </w:rPr>
        <w:t xml:space="preserve"> Jelena</w:t>
      </w:r>
      <w:r w:rsidR="00B252C3">
        <w:rPr>
          <w:rFonts w:ascii="Calibri" w:hAnsi="Calibri" w:cs="Calibri"/>
          <w:color w:val="000000"/>
          <w:sz w:val="24"/>
          <w:szCs w:val="24"/>
          <w:lang w:eastAsia="ar-SA"/>
        </w:rPr>
        <w:t>,</w:t>
      </w:r>
      <w:r w:rsidRPr="005F5AA5">
        <w:rPr>
          <w:rFonts w:ascii="Calibri" w:hAnsi="Calibri" w:cs="Calibri"/>
          <w:color w:val="000000"/>
          <w:sz w:val="24"/>
          <w:szCs w:val="24"/>
          <w:lang w:eastAsia="ar-SA"/>
        </w:rPr>
        <w:tab/>
      </w:r>
    </w:p>
    <w:p w14:paraId="62959100" w14:textId="51CB9411" w:rsidR="002740FE" w:rsidRPr="005F5AA5" w:rsidRDefault="00E03E1A" w:rsidP="005067EE">
      <w:pPr>
        <w:numPr>
          <w:ilvl w:val="0"/>
          <w:numId w:val="6"/>
        </w:numPr>
        <w:suppressAutoHyphens/>
        <w:jc w:val="both"/>
        <w:rPr>
          <w:rFonts w:ascii="Calibri" w:hAnsi="Calibri" w:cs="Calibri"/>
          <w:color w:val="000000"/>
          <w:sz w:val="24"/>
          <w:szCs w:val="24"/>
          <w:lang w:eastAsia="ar-SA"/>
        </w:rPr>
      </w:pPr>
      <w:r>
        <w:rPr>
          <w:rFonts w:ascii="Calibri" w:hAnsi="Calibri" w:cs="Calibri"/>
          <w:color w:val="000000"/>
          <w:sz w:val="24"/>
          <w:szCs w:val="24"/>
          <w:lang w:eastAsia="ar-SA"/>
        </w:rPr>
        <w:t>Nabava</w:t>
      </w:r>
      <w:r w:rsidR="002740FE" w:rsidRPr="005F5AA5">
        <w:rPr>
          <w:rFonts w:ascii="Calibri" w:hAnsi="Calibri" w:cs="Calibri"/>
          <w:color w:val="000000"/>
          <w:sz w:val="24"/>
          <w:szCs w:val="24"/>
          <w:lang w:eastAsia="ar-SA"/>
        </w:rPr>
        <w:t xml:space="preserve"> i izmjena</w:t>
      </w:r>
      <w:r w:rsidR="00AD2CC6">
        <w:rPr>
          <w:rFonts w:ascii="Calibri" w:hAnsi="Calibri" w:cs="Calibri"/>
          <w:color w:val="000000"/>
          <w:sz w:val="24"/>
          <w:szCs w:val="24"/>
          <w:lang w:eastAsia="ar-SA"/>
        </w:rPr>
        <w:t xml:space="preserve"> dvoje</w:t>
      </w:r>
      <w:r w:rsidR="002740FE" w:rsidRPr="005F5AA5">
        <w:rPr>
          <w:rFonts w:ascii="Calibri" w:hAnsi="Calibri" w:cs="Calibri"/>
          <w:color w:val="000000"/>
          <w:sz w:val="24"/>
          <w:szCs w:val="24"/>
          <w:lang w:eastAsia="ar-SA"/>
        </w:rPr>
        <w:t xml:space="preserve"> glavnih motora </w:t>
      </w:r>
      <w:r w:rsidR="00AD2CC6">
        <w:rPr>
          <w:rFonts w:ascii="Calibri" w:hAnsi="Calibri" w:cs="Calibri"/>
          <w:color w:val="000000"/>
          <w:sz w:val="24"/>
          <w:szCs w:val="24"/>
          <w:lang w:eastAsia="ar-SA"/>
        </w:rPr>
        <w:t>i</w:t>
      </w:r>
      <w:r w:rsidR="002740FE" w:rsidRPr="005F5AA5">
        <w:rPr>
          <w:rFonts w:ascii="Calibri" w:hAnsi="Calibri" w:cs="Calibri"/>
          <w:color w:val="000000"/>
          <w:sz w:val="24"/>
          <w:szCs w:val="24"/>
          <w:lang w:eastAsia="ar-SA"/>
        </w:rPr>
        <w:t xml:space="preserve"> </w:t>
      </w:r>
      <w:r w:rsidR="00AD2CC6">
        <w:rPr>
          <w:rFonts w:ascii="Calibri" w:hAnsi="Calibri" w:cs="Calibri"/>
          <w:color w:val="000000"/>
          <w:sz w:val="24"/>
          <w:szCs w:val="24"/>
          <w:lang w:eastAsia="ar-SA"/>
        </w:rPr>
        <w:t xml:space="preserve">dvije </w:t>
      </w:r>
      <w:r w:rsidR="002740FE" w:rsidRPr="005F5AA5">
        <w:rPr>
          <w:rFonts w:ascii="Calibri" w:hAnsi="Calibri" w:cs="Calibri"/>
          <w:color w:val="000000"/>
          <w:sz w:val="24"/>
          <w:szCs w:val="24"/>
          <w:lang w:eastAsia="ar-SA"/>
        </w:rPr>
        <w:t>kopče</w:t>
      </w:r>
      <w:r w:rsidR="005F5AA5">
        <w:rPr>
          <w:rFonts w:ascii="Calibri" w:hAnsi="Calibri" w:cs="Calibri"/>
          <w:color w:val="000000"/>
          <w:sz w:val="24"/>
          <w:szCs w:val="24"/>
          <w:lang w:eastAsia="ar-SA"/>
        </w:rPr>
        <w:t xml:space="preserve"> </w:t>
      </w:r>
      <w:r w:rsidR="00B252C3">
        <w:rPr>
          <w:rFonts w:ascii="Calibri" w:hAnsi="Calibri" w:cs="Calibri"/>
          <w:color w:val="000000"/>
          <w:sz w:val="24"/>
          <w:szCs w:val="24"/>
          <w:lang w:eastAsia="ar-SA"/>
        </w:rPr>
        <w:t>–</w:t>
      </w:r>
      <w:r w:rsidR="00AD2CC6">
        <w:rPr>
          <w:rFonts w:ascii="Calibri" w:hAnsi="Calibri" w:cs="Calibri"/>
          <w:color w:val="000000"/>
          <w:sz w:val="24"/>
          <w:szCs w:val="24"/>
          <w:lang w:eastAsia="ar-SA"/>
        </w:rPr>
        <w:t xml:space="preserve"> </w:t>
      </w:r>
      <w:r w:rsidR="005F5AA5">
        <w:rPr>
          <w:rFonts w:ascii="Calibri" w:hAnsi="Calibri" w:cs="Calibri"/>
          <w:color w:val="000000"/>
          <w:sz w:val="24"/>
          <w:szCs w:val="24"/>
          <w:lang w:eastAsia="ar-SA"/>
        </w:rPr>
        <w:t>Dora</w:t>
      </w:r>
      <w:r w:rsidR="00B252C3">
        <w:rPr>
          <w:rFonts w:ascii="Calibri" w:hAnsi="Calibri" w:cs="Calibri"/>
          <w:color w:val="000000"/>
          <w:sz w:val="24"/>
          <w:szCs w:val="24"/>
          <w:lang w:eastAsia="ar-SA"/>
        </w:rPr>
        <w:t>;</w:t>
      </w:r>
      <w:r w:rsidR="005F5AA5">
        <w:rPr>
          <w:rFonts w:ascii="Calibri" w:hAnsi="Calibri" w:cs="Calibri"/>
          <w:color w:val="000000"/>
          <w:sz w:val="24"/>
          <w:szCs w:val="24"/>
          <w:lang w:eastAsia="ar-SA"/>
        </w:rPr>
        <w:t xml:space="preserve"> </w:t>
      </w:r>
    </w:p>
    <w:p w14:paraId="1EE89F91" w14:textId="77777777" w:rsidR="002740FE" w:rsidRPr="005F5AA5" w:rsidRDefault="005F5AA5" w:rsidP="005067EE">
      <w:pPr>
        <w:numPr>
          <w:ilvl w:val="0"/>
          <w:numId w:val="6"/>
        </w:numPr>
        <w:suppressAutoHyphens/>
        <w:jc w:val="both"/>
        <w:rPr>
          <w:rFonts w:ascii="Calibri" w:hAnsi="Calibri" w:cs="Calibri"/>
          <w:color w:val="000000"/>
          <w:sz w:val="24"/>
          <w:szCs w:val="24"/>
          <w:lang w:eastAsia="ar-SA"/>
        </w:rPr>
      </w:pPr>
      <w:r>
        <w:rPr>
          <w:rFonts w:ascii="Calibri" w:hAnsi="Calibri" w:cs="Calibri"/>
          <w:color w:val="000000"/>
          <w:sz w:val="24"/>
          <w:szCs w:val="24"/>
          <w:lang w:eastAsia="ar-SA"/>
        </w:rPr>
        <w:t xml:space="preserve">Nabava </w:t>
      </w:r>
      <w:r w:rsidR="00AD2CC6">
        <w:rPr>
          <w:rFonts w:ascii="Calibri" w:hAnsi="Calibri" w:cs="Calibri"/>
          <w:color w:val="000000"/>
          <w:sz w:val="24"/>
          <w:szCs w:val="24"/>
          <w:lang w:eastAsia="ar-SA"/>
        </w:rPr>
        <w:t>četiri</w:t>
      </w:r>
      <w:r>
        <w:rPr>
          <w:rFonts w:ascii="Calibri" w:hAnsi="Calibri" w:cs="Calibri"/>
          <w:color w:val="000000"/>
          <w:sz w:val="24"/>
          <w:szCs w:val="24"/>
          <w:lang w:eastAsia="ar-SA"/>
        </w:rPr>
        <w:t xml:space="preserve"> novih glavnih motora </w:t>
      </w:r>
      <w:r w:rsidR="00B252C3">
        <w:rPr>
          <w:rFonts w:ascii="Calibri" w:hAnsi="Calibri" w:cs="Calibri"/>
          <w:color w:val="000000"/>
          <w:sz w:val="24"/>
          <w:szCs w:val="24"/>
          <w:lang w:eastAsia="ar-SA"/>
        </w:rPr>
        <w:t>–</w:t>
      </w:r>
      <w:r>
        <w:rPr>
          <w:rFonts w:ascii="Calibri" w:hAnsi="Calibri" w:cs="Calibri"/>
          <w:color w:val="000000"/>
          <w:sz w:val="24"/>
          <w:szCs w:val="24"/>
          <w:lang w:eastAsia="ar-SA"/>
        </w:rPr>
        <w:t xml:space="preserve"> Cres</w:t>
      </w:r>
      <w:r w:rsidR="00B252C3">
        <w:rPr>
          <w:rFonts w:ascii="Calibri" w:hAnsi="Calibri" w:cs="Calibri"/>
          <w:color w:val="000000"/>
          <w:sz w:val="24"/>
          <w:szCs w:val="24"/>
          <w:lang w:eastAsia="ar-SA"/>
        </w:rPr>
        <w:t>;</w:t>
      </w:r>
    </w:p>
    <w:p w14:paraId="5D3E4D19" w14:textId="77777777" w:rsidR="002740FE" w:rsidRPr="005F5AA5" w:rsidRDefault="002740FE" w:rsidP="005067EE">
      <w:pPr>
        <w:numPr>
          <w:ilvl w:val="0"/>
          <w:numId w:val="6"/>
        </w:numPr>
        <w:suppressAutoHyphens/>
        <w:jc w:val="both"/>
        <w:rPr>
          <w:rFonts w:ascii="Calibri" w:hAnsi="Calibri" w:cs="Calibri"/>
          <w:color w:val="000000"/>
          <w:sz w:val="24"/>
          <w:szCs w:val="24"/>
          <w:lang w:eastAsia="ar-SA"/>
        </w:rPr>
      </w:pPr>
      <w:r w:rsidRPr="005F5AA5">
        <w:rPr>
          <w:rFonts w:ascii="Calibri" w:hAnsi="Calibri" w:cs="Calibri"/>
          <w:color w:val="000000"/>
          <w:sz w:val="24"/>
          <w:szCs w:val="24"/>
          <w:lang w:eastAsia="ar-SA"/>
        </w:rPr>
        <w:t>Uređenje rezervnog motora</w:t>
      </w:r>
      <w:r w:rsidR="005F5AA5">
        <w:rPr>
          <w:rFonts w:ascii="Calibri" w:hAnsi="Calibri" w:cs="Calibri"/>
          <w:color w:val="000000"/>
          <w:sz w:val="24"/>
          <w:szCs w:val="24"/>
          <w:lang w:eastAsia="ar-SA"/>
        </w:rPr>
        <w:t xml:space="preserve"> </w:t>
      </w:r>
      <w:r w:rsidR="00B252C3">
        <w:rPr>
          <w:rFonts w:ascii="Calibri" w:hAnsi="Calibri" w:cs="Calibri"/>
          <w:color w:val="000000"/>
          <w:sz w:val="24"/>
          <w:szCs w:val="24"/>
          <w:lang w:eastAsia="ar-SA"/>
        </w:rPr>
        <w:t>–</w:t>
      </w:r>
      <w:r w:rsidR="005F5AA5">
        <w:rPr>
          <w:rFonts w:ascii="Calibri" w:hAnsi="Calibri" w:cs="Calibri"/>
          <w:color w:val="000000"/>
          <w:sz w:val="24"/>
          <w:szCs w:val="24"/>
          <w:lang w:eastAsia="ar-SA"/>
        </w:rPr>
        <w:t xml:space="preserve"> Adriana</w:t>
      </w:r>
      <w:r w:rsidR="00B252C3">
        <w:rPr>
          <w:rFonts w:ascii="Calibri" w:hAnsi="Calibri" w:cs="Calibri"/>
          <w:color w:val="000000"/>
          <w:sz w:val="24"/>
          <w:szCs w:val="24"/>
          <w:lang w:eastAsia="ar-SA"/>
        </w:rPr>
        <w:t>;</w:t>
      </w:r>
      <w:r w:rsidRPr="005F5AA5">
        <w:rPr>
          <w:rFonts w:ascii="Calibri" w:hAnsi="Calibri" w:cs="Calibri"/>
          <w:color w:val="000000"/>
          <w:sz w:val="24"/>
          <w:szCs w:val="24"/>
          <w:lang w:eastAsia="ar-SA"/>
        </w:rPr>
        <w:tab/>
      </w:r>
    </w:p>
    <w:p w14:paraId="3A20A69A" w14:textId="77777777" w:rsidR="002740FE" w:rsidRPr="00A3564C" w:rsidRDefault="002740FE" w:rsidP="002740FE">
      <w:pPr>
        <w:suppressAutoHyphens/>
        <w:jc w:val="both"/>
        <w:rPr>
          <w:rFonts w:ascii="Calibri" w:hAnsi="Calibri" w:cs="Calibri"/>
          <w:sz w:val="24"/>
          <w:szCs w:val="24"/>
          <w:lang w:eastAsia="ar-SA"/>
        </w:rPr>
      </w:pPr>
    </w:p>
    <w:p w14:paraId="1BF18DEF" w14:textId="77777777" w:rsidR="00B005C3" w:rsidRPr="000E3556" w:rsidRDefault="00917A29" w:rsidP="000E3556">
      <w:pPr>
        <w:pStyle w:val="Heading1"/>
        <w:rPr>
          <w:lang w:val="hr-HR"/>
        </w:rPr>
      </w:pPr>
      <w:bookmarkStart w:id="22" w:name="_Toc57878768"/>
      <w:bookmarkStart w:id="23" w:name="_Toc59462554"/>
      <w:bookmarkStart w:id="24" w:name="_Toc161902028"/>
      <w:bookmarkStart w:id="25" w:name="_Toc170463057"/>
      <w:r w:rsidRPr="000E3556">
        <w:rPr>
          <w:lang w:val="hr-HR"/>
        </w:rPr>
        <w:t>RAZVOJ I OBNOVA FLOTE</w:t>
      </w:r>
      <w:bookmarkEnd w:id="22"/>
      <w:bookmarkEnd w:id="23"/>
      <w:bookmarkEnd w:id="24"/>
      <w:bookmarkEnd w:id="25"/>
    </w:p>
    <w:p w14:paraId="12300EFB" w14:textId="77777777" w:rsidR="00CF1336" w:rsidRPr="00CF1336" w:rsidRDefault="00CF1336" w:rsidP="00CF1336">
      <w:pPr>
        <w:rPr>
          <w:lang w:val="x-none" w:eastAsia="x-none"/>
        </w:rPr>
      </w:pPr>
    </w:p>
    <w:p w14:paraId="1CDEB895" w14:textId="78926BC5" w:rsidR="0034499D" w:rsidRPr="00B46F2D" w:rsidRDefault="002507B6" w:rsidP="00B46F2D">
      <w:pPr>
        <w:spacing w:after="120"/>
        <w:jc w:val="both"/>
        <w:rPr>
          <w:rFonts w:ascii="Calibri" w:eastAsia="Aptos" w:hAnsi="Calibri" w:cs="Calibri"/>
          <w:kern w:val="2"/>
          <w:sz w:val="24"/>
          <w:szCs w:val="24"/>
          <w:lang w:eastAsia="en-US"/>
        </w:rPr>
      </w:pPr>
      <w:r w:rsidRPr="00B46F2D">
        <w:rPr>
          <w:rFonts w:ascii="Calibri" w:eastAsia="Aptos" w:hAnsi="Calibri" w:cs="Calibri"/>
          <w:kern w:val="2"/>
          <w:sz w:val="24"/>
          <w:szCs w:val="24"/>
          <w:lang w:eastAsia="en-US"/>
        </w:rPr>
        <w:t>Društvo</w:t>
      </w:r>
      <w:r w:rsidR="0034499D" w:rsidRPr="00B46F2D">
        <w:rPr>
          <w:rFonts w:ascii="Calibri" w:eastAsia="Aptos" w:hAnsi="Calibri" w:cs="Calibri"/>
          <w:kern w:val="2"/>
          <w:sz w:val="24"/>
          <w:szCs w:val="24"/>
          <w:lang w:eastAsia="en-US"/>
        </w:rPr>
        <w:t xml:space="preserve"> je usmjereno na modernizaciju i obnovu putničke flote s ciljem redovnog održavanje linija sukladno Ugovorima </w:t>
      </w:r>
      <w:r w:rsidR="005F5AA5" w:rsidRPr="00B46F2D">
        <w:rPr>
          <w:rFonts w:ascii="Calibri" w:eastAsia="Aptos" w:hAnsi="Calibri" w:cs="Calibri"/>
          <w:kern w:val="2"/>
          <w:sz w:val="24"/>
          <w:szCs w:val="24"/>
          <w:lang w:eastAsia="en-US"/>
        </w:rPr>
        <w:t>za obavljanje usluge javnog prijevoza</w:t>
      </w:r>
      <w:r w:rsidR="0034499D" w:rsidRPr="00B46F2D">
        <w:rPr>
          <w:rFonts w:ascii="Calibri" w:eastAsia="Aptos" w:hAnsi="Calibri" w:cs="Calibri"/>
          <w:kern w:val="2"/>
          <w:sz w:val="24"/>
          <w:szCs w:val="24"/>
          <w:lang w:eastAsia="en-US"/>
        </w:rPr>
        <w:t xml:space="preserve">, povećanja kvalitete usluge, te osiguranja sigurnosti plovidbe. </w:t>
      </w:r>
    </w:p>
    <w:p w14:paraId="01192C4C" w14:textId="77777777" w:rsidR="00295859" w:rsidRPr="001E382C" w:rsidRDefault="00295859" w:rsidP="0034499D">
      <w:pPr>
        <w:suppressAutoHyphens/>
        <w:jc w:val="both"/>
        <w:rPr>
          <w:rFonts w:ascii="Calibri" w:eastAsia="Calibri" w:hAnsi="Calibri" w:cs="Calibri"/>
          <w:sz w:val="24"/>
          <w:szCs w:val="24"/>
          <w:lang w:eastAsia="ar-SA"/>
        </w:rPr>
      </w:pPr>
    </w:p>
    <w:p w14:paraId="559C239D" w14:textId="35BAE856" w:rsidR="009F234B" w:rsidRPr="00BD4092" w:rsidRDefault="009F234B" w:rsidP="005067EE">
      <w:pPr>
        <w:pStyle w:val="Heading3"/>
        <w:numPr>
          <w:ilvl w:val="1"/>
          <w:numId w:val="11"/>
        </w:numPr>
      </w:pPr>
      <w:bookmarkStart w:id="26" w:name="_Toc170463058"/>
      <w:r w:rsidRPr="00BD4092">
        <w:t>Gradnja i kupnja brodova</w:t>
      </w:r>
      <w:bookmarkEnd w:id="26"/>
    </w:p>
    <w:p w14:paraId="5EFD0750" w14:textId="77777777" w:rsidR="00046549" w:rsidRPr="00BD4092" w:rsidRDefault="00046549" w:rsidP="0034499D">
      <w:pPr>
        <w:suppressAutoHyphens/>
        <w:jc w:val="both"/>
        <w:rPr>
          <w:rFonts w:ascii="Calibri" w:hAnsi="Calibri" w:cs="Calibri"/>
          <w:sz w:val="24"/>
          <w:szCs w:val="24"/>
          <w:lang w:eastAsia="ar-SA"/>
        </w:rPr>
      </w:pPr>
    </w:p>
    <w:p w14:paraId="79419077" w14:textId="77777777" w:rsidR="0034499D" w:rsidRPr="00BD4092" w:rsidRDefault="0034499D" w:rsidP="00B252C3">
      <w:pPr>
        <w:suppressAutoHyphens/>
        <w:spacing w:after="120"/>
        <w:jc w:val="both"/>
        <w:rPr>
          <w:rFonts w:ascii="Calibri" w:hAnsi="Calibri" w:cs="Calibri"/>
          <w:b/>
          <w:sz w:val="24"/>
          <w:szCs w:val="24"/>
          <w:lang w:eastAsia="ar-SA"/>
        </w:rPr>
      </w:pPr>
      <w:r w:rsidRPr="00BD4092">
        <w:rPr>
          <w:rFonts w:ascii="Calibri" w:hAnsi="Calibri" w:cs="Calibri"/>
          <w:b/>
          <w:sz w:val="24"/>
          <w:szCs w:val="24"/>
          <w:lang w:eastAsia="ar-SA"/>
        </w:rPr>
        <w:t>Putnički brodovi kapaciteta 390 putnika (3 broda)</w:t>
      </w:r>
    </w:p>
    <w:p w14:paraId="63501A44" w14:textId="77777777" w:rsidR="0034499D" w:rsidRPr="00913D48" w:rsidRDefault="00B252C3" w:rsidP="0034499D">
      <w:pPr>
        <w:suppressAutoHyphens/>
        <w:jc w:val="both"/>
        <w:rPr>
          <w:rFonts w:ascii="Calibri" w:hAnsi="Calibri" w:cs="Calibri"/>
          <w:sz w:val="24"/>
          <w:szCs w:val="24"/>
          <w:lang w:eastAsia="ar-SA"/>
        </w:rPr>
      </w:pPr>
      <w:r w:rsidRPr="00BD4092">
        <w:rPr>
          <w:rFonts w:ascii="Calibri" w:hAnsi="Calibri" w:cs="Calibri"/>
          <w:sz w:val="24"/>
          <w:szCs w:val="24"/>
          <w:lang w:eastAsia="ar-SA"/>
        </w:rPr>
        <w:t>Za</w:t>
      </w:r>
      <w:r w:rsidR="0034499D" w:rsidRPr="00BD4092">
        <w:rPr>
          <w:rFonts w:ascii="Calibri" w:hAnsi="Calibri" w:cs="Calibri"/>
          <w:sz w:val="24"/>
          <w:szCs w:val="24"/>
          <w:lang w:eastAsia="ar-SA"/>
        </w:rPr>
        <w:t xml:space="preserve"> </w:t>
      </w:r>
      <w:r w:rsidRPr="00BD4092">
        <w:rPr>
          <w:rFonts w:ascii="Calibri" w:hAnsi="Calibri" w:cs="Calibri"/>
          <w:sz w:val="24"/>
          <w:szCs w:val="24"/>
          <w:lang w:eastAsia="ar-SA"/>
        </w:rPr>
        <w:t>drugi kvartal</w:t>
      </w:r>
      <w:r w:rsidR="0034499D" w:rsidRPr="00BD4092">
        <w:rPr>
          <w:rFonts w:ascii="Calibri" w:hAnsi="Calibri" w:cs="Calibri"/>
          <w:sz w:val="24"/>
          <w:szCs w:val="24"/>
          <w:lang w:eastAsia="ar-SA"/>
        </w:rPr>
        <w:t xml:space="preserve"> 2024. </w:t>
      </w:r>
      <w:r w:rsidR="002879B3" w:rsidRPr="00BD4092">
        <w:rPr>
          <w:rFonts w:ascii="Calibri" w:hAnsi="Calibri" w:cs="Calibri"/>
          <w:sz w:val="24"/>
          <w:szCs w:val="24"/>
          <w:lang w:eastAsia="ar-SA"/>
        </w:rPr>
        <w:t xml:space="preserve">godine </w:t>
      </w:r>
      <w:r w:rsidRPr="00BD4092">
        <w:rPr>
          <w:rFonts w:ascii="Calibri" w:hAnsi="Calibri" w:cs="Calibri"/>
          <w:sz w:val="24"/>
          <w:szCs w:val="24"/>
          <w:lang w:eastAsia="ar-SA"/>
        </w:rPr>
        <w:t>predviđen je</w:t>
      </w:r>
      <w:r w:rsidR="0034499D" w:rsidRPr="00BD4092">
        <w:rPr>
          <w:rFonts w:ascii="Calibri" w:hAnsi="Calibri" w:cs="Calibri"/>
          <w:sz w:val="24"/>
          <w:szCs w:val="24"/>
          <w:lang w:eastAsia="ar-SA"/>
        </w:rPr>
        <w:t xml:space="preserve"> drugi stupanj natječaja za izradu projekta i gradnju tri putnička broda kapaciteta 390 putnika, brzine u službi oko 13 čv</w:t>
      </w:r>
      <w:r w:rsidR="009D3AE9" w:rsidRPr="00BD4092">
        <w:rPr>
          <w:rFonts w:ascii="Calibri" w:hAnsi="Calibri" w:cs="Calibri"/>
          <w:sz w:val="24"/>
          <w:szCs w:val="24"/>
          <w:lang w:eastAsia="ar-SA"/>
        </w:rPr>
        <w:t>orova</w:t>
      </w:r>
      <w:r w:rsidR="0034499D" w:rsidRPr="00BD4092">
        <w:rPr>
          <w:rFonts w:ascii="Calibri" w:hAnsi="Calibri" w:cs="Calibri"/>
          <w:sz w:val="24"/>
          <w:szCs w:val="24"/>
          <w:lang w:eastAsia="ar-SA"/>
        </w:rPr>
        <w:t xml:space="preserve">. Ugovori za gradnju brodova planiraju se potpisati u </w:t>
      </w:r>
      <w:r w:rsidR="009F234B" w:rsidRPr="00BD4092">
        <w:rPr>
          <w:rFonts w:ascii="Calibri" w:hAnsi="Calibri" w:cs="Calibri"/>
          <w:sz w:val="24"/>
          <w:szCs w:val="24"/>
          <w:lang w:eastAsia="ar-SA"/>
        </w:rPr>
        <w:t>drugom kvartalu</w:t>
      </w:r>
      <w:r w:rsidR="0034499D" w:rsidRPr="00BD4092">
        <w:rPr>
          <w:rFonts w:ascii="Calibri" w:hAnsi="Calibri" w:cs="Calibri"/>
          <w:sz w:val="24"/>
          <w:szCs w:val="24"/>
          <w:lang w:eastAsia="ar-SA"/>
        </w:rPr>
        <w:t xml:space="preserve"> 2024. godine.</w:t>
      </w:r>
      <w:r w:rsidR="0034499D" w:rsidRPr="00913D48">
        <w:rPr>
          <w:rFonts w:ascii="Calibri" w:hAnsi="Calibri" w:cs="Calibri"/>
          <w:sz w:val="24"/>
          <w:szCs w:val="24"/>
          <w:lang w:eastAsia="ar-SA"/>
        </w:rPr>
        <w:t xml:space="preserve"> </w:t>
      </w:r>
    </w:p>
    <w:p w14:paraId="130C986B" w14:textId="77777777" w:rsidR="0034499D" w:rsidRPr="00913D48" w:rsidRDefault="0034499D" w:rsidP="0034499D">
      <w:pPr>
        <w:suppressAutoHyphens/>
        <w:jc w:val="both"/>
        <w:rPr>
          <w:rFonts w:ascii="Calibri" w:hAnsi="Calibri" w:cs="Calibri"/>
          <w:sz w:val="24"/>
          <w:szCs w:val="24"/>
          <w:lang w:eastAsia="ar-SA"/>
        </w:rPr>
      </w:pPr>
    </w:p>
    <w:p w14:paraId="6540020F" w14:textId="77777777" w:rsidR="0034499D" w:rsidRPr="00426A00" w:rsidRDefault="007028C8" w:rsidP="009F459E">
      <w:pPr>
        <w:suppressAutoHyphens/>
        <w:spacing w:after="120"/>
        <w:jc w:val="both"/>
        <w:rPr>
          <w:rFonts w:ascii="Calibri" w:hAnsi="Calibri" w:cs="Calibri"/>
          <w:b/>
          <w:sz w:val="24"/>
          <w:szCs w:val="24"/>
          <w:lang w:eastAsia="ar-SA"/>
        </w:rPr>
      </w:pPr>
      <w:r>
        <w:rPr>
          <w:rFonts w:ascii="Calibri" w:hAnsi="Calibri" w:cs="Calibri"/>
          <w:b/>
          <w:sz w:val="24"/>
          <w:szCs w:val="24"/>
          <w:lang w:eastAsia="ar-SA"/>
        </w:rPr>
        <w:t>Brzi putnički brodovi (</w:t>
      </w:r>
      <w:r w:rsidR="0034499D" w:rsidRPr="00426A00">
        <w:rPr>
          <w:rFonts w:ascii="Calibri" w:hAnsi="Calibri" w:cs="Calibri"/>
          <w:b/>
          <w:sz w:val="24"/>
          <w:szCs w:val="24"/>
          <w:lang w:eastAsia="ar-SA"/>
        </w:rPr>
        <w:t>katamarani</w:t>
      </w:r>
      <w:r>
        <w:rPr>
          <w:rFonts w:ascii="Calibri" w:hAnsi="Calibri" w:cs="Calibri"/>
          <w:b/>
          <w:sz w:val="24"/>
          <w:szCs w:val="24"/>
          <w:lang w:eastAsia="ar-SA"/>
        </w:rPr>
        <w:t>)</w:t>
      </w:r>
      <w:r w:rsidR="0034499D" w:rsidRPr="00426A00">
        <w:rPr>
          <w:rFonts w:ascii="Calibri" w:hAnsi="Calibri" w:cs="Calibri"/>
          <w:b/>
          <w:sz w:val="24"/>
          <w:szCs w:val="24"/>
          <w:lang w:eastAsia="ar-SA"/>
        </w:rPr>
        <w:t>, kapaciteta min. 300 putnika</w:t>
      </w:r>
    </w:p>
    <w:p w14:paraId="639BD456" w14:textId="5A578469" w:rsidR="0034499D" w:rsidRPr="00913D48" w:rsidRDefault="0034499D" w:rsidP="0034499D">
      <w:pPr>
        <w:suppressAutoHyphens/>
        <w:jc w:val="both"/>
        <w:rPr>
          <w:rFonts w:ascii="Calibri" w:eastAsia="Calibri" w:hAnsi="Calibri" w:cs="Calibri"/>
          <w:sz w:val="24"/>
          <w:szCs w:val="24"/>
          <w:lang w:eastAsia="ar-SA"/>
        </w:rPr>
      </w:pPr>
      <w:r w:rsidRPr="00913D48">
        <w:rPr>
          <w:rFonts w:ascii="Calibri" w:hAnsi="Calibri" w:cs="Calibri"/>
          <w:sz w:val="24"/>
          <w:szCs w:val="24"/>
          <w:lang w:eastAsia="ar-SA"/>
        </w:rPr>
        <w:t xml:space="preserve">U </w:t>
      </w:r>
      <w:r w:rsidR="009D3AE9">
        <w:rPr>
          <w:rFonts w:ascii="Calibri" w:hAnsi="Calibri" w:cs="Calibri"/>
          <w:sz w:val="24"/>
          <w:szCs w:val="24"/>
          <w:lang w:eastAsia="ar-SA"/>
        </w:rPr>
        <w:t xml:space="preserve">trećem kvartalu </w:t>
      </w:r>
      <w:r w:rsidRPr="00913D48">
        <w:rPr>
          <w:rFonts w:ascii="Calibri" w:hAnsi="Calibri" w:cs="Calibri"/>
          <w:sz w:val="24"/>
          <w:szCs w:val="24"/>
          <w:lang w:eastAsia="ar-SA"/>
        </w:rPr>
        <w:t xml:space="preserve">2024. </w:t>
      </w:r>
      <w:r w:rsidR="009D3AE9">
        <w:rPr>
          <w:rFonts w:ascii="Calibri" w:hAnsi="Calibri" w:cs="Calibri"/>
          <w:sz w:val="24"/>
          <w:szCs w:val="24"/>
          <w:lang w:eastAsia="ar-SA"/>
        </w:rPr>
        <w:t>Društvu će biti i</w:t>
      </w:r>
      <w:r w:rsidR="009D3AE9" w:rsidRPr="00913D48">
        <w:rPr>
          <w:rFonts w:ascii="Calibri" w:hAnsi="Calibri" w:cs="Calibri"/>
          <w:sz w:val="24"/>
          <w:szCs w:val="24"/>
          <w:lang w:eastAsia="ar-SA"/>
        </w:rPr>
        <w:t>sporuč</w:t>
      </w:r>
      <w:r w:rsidR="009D3AE9">
        <w:rPr>
          <w:rFonts w:ascii="Calibri" w:hAnsi="Calibri" w:cs="Calibri"/>
          <w:sz w:val="24"/>
          <w:szCs w:val="24"/>
          <w:lang w:eastAsia="ar-SA"/>
        </w:rPr>
        <w:t>ena</w:t>
      </w:r>
      <w:r w:rsidR="009D3AE9" w:rsidRPr="00913D48">
        <w:rPr>
          <w:rFonts w:ascii="Calibri" w:hAnsi="Calibri" w:cs="Calibri"/>
          <w:sz w:val="24"/>
          <w:szCs w:val="24"/>
          <w:lang w:eastAsia="ar-SA"/>
        </w:rPr>
        <w:t xml:space="preserve"> </w:t>
      </w:r>
      <w:r w:rsidRPr="00913D48">
        <w:rPr>
          <w:rFonts w:ascii="Calibri" w:hAnsi="Calibri" w:cs="Calibri"/>
          <w:sz w:val="24"/>
          <w:szCs w:val="24"/>
          <w:lang w:eastAsia="ar-SA"/>
        </w:rPr>
        <w:t xml:space="preserve">dva nova brza putnička broda kapaciteta </w:t>
      </w:r>
      <w:r w:rsidR="009D3AE9">
        <w:rPr>
          <w:rFonts w:ascii="Calibri" w:hAnsi="Calibri" w:cs="Calibri"/>
          <w:sz w:val="24"/>
          <w:szCs w:val="24"/>
          <w:lang w:eastAsia="ar-SA"/>
        </w:rPr>
        <w:t xml:space="preserve">minimalno </w:t>
      </w:r>
      <w:r w:rsidRPr="00913D48">
        <w:rPr>
          <w:rFonts w:ascii="Calibri" w:hAnsi="Calibri" w:cs="Calibri"/>
          <w:sz w:val="24"/>
          <w:szCs w:val="24"/>
          <w:lang w:eastAsia="ar-SA"/>
        </w:rPr>
        <w:t>300 putnika koji će svojim karakteristikama udovoljavati zahtjevima državnih linija</w:t>
      </w:r>
      <w:r w:rsidR="009D3AE9">
        <w:rPr>
          <w:rFonts w:ascii="Calibri" w:hAnsi="Calibri" w:cs="Calibri"/>
          <w:sz w:val="24"/>
          <w:szCs w:val="24"/>
          <w:lang w:eastAsia="ar-SA"/>
        </w:rPr>
        <w:t xml:space="preserve">. Također, u drugom kvartalu 2024. </w:t>
      </w:r>
      <w:r w:rsidRPr="00913D48">
        <w:rPr>
          <w:rFonts w:ascii="Calibri" w:hAnsi="Calibri" w:cs="Calibri"/>
          <w:sz w:val="24"/>
          <w:szCs w:val="24"/>
          <w:lang w:eastAsia="ar-SA"/>
        </w:rPr>
        <w:t xml:space="preserve">raspisat </w:t>
      </w:r>
      <w:r w:rsidR="009D6CD5">
        <w:rPr>
          <w:rFonts w:ascii="Calibri" w:hAnsi="Calibri" w:cs="Calibri"/>
          <w:sz w:val="24"/>
          <w:szCs w:val="24"/>
          <w:lang w:eastAsia="ar-SA"/>
        </w:rPr>
        <w:t xml:space="preserve">će se </w:t>
      </w:r>
      <w:r w:rsidRPr="00913D48">
        <w:rPr>
          <w:rFonts w:ascii="Calibri" w:hAnsi="Calibri" w:cs="Calibri"/>
          <w:sz w:val="24"/>
          <w:szCs w:val="24"/>
          <w:lang w:eastAsia="ar-SA"/>
        </w:rPr>
        <w:t xml:space="preserve">postupak javne nabave </w:t>
      </w:r>
      <w:r w:rsidR="009D6CD5" w:rsidRPr="00913D48">
        <w:rPr>
          <w:rFonts w:ascii="Calibri" w:hAnsi="Calibri" w:cs="Calibri"/>
          <w:sz w:val="24"/>
          <w:szCs w:val="24"/>
          <w:lang w:eastAsia="ar-SA"/>
        </w:rPr>
        <w:t xml:space="preserve">za dodatno tri brza putnička broda kapaciteta </w:t>
      </w:r>
      <w:r w:rsidR="009D6CD5">
        <w:rPr>
          <w:rFonts w:ascii="Calibri" w:hAnsi="Calibri" w:cs="Calibri"/>
          <w:sz w:val="24"/>
          <w:szCs w:val="24"/>
          <w:lang w:eastAsia="ar-SA"/>
        </w:rPr>
        <w:t>minimalno</w:t>
      </w:r>
      <w:r w:rsidR="009D6CD5" w:rsidRPr="00913D48">
        <w:rPr>
          <w:rFonts w:ascii="Calibri" w:hAnsi="Calibri" w:cs="Calibri"/>
          <w:sz w:val="24"/>
          <w:szCs w:val="24"/>
          <w:lang w:eastAsia="ar-SA"/>
        </w:rPr>
        <w:t xml:space="preserve"> 300 putnika</w:t>
      </w:r>
      <w:r w:rsidR="00897145">
        <w:rPr>
          <w:rFonts w:ascii="Calibri" w:hAnsi="Calibri" w:cs="Calibri"/>
          <w:sz w:val="24"/>
          <w:szCs w:val="24"/>
          <w:lang w:eastAsia="ar-SA"/>
        </w:rPr>
        <w:t>, a sve u svrhu javljanja na nove natječaje</w:t>
      </w:r>
      <w:r w:rsidR="00E75B38">
        <w:rPr>
          <w:rFonts w:ascii="Calibri" w:eastAsia="Calibri" w:hAnsi="Calibri" w:cs="Calibri"/>
          <w:sz w:val="24"/>
          <w:szCs w:val="24"/>
        </w:rPr>
        <w:t xml:space="preserve"> </w:t>
      </w:r>
      <w:r w:rsidR="00E75B38" w:rsidRPr="00E75B38">
        <w:rPr>
          <w:rFonts w:ascii="Calibri" w:eastAsia="Calibri" w:hAnsi="Calibri" w:cs="Calibri"/>
          <w:sz w:val="24"/>
          <w:szCs w:val="24"/>
        </w:rPr>
        <w:t>za obavljanje usluge javnog prijevoza u linijskom obalnom pomorskom prometu na brzobrodskim linijama</w:t>
      </w:r>
      <w:r w:rsidR="009D6CD5" w:rsidRPr="00E75B38">
        <w:rPr>
          <w:rFonts w:ascii="Calibri" w:hAnsi="Calibri" w:cs="Calibri"/>
          <w:sz w:val="24"/>
          <w:szCs w:val="24"/>
          <w:lang w:eastAsia="ar-SA"/>
        </w:rPr>
        <w:t>.</w:t>
      </w:r>
      <w:r w:rsidR="009D6CD5">
        <w:rPr>
          <w:rFonts w:ascii="Calibri" w:hAnsi="Calibri" w:cs="Calibri"/>
          <w:sz w:val="24"/>
          <w:szCs w:val="24"/>
          <w:lang w:eastAsia="ar-SA"/>
        </w:rPr>
        <w:t xml:space="preserve">  </w:t>
      </w:r>
    </w:p>
    <w:p w14:paraId="6C2DCDBE" w14:textId="77777777" w:rsidR="009D3AE9" w:rsidRDefault="009D3AE9" w:rsidP="0034499D">
      <w:pPr>
        <w:suppressAutoHyphens/>
        <w:jc w:val="both"/>
        <w:rPr>
          <w:rFonts w:ascii="Calibri" w:hAnsi="Calibri" w:cs="Calibri"/>
          <w:b/>
          <w:sz w:val="24"/>
          <w:szCs w:val="24"/>
          <w:lang w:eastAsia="ar-SA"/>
        </w:rPr>
      </w:pPr>
      <w:bookmarkStart w:id="27" w:name="_Hlk153870816"/>
    </w:p>
    <w:p w14:paraId="343ADE72" w14:textId="77777777" w:rsidR="00443ECD" w:rsidRPr="00443ECD" w:rsidRDefault="00443ECD" w:rsidP="00443ECD">
      <w:pPr>
        <w:suppressAutoHyphens/>
        <w:jc w:val="both"/>
        <w:rPr>
          <w:rFonts w:ascii="Calibri" w:hAnsi="Calibri" w:cs="Calibri"/>
          <w:b/>
          <w:sz w:val="24"/>
          <w:szCs w:val="24"/>
          <w:lang w:eastAsia="ar-SA"/>
        </w:rPr>
      </w:pPr>
      <w:r w:rsidRPr="00443ECD">
        <w:rPr>
          <w:rFonts w:ascii="Calibri" w:hAnsi="Calibri" w:cs="Calibri"/>
          <w:b/>
          <w:sz w:val="24"/>
          <w:szCs w:val="24"/>
          <w:lang w:eastAsia="ar-SA"/>
        </w:rPr>
        <w:t>Ro-ro putnički brod za međunarodnu plovidbu, kapaciteta min. 250 vozila i min. 1300 putnika</w:t>
      </w:r>
    </w:p>
    <w:p w14:paraId="51748EF5" w14:textId="77777777" w:rsidR="00443ECD" w:rsidRDefault="00443ECD" w:rsidP="00443ECD">
      <w:pPr>
        <w:suppressAutoHyphens/>
        <w:jc w:val="both"/>
        <w:rPr>
          <w:rFonts w:ascii="Calibri" w:hAnsi="Calibri" w:cs="Calibri"/>
          <w:sz w:val="24"/>
          <w:szCs w:val="24"/>
          <w:lang w:eastAsia="ar-SA"/>
        </w:rPr>
      </w:pPr>
      <w:r w:rsidRPr="00443ECD">
        <w:rPr>
          <w:rFonts w:ascii="Calibri" w:hAnsi="Calibri" w:cs="Calibri"/>
          <w:sz w:val="24"/>
          <w:szCs w:val="24"/>
          <w:lang w:eastAsia="ar-SA"/>
        </w:rPr>
        <w:t>Praćenjem ponude na tržištu rabljenih brodova prikladnih za međunarodne linije između hrvatskih i talijanskih luka, pronađeno je nekoliko odgovarajućih brodova približnih kapaciteta od minimalno 250 vozila i minimalno 1300 putnika, zbog čega je u ožujku 2024. pokrenut postupak kupnje broda putem javne nabave.</w:t>
      </w:r>
    </w:p>
    <w:p w14:paraId="6AA802AE" w14:textId="77777777" w:rsidR="00295859" w:rsidRDefault="00295859" w:rsidP="00443ECD">
      <w:pPr>
        <w:suppressAutoHyphens/>
        <w:jc w:val="both"/>
        <w:rPr>
          <w:rFonts w:ascii="Calibri" w:hAnsi="Calibri" w:cs="Calibri"/>
          <w:sz w:val="24"/>
          <w:szCs w:val="24"/>
          <w:lang w:eastAsia="ar-SA"/>
        </w:rPr>
      </w:pPr>
    </w:p>
    <w:p w14:paraId="32C49EA5" w14:textId="77777777" w:rsidR="007C69A3" w:rsidRPr="00443ECD" w:rsidRDefault="007C69A3" w:rsidP="00443ECD">
      <w:pPr>
        <w:suppressAutoHyphens/>
        <w:jc w:val="both"/>
        <w:rPr>
          <w:rFonts w:ascii="Calibri" w:hAnsi="Calibri" w:cs="Calibri"/>
          <w:sz w:val="24"/>
          <w:szCs w:val="24"/>
          <w:lang w:eastAsia="ar-SA"/>
        </w:rPr>
      </w:pPr>
    </w:p>
    <w:p w14:paraId="4DF2FB18" w14:textId="77777777" w:rsidR="009F234B" w:rsidRPr="00BD4092" w:rsidRDefault="009F234B" w:rsidP="005067EE">
      <w:pPr>
        <w:pStyle w:val="Heading3"/>
        <w:numPr>
          <w:ilvl w:val="1"/>
          <w:numId w:val="11"/>
        </w:numPr>
      </w:pPr>
      <w:bookmarkStart w:id="28" w:name="_Toc170463059"/>
      <w:r w:rsidRPr="00BD4092">
        <w:t>Projekti</w:t>
      </w:r>
      <w:bookmarkEnd w:id="28"/>
    </w:p>
    <w:p w14:paraId="7D979CE9" w14:textId="77777777" w:rsidR="00443ECD" w:rsidRPr="00BD4092" w:rsidRDefault="00443ECD" w:rsidP="00443ECD">
      <w:pPr>
        <w:rPr>
          <w:lang w:eastAsia="x-none"/>
        </w:rPr>
      </w:pPr>
    </w:p>
    <w:p w14:paraId="3C6B84A4" w14:textId="77777777" w:rsidR="00897145" w:rsidRPr="00BD4092" w:rsidRDefault="00897145" w:rsidP="00897145">
      <w:pPr>
        <w:suppressAutoHyphens/>
        <w:spacing w:after="120"/>
        <w:jc w:val="both"/>
        <w:rPr>
          <w:rFonts w:ascii="Calibri" w:hAnsi="Calibri" w:cs="Calibri"/>
          <w:b/>
          <w:sz w:val="24"/>
          <w:szCs w:val="24"/>
          <w:lang w:eastAsia="ar-SA"/>
        </w:rPr>
      </w:pPr>
      <w:r w:rsidRPr="00BD4092">
        <w:rPr>
          <w:rFonts w:ascii="Calibri" w:hAnsi="Calibri" w:cs="Calibri"/>
          <w:b/>
          <w:sz w:val="24"/>
          <w:szCs w:val="24"/>
          <w:lang w:eastAsia="ar-SA"/>
        </w:rPr>
        <w:t>Ro-ro putnički brod, dvostrani trajekt, kapaciteta min. 70 vozila i 500 putnika</w:t>
      </w:r>
    </w:p>
    <w:p w14:paraId="03CC53EF" w14:textId="77777777" w:rsidR="00897145" w:rsidRPr="00BD4092" w:rsidRDefault="00897145" w:rsidP="00897145">
      <w:pPr>
        <w:suppressAutoHyphens/>
        <w:jc w:val="both"/>
        <w:rPr>
          <w:rFonts w:ascii="Calibri" w:hAnsi="Calibri" w:cs="Calibri"/>
          <w:sz w:val="24"/>
          <w:szCs w:val="24"/>
          <w:lang w:eastAsia="ar-SA"/>
        </w:rPr>
      </w:pPr>
      <w:r w:rsidRPr="00BD4092">
        <w:rPr>
          <w:rFonts w:ascii="Calibri" w:hAnsi="Calibri" w:cs="Calibri"/>
          <w:sz w:val="24"/>
          <w:szCs w:val="24"/>
          <w:lang w:eastAsia="ar-SA"/>
        </w:rPr>
        <w:t>Raspisat će se natječaj za izradu projekta ro-ro putničkog broda kapaciteta min. 70 vozila i 500 putnika, brzine u službi oko 13 čvorova. Postupak javne nabave planira se raspisati u srpnju 2024. godine. Očekivani postupak početka gradnje broda je u prvom kvartalu 2025. godine.</w:t>
      </w:r>
    </w:p>
    <w:p w14:paraId="50BCAED2" w14:textId="77777777" w:rsidR="00897145" w:rsidRPr="00BD4092" w:rsidRDefault="00897145" w:rsidP="00443ECD">
      <w:pPr>
        <w:rPr>
          <w:lang w:eastAsia="x-none"/>
        </w:rPr>
      </w:pPr>
    </w:p>
    <w:bookmarkEnd w:id="27"/>
    <w:p w14:paraId="718B9490" w14:textId="77777777" w:rsidR="0034499D" w:rsidRPr="00BD4092" w:rsidRDefault="0034499D" w:rsidP="009F459E">
      <w:pPr>
        <w:suppressAutoHyphens/>
        <w:spacing w:after="120"/>
        <w:jc w:val="both"/>
        <w:rPr>
          <w:rFonts w:ascii="Calibri" w:hAnsi="Calibri" w:cs="Calibri"/>
          <w:b/>
          <w:sz w:val="24"/>
          <w:szCs w:val="24"/>
          <w:lang w:eastAsia="ar-SA"/>
        </w:rPr>
      </w:pPr>
      <w:r w:rsidRPr="00BD4092">
        <w:rPr>
          <w:rFonts w:ascii="Calibri" w:hAnsi="Calibri" w:cs="Calibri"/>
          <w:b/>
          <w:sz w:val="24"/>
          <w:szCs w:val="24"/>
          <w:lang w:eastAsia="ar-SA"/>
        </w:rPr>
        <w:t>Ro-ro putnički brod, dvostrani trajekt, kapaciteta min. 150 vozila i 1200 putnika</w:t>
      </w:r>
    </w:p>
    <w:p w14:paraId="12CF5632" w14:textId="77777777" w:rsidR="0034499D" w:rsidRDefault="0034499D" w:rsidP="0034499D">
      <w:pPr>
        <w:suppressAutoHyphens/>
        <w:jc w:val="both"/>
        <w:rPr>
          <w:rFonts w:ascii="Calibri" w:hAnsi="Calibri" w:cs="Calibri"/>
          <w:sz w:val="24"/>
          <w:szCs w:val="24"/>
          <w:lang w:eastAsia="ar-SA"/>
        </w:rPr>
      </w:pPr>
      <w:r w:rsidRPr="00BD4092">
        <w:rPr>
          <w:rFonts w:ascii="Calibri" w:hAnsi="Calibri" w:cs="Calibri"/>
          <w:sz w:val="24"/>
          <w:szCs w:val="24"/>
          <w:lang w:eastAsia="ar-SA"/>
        </w:rPr>
        <w:t xml:space="preserve">Raspisat će se natječaj za izradu projekta ro-ro putničkog broda kapaciteta </w:t>
      </w:r>
      <w:r w:rsidR="009D3AE9" w:rsidRPr="00BD4092">
        <w:rPr>
          <w:rFonts w:ascii="Calibri" w:hAnsi="Calibri" w:cs="Calibri"/>
          <w:sz w:val="24"/>
          <w:szCs w:val="24"/>
          <w:lang w:eastAsia="ar-SA"/>
        </w:rPr>
        <w:t>minimalno</w:t>
      </w:r>
      <w:r w:rsidR="009D3AE9" w:rsidRPr="00BD4092" w:rsidDel="009D3AE9">
        <w:rPr>
          <w:rFonts w:ascii="Calibri" w:hAnsi="Calibri" w:cs="Calibri"/>
          <w:sz w:val="24"/>
          <w:szCs w:val="24"/>
          <w:lang w:eastAsia="ar-SA"/>
        </w:rPr>
        <w:t xml:space="preserve"> </w:t>
      </w:r>
      <w:r w:rsidRPr="00BD4092">
        <w:rPr>
          <w:rFonts w:ascii="Calibri" w:hAnsi="Calibri" w:cs="Calibri"/>
          <w:sz w:val="24"/>
          <w:szCs w:val="24"/>
          <w:lang w:eastAsia="ar-SA"/>
        </w:rPr>
        <w:t>150 vozila i 1200 putnika, brzine u službi oko 13 čv</w:t>
      </w:r>
      <w:r w:rsidR="009D3AE9" w:rsidRPr="00BD4092">
        <w:rPr>
          <w:rFonts w:ascii="Calibri" w:hAnsi="Calibri" w:cs="Calibri"/>
          <w:sz w:val="24"/>
          <w:szCs w:val="24"/>
          <w:lang w:eastAsia="ar-SA"/>
        </w:rPr>
        <w:t>orova</w:t>
      </w:r>
      <w:r w:rsidRPr="00BD4092">
        <w:rPr>
          <w:rFonts w:ascii="Calibri" w:hAnsi="Calibri" w:cs="Calibri"/>
          <w:sz w:val="24"/>
          <w:szCs w:val="24"/>
          <w:lang w:eastAsia="ar-SA"/>
        </w:rPr>
        <w:t xml:space="preserve">. Postupak javne nabave planira se raspisati u </w:t>
      </w:r>
      <w:r w:rsidR="009D3AE9" w:rsidRPr="00BD4092">
        <w:rPr>
          <w:rFonts w:ascii="Calibri" w:hAnsi="Calibri" w:cs="Calibri"/>
          <w:sz w:val="24"/>
          <w:szCs w:val="24"/>
          <w:lang w:eastAsia="ar-SA"/>
        </w:rPr>
        <w:t xml:space="preserve">drugom </w:t>
      </w:r>
      <w:r w:rsidR="00443ECD" w:rsidRPr="00BD4092">
        <w:rPr>
          <w:rFonts w:ascii="Calibri" w:hAnsi="Calibri" w:cs="Calibri"/>
          <w:sz w:val="24"/>
          <w:szCs w:val="24"/>
          <w:lang w:eastAsia="ar-SA"/>
        </w:rPr>
        <w:t xml:space="preserve">kvartalu </w:t>
      </w:r>
      <w:r w:rsidRPr="00BD4092">
        <w:rPr>
          <w:rFonts w:ascii="Calibri" w:hAnsi="Calibri" w:cs="Calibri"/>
          <w:sz w:val="24"/>
          <w:szCs w:val="24"/>
          <w:lang w:eastAsia="ar-SA"/>
        </w:rPr>
        <w:t>2024. godine.</w:t>
      </w:r>
    </w:p>
    <w:p w14:paraId="73C583F1" w14:textId="77777777" w:rsidR="005A7EA3" w:rsidRDefault="005A7EA3" w:rsidP="0034499D">
      <w:pPr>
        <w:suppressAutoHyphens/>
        <w:jc w:val="both"/>
        <w:rPr>
          <w:rFonts w:ascii="Calibri" w:hAnsi="Calibri" w:cs="Calibri"/>
          <w:sz w:val="24"/>
          <w:szCs w:val="24"/>
          <w:lang w:eastAsia="ar-SA"/>
        </w:rPr>
      </w:pPr>
    </w:p>
    <w:p w14:paraId="5F74F751" w14:textId="77777777" w:rsidR="00D46608" w:rsidRPr="000E3556" w:rsidRDefault="0050216D" w:rsidP="000E3556">
      <w:pPr>
        <w:pStyle w:val="Heading1"/>
        <w:rPr>
          <w:lang w:val="hr-HR"/>
        </w:rPr>
      </w:pPr>
      <w:bookmarkStart w:id="29" w:name="_Toc58826098"/>
      <w:bookmarkStart w:id="30" w:name="_Toc161902029"/>
      <w:bookmarkStart w:id="31" w:name="_Toc170463060"/>
      <w:r>
        <w:rPr>
          <w:lang w:val="hr-HR"/>
        </w:rPr>
        <w:t>U</w:t>
      </w:r>
      <w:r w:rsidR="00D46608" w:rsidRPr="000E3556">
        <w:rPr>
          <w:lang w:val="hr-HR"/>
        </w:rPr>
        <w:t>PRAVLJANJE LJUDSKIM RESURSIMA</w:t>
      </w:r>
      <w:bookmarkEnd w:id="29"/>
      <w:bookmarkEnd w:id="30"/>
      <w:bookmarkEnd w:id="31"/>
    </w:p>
    <w:p w14:paraId="75A691B0" w14:textId="77777777" w:rsidR="00CF1336" w:rsidRPr="00CF1336" w:rsidRDefault="00CF1336" w:rsidP="00CF1336">
      <w:pPr>
        <w:rPr>
          <w:lang w:val="x-none" w:eastAsia="x-none"/>
        </w:rPr>
      </w:pPr>
    </w:p>
    <w:p w14:paraId="2540B5B8" w14:textId="21B10ADA" w:rsidR="00514A40" w:rsidRPr="002C3BE7" w:rsidRDefault="00514A40" w:rsidP="00BA3583">
      <w:pPr>
        <w:spacing w:after="120"/>
        <w:jc w:val="both"/>
        <w:rPr>
          <w:rFonts w:ascii="Calibri" w:hAnsi="Calibri" w:cs="Calibri"/>
          <w:sz w:val="24"/>
          <w:szCs w:val="24"/>
        </w:rPr>
      </w:pPr>
      <w:r w:rsidRPr="002C3BE7">
        <w:rPr>
          <w:rFonts w:ascii="Calibri" w:hAnsi="Calibri" w:cs="Calibri"/>
          <w:sz w:val="24"/>
          <w:szCs w:val="24"/>
        </w:rPr>
        <w:t xml:space="preserve">Definirani strateški ciljevi za naredno razdoblje temelje se na rezultatima analize sadašnjeg stanja i utvrđenim potrebama provođenja promjena koje bi trebale doprinijeti razvoju Društva kao i zadovoljstvu radnika. </w:t>
      </w:r>
      <w:r w:rsidR="00295859" w:rsidRPr="00295859">
        <w:rPr>
          <w:rFonts w:ascii="Calibri" w:hAnsi="Calibri" w:cs="Calibri"/>
          <w:sz w:val="24"/>
          <w:szCs w:val="24"/>
        </w:rPr>
        <w:t>Društvo kao glavne strateške ciljeve određuje sljedeća područja promjena i  aktivnosti</w:t>
      </w:r>
      <w:r w:rsidRPr="002C3BE7">
        <w:rPr>
          <w:rFonts w:ascii="Calibri" w:hAnsi="Calibri" w:cs="Calibri"/>
          <w:sz w:val="24"/>
          <w:szCs w:val="24"/>
        </w:rPr>
        <w:t>:</w:t>
      </w:r>
    </w:p>
    <w:p w14:paraId="3E881EC6" w14:textId="77777777" w:rsidR="00514A40" w:rsidRPr="002C3BE7" w:rsidRDefault="00514A40" w:rsidP="005067EE">
      <w:pPr>
        <w:numPr>
          <w:ilvl w:val="0"/>
          <w:numId w:val="7"/>
        </w:numPr>
        <w:jc w:val="both"/>
        <w:rPr>
          <w:rFonts w:ascii="Calibri" w:hAnsi="Calibri" w:cs="Calibri"/>
          <w:sz w:val="24"/>
          <w:szCs w:val="24"/>
        </w:rPr>
      </w:pPr>
      <w:r w:rsidRPr="002C3BE7">
        <w:rPr>
          <w:rFonts w:ascii="Calibri" w:hAnsi="Calibri" w:cs="Calibri"/>
          <w:sz w:val="24"/>
          <w:szCs w:val="24"/>
        </w:rPr>
        <w:t xml:space="preserve">smanjenje prosječne dobi radnika (ukupno i posebno za segment pomoraca); </w:t>
      </w:r>
    </w:p>
    <w:p w14:paraId="07115DFC" w14:textId="77777777" w:rsidR="00514A40" w:rsidRPr="002C3BE7" w:rsidRDefault="00591F9F" w:rsidP="005067EE">
      <w:pPr>
        <w:numPr>
          <w:ilvl w:val="0"/>
          <w:numId w:val="7"/>
        </w:numPr>
        <w:jc w:val="both"/>
        <w:rPr>
          <w:rFonts w:ascii="Calibri" w:hAnsi="Calibri" w:cs="Calibri"/>
          <w:sz w:val="24"/>
          <w:szCs w:val="24"/>
        </w:rPr>
      </w:pPr>
      <w:r>
        <w:rPr>
          <w:rFonts w:ascii="Calibri" w:hAnsi="Calibri" w:cs="Calibri"/>
          <w:sz w:val="24"/>
          <w:szCs w:val="24"/>
        </w:rPr>
        <w:t xml:space="preserve">formiranje </w:t>
      </w:r>
      <w:r w:rsidR="00514A40" w:rsidRPr="002C3BE7">
        <w:rPr>
          <w:rFonts w:ascii="Calibri" w:hAnsi="Calibri" w:cs="Calibri"/>
          <w:sz w:val="24"/>
          <w:szCs w:val="24"/>
        </w:rPr>
        <w:t>sustav</w:t>
      </w:r>
      <w:r>
        <w:rPr>
          <w:rFonts w:ascii="Calibri" w:hAnsi="Calibri" w:cs="Calibri"/>
          <w:sz w:val="24"/>
          <w:szCs w:val="24"/>
        </w:rPr>
        <w:t>a</w:t>
      </w:r>
      <w:r w:rsidR="00514A40" w:rsidRPr="002C3BE7">
        <w:rPr>
          <w:rFonts w:ascii="Calibri" w:hAnsi="Calibri" w:cs="Calibri"/>
          <w:sz w:val="24"/>
          <w:szCs w:val="24"/>
        </w:rPr>
        <w:t xml:space="preserve"> nasljeđivanja / zadržavanja kompetencija; </w:t>
      </w:r>
    </w:p>
    <w:p w14:paraId="404F4E09" w14:textId="77777777" w:rsidR="00514A40" w:rsidRPr="002C3BE7" w:rsidRDefault="00514A40" w:rsidP="005067EE">
      <w:pPr>
        <w:numPr>
          <w:ilvl w:val="0"/>
          <w:numId w:val="7"/>
        </w:numPr>
        <w:jc w:val="both"/>
        <w:rPr>
          <w:rFonts w:ascii="Calibri" w:hAnsi="Calibri" w:cs="Calibri"/>
          <w:sz w:val="24"/>
          <w:szCs w:val="24"/>
        </w:rPr>
      </w:pPr>
      <w:r w:rsidRPr="002C3BE7">
        <w:rPr>
          <w:rFonts w:ascii="Calibri" w:hAnsi="Calibri" w:cs="Calibri"/>
          <w:sz w:val="24"/>
          <w:szCs w:val="24"/>
        </w:rPr>
        <w:t>povećanje educiranosti  kadrova / razvoj kompetencija;</w:t>
      </w:r>
    </w:p>
    <w:p w14:paraId="3D717FAB" w14:textId="77777777" w:rsidR="00514A40" w:rsidRPr="002C3BE7" w:rsidRDefault="00514A40" w:rsidP="005067EE">
      <w:pPr>
        <w:numPr>
          <w:ilvl w:val="0"/>
          <w:numId w:val="7"/>
        </w:numPr>
        <w:jc w:val="both"/>
        <w:rPr>
          <w:rFonts w:ascii="Calibri" w:hAnsi="Calibri" w:cs="Calibri"/>
          <w:sz w:val="24"/>
          <w:szCs w:val="24"/>
        </w:rPr>
      </w:pPr>
      <w:r w:rsidRPr="002C3BE7">
        <w:rPr>
          <w:rFonts w:ascii="Calibri" w:hAnsi="Calibri" w:cs="Calibri"/>
          <w:sz w:val="24"/>
          <w:szCs w:val="24"/>
        </w:rPr>
        <w:t>praćenje i unaprjeđivanje rezultata rada;</w:t>
      </w:r>
    </w:p>
    <w:p w14:paraId="463B9924" w14:textId="77777777" w:rsidR="00514A40" w:rsidRPr="002C3BE7" w:rsidRDefault="00514A40" w:rsidP="005067EE">
      <w:pPr>
        <w:numPr>
          <w:ilvl w:val="0"/>
          <w:numId w:val="7"/>
        </w:numPr>
        <w:jc w:val="both"/>
        <w:rPr>
          <w:rFonts w:ascii="Calibri" w:hAnsi="Calibri" w:cs="Calibri"/>
          <w:sz w:val="24"/>
          <w:szCs w:val="24"/>
        </w:rPr>
      </w:pPr>
      <w:r w:rsidRPr="002C3BE7">
        <w:rPr>
          <w:rFonts w:ascii="Calibri" w:hAnsi="Calibri" w:cs="Calibri"/>
          <w:sz w:val="24"/>
          <w:szCs w:val="24"/>
        </w:rPr>
        <w:t>upravljanje kompenzacijama / povećanje zadovoljstva radnika;</w:t>
      </w:r>
    </w:p>
    <w:p w14:paraId="776EC1A2" w14:textId="77777777" w:rsidR="00514A40" w:rsidRPr="002C3BE7" w:rsidRDefault="00591F9F" w:rsidP="005067EE">
      <w:pPr>
        <w:numPr>
          <w:ilvl w:val="0"/>
          <w:numId w:val="7"/>
        </w:numPr>
        <w:jc w:val="both"/>
        <w:rPr>
          <w:rFonts w:ascii="Calibri" w:hAnsi="Calibri" w:cs="Calibri"/>
          <w:sz w:val="24"/>
          <w:szCs w:val="24"/>
        </w:rPr>
      </w:pPr>
      <w:r>
        <w:rPr>
          <w:rFonts w:ascii="Calibri" w:hAnsi="Calibri" w:cs="Calibri"/>
          <w:sz w:val="24"/>
          <w:szCs w:val="24"/>
        </w:rPr>
        <w:t xml:space="preserve">sustavno provođenje </w:t>
      </w:r>
      <w:r w:rsidRPr="002C3BE7">
        <w:rPr>
          <w:rFonts w:ascii="Calibri" w:hAnsi="Calibri" w:cs="Calibri"/>
          <w:sz w:val="24"/>
          <w:szCs w:val="24"/>
        </w:rPr>
        <w:t>planiranj</w:t>
      </w:r>
      <w:r>
        <w:rPr>
          <w:rFonts w:ascii="Calibri" w:hAnsi="Calibri" w:cs="Calibri"/>
          <w:sz w:val="24"/>
          <w:szCs w:val="24"/>
        </w:rPr>
        <w:t>a</w:t>
      </w:r>
      <w:r w:rsidRPr="002C3BE7">
        <w:rPr>
          <w:rFonts w:ascii="Calibri" w:hAnsi="Calibri" w:cs="Calibri"/>
          <w:sz w:val="24"/>
          <w:szCs w:val="24"/>
        </w:rPr>
        <w:t xml:space="preserve"> </w:t>
      </w:r>
      <w:r w:rsidR="00514A40" w:rsidRPr="002C3BE7">
        <w:rPr>
          <w:rFonts w:ascii="Calibri" w:hAnsi="Calibri" w:cs="Calibri"/>
          <w:sz w:val="24"/>
          <w:szCs w:val="24"/>
        </w:rPr>
        <w:t xml:space="preserve">i </w:t>
      </w:r>
      <w:r w:rsidRPr="002C3BE7">
        <w:rPr>
          <w:rFonts w:ascii="Calibri" w:hAnsi="Calibri" w:cs="Calibri"/>
          <w:sz w:val="24"/>
          <w:szCs w:val="24"/>
        </w:rPr>
        <w:t>selekcij</w:t>
      </w:r>
      <w:r>
        <w:rPr>
          <w:rFonts w:ascii="Calibri" w:hAnsi="Calibri" w:cs="Calibri"/>
          <w:sz w:val="24"/>
          <w:szCs w:val="24"/>
        </w:rPr>
        <w:t>e</w:t>
      </w:r>
      <w:r w:rsidRPr="002C3BE7">
        <w:rPr>
          <w:rFonts w:ascii="Calibri" w:hAnsi="Calibri" w:cs="Calibri"/>
          <w:sz w:val="24"/>
          <w:szCs w:val="24"/>
        </w:rPr>
        <w:t xml:space="preserve"> </w:t>
      </w:r>
      <w:r w:rsidR="00514A40" w:rsidRPr="002C3BE7">
        <w:rPr>
          <w:rFonts w:ascii="Calibri" w:hAnsi="Calibri" w:cs="Calibri"/>
          <w:sz w:val="24"/>
          <w:szCs w:val="24"/>
        </w:rPr>
        <w:t>kadrova;</w:t>
      </w:r>
    </w:p>
    <w:p w14:paraId="6F074F99" w14:textId="77777777" w:rsidR="00514A40" w:rsidRPr="002C3BE7" w:rsidRDefault="00514A40" w:rsidP="005067EE">
      <w:pPr>
        <w:numPr>
          <w:ilvl w:val="0"/>
          <w:numId w:val="7"/>
        </w:numPr>
        <w:jc w:val="both"/>
        <w:rPr>
          <w:rFonts w:ascii="Calibri" w:hAnsi="Calibri" w:cs="Calibri"/>
          <w:sz w:val="24"/>
          <w:szCs w:val="24"/>
        </w:rPr>
      </w:pPr>
      <w:r w:rsidRPr="002C3BE7">
        <w:rPr>
          <w:rFonts w:ascii="Calibri" w:hAnsi="Calibri" w:cs="Calibri"/>
          <w:sz w:val="24"/>
          <w:szCs w:val="24"/>
        </w:rPr>
        <w:t>smanjenje troška radne snage;</w:t>
      </w:r>
    </w:p>
    <w:p w14:paraId="06858238" w14:textId="77777777" w:rsidR="00514A40" w:rsidRPr="002C3BE7" w:rsidRDefault="00514A40" w:rsidP="005067EE">
      <w:pPr>
        <w:numPr>
          <w:ilvl w:val="0"/>
          <w:numId w:val="7"/>
        </w:numPr>
        <w:jc w:val="both"/>
        <w:rPr>
          <w:rFonts w:ascii="Calibri" w:hAnsi="Calibri" w:cs="Calibri"/>
          <w:sz w:val="24"/>
          <w:szCs w:val="24"/>
        </w:rPr>
      </w:pPr>
      <w:r w:rsidRPr="002C3BE7">
        <w:rPr>
          <w:rFonts w:ascii="Calibri" w:hAnsi="Calibri" w:cs="Calibri"/>
          <w:sz w:val="24"/>
          <w:szCs w:val="24"/>
        </w:rPr>
        <w:t>proaktivno praćenje radnih odnosa / uvođenje sustava nagrađivanja</w:t>
      </w:r>
      <w:r w:rsidR="00591F9F">
        <w:rPr>
          <w:rFonts w:ascii="Calibri" w:hAnsi="Calibri" w:cs="Calibri"/>
          <w:sz w:val="24"/>
          <w:szCs w:val="24"/>
        </w:rPr>
        <w:t>;</w:t>
      </w:r>
    </w:p>
    <w:p w14:paraId="4AE14588" w14:textId="77777777" w:rsidR="00514A40" w:rsidRPr="002C3BE7" w:rsidRDefault="00514A40" w:rsidP="005067EE">
      <w:pPr>
        <w:numPr>
          <w:ilvl w:val="0"/>
          <w:numId w:val="7"/>
        </w:numPr>
        <w:jc w:val="both"/>
        <w:rPr>
          <w:rFonts w:ascii="Calibri" w:hAnsi="Calibri" w:cs="Calibri"/>
          <w:sz w:val="24"/>
          <w:szCs w:val="24"/>
        </w:rPr>
      </w:pPr>
      <w:r w:rsidRPr="002C3BE7">
        <w:rPr>
          <w:rFonts w:ascii="Calibri" w:hAnsi="Calibri" w:cs="Calibri"/>
          <w:sz w:val="24"/>
          <w:szCs w:val="24"/>
        </w:rPr>
        <w:t>smanjenje ozljeda na radu i negativnog utjecaja rada na zdravlje radnika</w:t>
      </w:r>
      <w:r w:rsidR="00591F9F">
        <w:rPr>
          <w:rFonts w:ascii="Calibri" w:hAnsi="Calibri" w:cs="Calibri"/>
          <w:sz w:val="24"/>
          <w:szCs w:val="24"/>
        </w:rPr>
        <w:t>;</w:t>
      </w:r>
    </w:p>
    <w:p w14:paraId="3F354C2C" w14:textId="571D33CB" w:rsidR="00514A40" w:rsidRPr="00BD4092" w:rsidRDefault="00591F9F" w:rsidP="005067EE">
      <w:pPr>
        <w:numPr>
          <w:ilvl w:val="0"/>
          <w:numId w:val="7"/>
        </w:numPr>
        <w:jc w:val="both"/>
        <w:rPr>
          <w:rFonts w:ascii="Calibri" w:hAnsi="Calibri" w:cs="Calibri"/>
          <w:sz w:val="24"/>
          <w:szCs w:val="24"/>
        </w:rPr>
      </w:pPr>
      <w:r w:rsidRPr="00BD4092">
        <w:rPr>
          <w:rFonts w:ascii="Calibri" w:hAnsi="Calibri" w:cs="Calibri"/>
          <w:sz w:val="24"/>
          <w:szCs w:val="24"/>
        </w:rPr>
        <w:t>ko</w:t>
      </w:r>
      <w:r w:rsidR="00046549">
        <w:rPr>
          <w:rFonts w:ascii="Calibri" w:hAnsi="Calibri" w:cs="Calibri"/>
          <w:sz w:val="24"/>
          <w:szCs w:val="24"/>
        </w:rPr>
        <w:t>n</w:t>
      </w:r>
      <w:r w:rsidRPr="00BD4092">
        <w:rPr>
          <w:rFonts w:ascii="Calibri" w:hAnsi="Calibri" w:cs="Calibri"/>
          <w:sz w:val="24"/>
          <w:szCs w:val="24"/>
        </w:rPr>
        <w:t>tinuirano pro</w:t>
      </w:r>
      <w:r w:rsidR="00141D12" w:rsidRPr="00BD4092">
        <w:rPr>
          <w:rFonts w:ascii="Calibri" w:hAnsi="Calibri" w:cs="Calibri"/>
          <w:sz w:val="24"/>
          <w:szCs w:val="24"/>
        </w:rPr>
        <w:t>v</w:t>
      </w:r>
      <w:r w:rsidRPr="00BD4092">
        <w:rPr>
          <w:rFonts w:ascii="Calibri" w:hAnsi="Calibri" w:cs="Calibri"/>
          <w:sz w:val="24"/>
          <w:szCs w:val="24"/>
        </w:rPr>
        <w:t xml:space="preserve">ođenje politike </w:t>
      </w:r>
      <w:r w:rsidR="00514A40" w:rsidRPr="00BD4092">
        <w:rPr>
          <w:rFonts w:ascii="Calibri" w:hAnsi="Calibri" w:cs="Calibri"/>
          <w:sz w:val="24"/>
          <w:szCs w:val="24"/>
        </w:rPr>
        <w:t>ravnopravnosti spolova i jednakih plaća za rad jednake vrijednosti</w:t>
      </w:r>
      <w:r w:rsidRPr="00BD4092">
        <w:rPr>
          <w:rFonts w:ascii="Calibri" w:hAnsi="Calibri" w:cs="Calibri"/>
          <w:sz w:val="24"/>
          <w:szCs w:val="24"/>
        </w:rPr>
        <w:t>;</w:t>
      </w:r>
      <w:r w:rsidR="00514A40" w:rsidRPr="00BD4092">
        <w:rPr>
          <w:rFonts w:ascii="Calibri" w:hAnsi="Calibri" w:cs="Calibri"/>
          <w:sz w:val="24"/>
          <w:szCs w:val="24"/>
        </w:rPr>
        <w:t xml:space="preserve"> </w:t>
      </w:r>
    </w:p>
    <w:p w14:paraId="7AB7FEAF" w14:textId="77777777" w:rsidR="00514A40" w:rsidRPr="00BD4092" w:rsidRDefault="00514A40" w:rsidP="005067EE">
      <w:pPr>
        <w:numPr>
          <w:ilvl w:val="0"/>
          <w:numId w:val="7"/>
        </w:numPr>
        <w:jc w:val="both"/>
        <w:rPr>
          <w:rFonts w:ascii="Calibri" w:hAnsi="Calibri" w:cs="Calibri"/>
          <w:sz w:val="24"/>
          <w:szCs w:val="24"/>
        </w:rPr>
      </w:pPr>
      <w:r w:rsidRPr="00BD4092">
        <w:rPr>
          <w:rFonts w:ascii="Calibri" w:hAnsi="Calibri" w:cs="Calibri"/>
          <w:sz w:val="24"/>
          <w:szCs w:val="24"/>
        </w:rPr>
        <w:t>inkluzija osoba s invaliditetom</w:t>
      </w:r>
      <w:r w:rsidR="00591F9F" w:rsidRPr="00BD4092">
        <w:rPr>
          <w:rFonts w:ascii="Calibri" w:hAnsi="Calibri" w:cs="Calibri"/>
          <w:sz w:val="24"/>
          <w:szCs w:val="24"/>
        </w:rPr>
        <w:t>;</w:t>
      </w:r>
    </w:p>
    <w:p w14:paraId="7FB28372" w14:textId="77777777" w:rsidR="00514A40" w:rsidRPr="00BD4092" w:rsidRDefault="00514A40" w:rsidP="005067EE">
      <w:pPr>
        <w:numPr>
          <w:ilvl w:val="0"/>
          <w:numId w:val="7"/>
        </w:numPr>
        <w:jc w:val="both"/>
        <w:rPr>
          <w:rFonts w:ascii="Calibri" w:hAnsi="Calibri" w:cs="Calibri"/>
          <w:sz w:val="24"/>
          <w:szCs w:val="24"/>
        </w:rPr>
      </w:pPr>
      <w:r w:rsidRPr="00BD4092">
        <w:rPr>
          <w:rFonts w:ascii="Calibri" w:hAnsi="Calibri" w:cs="Calibri"/>
          <w:sz w:val="24"/>
          <w:szCs w:val="24"/>
        </w:rPr>
        <w:t xml:space="preserve">mjere protiv uznemiravanja na radnom mjestu. </w:t>
      </w:r>
    </w:p>
    <w:p w14:paraId="7E69A0A0" w14:textId="77777777" w:rsidR="00443ECD" w:rsidRPr="00BD4092" w:rsidRDefault="00443ECD" w:rsidP="00443ECD">
      <w:pPr>
        <w:jc w:val="both"/>
        <w:rPr>
          <w:rFonts w:ascii="Calibri" w:hAnsi="Calibri" w:cs="Calibri"/>
          <w:sz w:val="24"/>
          <w:szCs w:val="24"/>
        </w:rPr>
      </w:pPr>
    </w:p>
    <w:p w14:paraId="69EA3401" w14:textId="1376B47B" w:rsidR="00443ECD" w:rsidRPr="00B46F2D" w:rsidRDefault="00443ECD" w:rsidP="00B46F2D">
      <w:pPr>
        <w:spacing w:after="120"/>
        <w:jc w:val="both"/>
        <w:rPr>
          <w:rFonts w:ascii="Calibri" w:eastAsia="Aptos" w:hAnsi="Calibri" w:cs="Calibri"/>
          <w:kern w:val="2"/>
          <w:sz w:val="24"/>
          <w:szCs w:val="24"/>
          <w:lang w:eastAsia="en-US"/>
        </w:rPr>
      </w:pPr>
      <w:r w:rsidRPr="00B46F2D">
        <w:rPr>
          <w:rFonts w:ascii="Calibri" w:eastAsia="Aptos" w:hAnsi="Calibri" w:cs="Calibri"/>
          <w:kern w:val="2"/>
          <w:sz w:val="24"/>
          <w:szCs w:val="24"/>
          <w:lang w:eastAsia="en-US"/>
        </w:rPr>
        <w:t>Jedan od ciljeva upr</w:t>
      </w:r>
      <w:r w:rsidR="00141D12" w:rsidRPr="00B46F2D">
        <w:rPr>
          <w:rFonts w:ascii="Calibri" w:eastAsia="Aptos" w:hAnsi="Calibri" w:cs="Calibri"/>
          <w:kern w:val="2"/>
          <w:sz w:val="24"/>
          <w:szCs w:val="24"/>
          <w:lang w:eastAsia="en-US"/>
        </w:rPr>
        <w:t>a</w:t>
      </w:r>
      <w:r w:rsidR="009E7E88" w:rsidRPr="00B46F2D">
        <w:rPr>
          <w:rFonts w:ascii="Calibri" w:eastAsia="Aptos" w:hAnsi="Calibri" w:cs="Calibri"/>
          <w:kern w:val="2"/>
          <w:sz w:val="24"/>
          <w:szCs w:val="24"/>
          <w:lang w:eastAsia="en-US"/>
        </w:rPr>
        <w:t>v</w:t>
      </w:r>
      <w:r w:rsidRPr="00B46F2D">
        <w:rPr>
          <w:rFonts w:ascii="Calibri" w:eastAsia="Aptos" w:hAnsi="Calibri" w:cs="Calibri"/>
          <w:kern w:val="2"/>
          <w:sz w:val="24"/>
          <w:szCs w:val="24"/>
          <w:lang w:eastAsia="en-US"/>
        </w:rPr>
        <w:t xml:space="preserve">ljanja ljudskim resursima u 2024. godini jest i potpisivanje kolektivnog ugovora za kopno kojim bi se uredio i optimizirao raspored radnog vremena te sustav plaća i za radnike na kopnu. </w:t>
      </w:r>
    </w:p>
    <w:p w14:paraId="58D9ECBE" w14:textId="77777777" w:rsidR="00514A40" w:rsidRPr="002C3BE7" w:rsidRDefault="00514A40" w:rsidP="00514A40">
      <w:pPr>
        <w:jc w:val="both"/>
        <w:rPr>
          <w:rFonts w:ascii="Calibri" w:hAnsi="Calibri" w:cs="Calibri"/>
          <w:sz w:val="24"/>
          <w:szCs w:val="24"/>
        </w:rPr>
      </w:pPr>
    </w:p>
    <w:p w14:paraId="3B5C21D2" w14:textId="7216A5EC" w:rsidR="00EE6EB2" w:rsidRPr="005A7EA3" w:rsidRDefault="00122246" w:rsidP="00122246">
      <w:pPr>
        <w:jc w:val="both"/>
        <w:rPr>
          <w:rFonts w:ascii="Calibri" w:hAnsi="Calibri" w:cs="Calibri"/>
          <w:sz w:val="24"/>
          <w:szCs w:val="24"/>
        </w:rPr>
      </w:pPr>
      <w:r w:rsidRPr="005A7EA3">
        <w:rPr>
          <w:rFonts w:ascii="Calibri" w:hAnsi="Calibri" w:cs="Calibri"/>
          <w:sz w:val="24"/>
          <w:szCs w:val="24"/>
        </w:rPr>
        <w:t xml:space="preserve">Tablica </w:t>
      </w:r>
      <w:r w:rsidR="007C69A3">
        <w:rPr>
          <w:rFonts w:ascii="Calibri" w:hAnsi="Calibri" w:cs="Calibri"/>
          <w:sz w:val="24"/>
          <w:szCs w:val="24"/>
        </w:rPr>
        <w:t>4</w:t>
      </w:r>
      <w:r w:rsidRPr="005A7EA3">
        <w:rPr>
          <w:rFonts w:ascii="Calibri" w:hAnsi="Calibri" w:cs="Calibri"/>
          <w:sz w:val="24"/>
          <w:szCs w:val="24"/>
        </w:rPr>
        <w:t>.</w:t>
      </w:r>
      <w:r w:rsidR="004E5EA1" w:rsidRPr="005A7EA3">
        <w:rPr>
          <w:rFonts w:ascii="Calibri" w:hAnsi="Calibri" w:cs="Calibri"/>
          <w:sz w:val="24"/>
          <w:szCs w:val="24"/>
        </w:rPr>
        <w:t xml:space="preserve"> Planirani broj radnika za 2024. godinu</w:t>
      </w:r>
    </w:p>
    <w:p w14:paraId="588A453D" w14:textId="77777777" w:rsidR="00EE6EB2" w:rsidRDefault="00EE6EB2" w:rsidP="00122246">
      <w:pPr>
        <w:jc w:val="both"/>
        <w:rPr>
          <w:rFonts w:ascii="Calibri" w:hAnsi="Calibri" w:cs="Calibri"/>
          <w:b/>
          <w:sz w:val="24"/>
          <w:szCs w:val="24"/>
        </w:rPr>
      </w:pPr>
    </w:p>
    <w:tbl>
      <w:tblPr>
        <w:tblW w:w="6840" w:type="dxa"/>
        <w:tblInd w:w="96" w:type="dxa"/>
        <w:tblLook w:val="04A0" w:firstRow="1" w:lastRow="0" w:firstColumn="1" w:lastColumn="0" w:noHBand="0" w:noVBand="1"/>
      </w:tblPr>
      <w:tblGrid>
        <w:gridCol w:w="1454"/>
        <w:gridCol w:w="1455"/>
        <w:gridCol w:w="1298"/>
        <w:gridCol w:w="1312"/>
        <w:gridCol w:w="1321"/>
      </w:tblGrid>
      <w:tr w:rsidR="00F17CE8" w:rsidRPr="00F17CE8" w14:paraId="23117E15" w14:textId="77777777" w:rsidTr="009E7E88">
        <w:trPr>
          <w:trHeight w:val="576"/>
        </w:trPr>
        <w:tc>
          <w:tcPr>
            <w:tcW w:w="1460" w:type="dxa"/>
            <w:tcBorders>
              <w:top w:val="single" w:sz="4" w:space="0" w:color="7F7F7F"/>
              <w:left w:val="single" w:sz="4" w:space="0" w:color="7F7F7F"/>
              <w:bottom w:val="single" w:sz="4" w:space="0" w:color="7F7F7F"/>
              <w:right w:val="single" w:sz="4" w:space="0" w:color="7F7F7F"/>
            </w:tcBorders>
            <w:shd w:val="clear" w:color="auto" w:fill="DBE5F1" w:themeFill="accent1" w:themeFillTint="33"/>
            <w:hideMark/>
          </w:tcPr>
          <w:p w14:paraId="4B8F07BB" w14:textId="77777777" w:rsidR="00F17CE8" w:rsidRPr="00F17CE8" w:rsidRDefault="00F17CE8" w:rsidP="00F17CE8">
            <w:pPr>
              <w:jc w:val="center"/>
              <w:rPr>
                <w:rFonts w:ascii="Calibri" w:hAnsi="Calibri" w:cs="Calibri"/>
                <w:color w:val="000000"/>
              </w:rPr>
            </w:pPr>
            <w:r w:rsidRPr="00F17CE8">
              <w:rPr>
                <w:rFonts w:ascii="Calibri" w:hAnsi="Calibri" w:cs="Calibri"/>
                <w:color w:val="000000"/>
              </w:rPr>
              <w:t> </w:t>
            </w:r>
          </w:p>
        </w:tc>
        <w:tc>
          <w:tcPr>
            <w:tcW w:w="1480" w:type="dxa"/>
            <w:tcBorders>
              <w:top w:val="single" w:sz="4" w:space="0" w:color="7F7F7F"/>
              <w:left w:val="nil"/>
              <w:bottom w:val="single" w:sz="4" w:space="0" w:color="7F7F7F"/>
              <w:right w:val="single" w:sz="4" w:space="0" w:color="7F7F7F"/>
            </w:tcBorders>
            <w:shd w:val="clear" w:color="auto" w:fill="DBE5F1" w:themeFill="accent1" w:themeFillTint="33"/>
            <w:hideMark/>
          </w:tcPr>
          <w:p w14:paraId="49287137" w14:textId="77777777" w:rsidR="00F17CE8" w:rsidRPr="00BA3583" w:rsidRDefault="00F17CE8" w:rsidP="00295859">
            <w:pPr>
              <w:jc w:val="center"/>
              <w:rPr>
                <w:rFonts w:ascii="Calibri" w:hAnsi="Calibri" w:cs="Calibri"/>
                <w:b/>
                <w:color w:val="000000"/>
              </w:rPr>
            </w:pPr>
            <w:r w:rsidRPr="00BA3583">
              <w:rPr>
                <w:rFonts w:ascii="Calibri" w:hAnsi="Calibri" w:cs="Calibri"/>
                <w:b/>
                <w:color w:val="000000"/>
              </w:rPr>
              <w:t>STANJE 31.12.2023.</w:t>
            </w:r>
          </w:p>
        </w:tc>
        <w:tc>
          <w:tcPr>
            <w:tcW w:w="1300" w:type="dxa"/>
            <w:tcBorders>
              <w:top w:val="single" w:sz="4" w:space="0" w:color="7F7F7F"/>
              <w:left w:val="nil"/>
              <w:bottom w:val="single" w:sz="4" w:space="0" w:color="7F7F7F"/>
              <w:right w:val="single" w:sz="4" w:space="0" w:color="7F7F7F"/>
            </w:tcBorders>
            <w:shd w:val="clear" w:color="auto" w:fill="DBE5F1" w:themeFill="accent1" w:themeFillTint="33"/>
            <w:hideMark/>
          </w:tcPr>
          <w:p w14:paraId="2F8C347B" w14:textId="77777777" w:rsidR="00F17CE8" w:rsidRPr="00BA3583" w:rsidRDefault="00F17CE8" w:rsidP="00295859">
            <w:pPr>
              <w:jc w:val="center"/>
              <w:rPr>
                <w:rFonts w:ascii="Calibri" w:hAnsi="Calibri" w:cs="Calibri"/>
                <w:b/>
                <w:color w:val="000000"/>
              </w:rPr>
            </w:pPr>
            <w:r w:rsidRPr="00BA3583">
              <w:rPr>
                <w:rFonts w:ascii="Calibri" w:hAnsi="Calibri" w:cs="Calibri"/>
                <w:b/>
                <w:color w:val="000000"/>
              </w:rPr>
              <w:t>PLAN</w:t>
            </w:r>
            <w:r w:rsidRPr="00BA3583">
              <w:rPr>
                <w:rFonts w:ascii="Calibri" w:hAnsi="Calibri" w:cs="Calibri"/>
                <w:b/>
                <w:color w:val="000000"/>
              </w:rPr>
              <w:br/>
              <w:t>31.12.2024.</w:t>
            </w:r>
          </w:p>
        </w:tc>
        <w:tc>
          <w:tcPr>
            <w:tcW w:w="1360" w:type="dxa"/>
            <w:tcBorders>
              <w:top w:val="single" w:sz="4" w:space="0" w:color="7F7F7F"/>
              <w:left w:val="nil"/>
              <w:bottom w:val="single" w:sz="4" w:space="0" w:color="7F7F7F"/>
              <w:right w:val="single" w:sz="4" w:space="0" w:color="7F7F7F"/>
            </w:tcBorders>
            <w:shd w:val="clear" w:color="auto" w:fill="DBE5F1" w:themeFill="accent1" w:themeFillTint="33"/>
            <w:hideMark/>
          </w:tcPr>
          <w:p w14:paraId="30C622EF" w14:textId="77777777" w:rsidR="00F17CE8" w:rsidRPr="00BA3583" w:rsidRDefault="00F17CE8" w:rsidP="00295859">
            <w:pPr>
              <w:jc w:val="center"/>
              <w:rPr>
                <w:rFonts w:ascii="Calibri" w:hAnsi="Calibri" w:cs="Calibri"/>
                <w:b/>
                <w:color w:val="000000"/>
              </w:rPr>
            </w:pPr>
            <w:r w:rsidRPr="00BA3583">
              <w:rPr>
                <w:rFonts w:ascii="Calibri" w:hAnsi="Calibri" w:cs="Calibri"/>
                <w:b/>
                <w:color w:val="000000"/>
              </w:rPr>
              <w:t>RAZLIKA</w:t>
            </w:r>
            <w:r w:rsidRPr="00BA3583">
              <w:rPr>
                <w:rFonts w:ascii="Calibri" w:hAnsi="Calibri" w:cs="Calibri"/>
                <w:b/>
                <w:color w:val="000000"/>
              </w:rPr>
              <w:br/>
              <w:t>2024.-2023.</w:t>
            </w:r>
          </w:p>
        </w:tc>
        <w:tc>
          <w:tcPr>
            <w:tcW w:w="1240" w:type="dxa"/>
            <w:tcBorders>
              <w:top w:val="single" w:sz="4" w:space="0" w:color="7F7F7F"/>
              <w:left w:val="nil"/>
              <w:bottom w:val="single" w:sz="4" w:space="0" w:color="7F7F7F"/>
              <w:right w:val="single" w:sz="4" w:space="0" w:color="7F7F7F"/>
            </w:tcBorders>
            <w:shd w:val="clear" w:color="auto" w:fill="DBE5F1" w:themeFill="accent1" w:themeFillTint="33"/>
            <w:hideMark/>
          </w:tcPr>
          <w:p w14:paraId="3C36F2E8" w14:textId="77777777" w:rsidR="00F17CE8" w:rsidRPr="00BA3583" w:rsidRDefault="00F17CE8" w:rsidP="00295859">
            <w:pPr>
              <w:jc w:val="center"/>
              <w:rPr>
                <w:rFonts w:ascii="Calibri" w:hAnsi="Calibri" w:cs="Calibri"/>
                <w:b/>
                <w:color w:val="000000"/>
              </w:rPr>
            </w:pPr>
            <w:r w:rsidRPr="00BA3583">
              <w:rPr>
                <w:rFonts w:ascii="Calibri" w:hAnsi="Calibri" w:cs="Calibri"/>
                <w:b/>
                <w:color w:val="000000"/>
              </w:rPr>
              <w:t>INDEKS 2024./2023.</w:t>
            </w:r>
          </w:p>
        </w:tc>
      </w:tr>
      <w:tr w:rsidR="00F17CE8" w:rsidRPr="00F17CE8" w14:paraId="59AD3EC7" w14:textId="77777777" w:rsidTr="00F17CE8">
        <w:trPr>
          <w:trHeight w:val="288"/>
        </w:trPr>
        <w:tc>
          <w:tcPr>
            <w:tcW w:w="1460" w:type="dxa"/>
            <w:tcBorders>
              <w:top w:val="nil"/>
              <w:left w:val="single" w:sz="4" w:space="0" w:color="7F7F7F"/>
              <w:bottom w:val="single" w:sz="4" w:space="0" w:color="7F7F7F"/>
              <w:right w:val="single" w:sz="4" w:space="0" w:color="7F7F7F"/>
            </w:tcBorders>
            <w:shd w:val="clear" w:color="000000" w:fill="E7E6E6"/>
            <w:hideMark/>
          </w:tcPr>
          <w:p w14:paraId="711EB043" w14:textId="77777777" w:rsidR="00F17CE8" w:rsidRPr="00BA3583" w:rsidRDefault="00F17CE8" w:rsidP="00B92BC7">
            <w:pPr>
              <w:ind w:firstLineChars="100" w:firstLine="221"/>
              <w:rPr>
                <w:rFonts w:ascii="Calibri" w:hAnsi="Calibri" w:cs="Calibri"/>
                <w:b/>
                <w:color w:val="000000"/>
              </w:rPr>
            </w:pPr>
            <w:r w:rsidRPr="00BA3583">
              <w:rPr>
                <w:rFonts w:ascii="Calibri" w:hAnsi="Calibri" w:cs="Calibri"/>
                <w:b/>
                <w:color w:val="000000"/>
              </w:rPr>
              <w:t>Pomorci</w:t>
            </w:r>
          </w:p>
        </w:tc>
        <w:tc>
          <w:tcPr>
            <w:tcW w:w="1480" w:type="dxa"/>
            <w:tcBorders>
              <w:top w:val="nil"/>
              <w:left w:val="nil"/>
              <w:bottom w:val="single" w:sz="4" w:space="0" w:color="7F7F7F"/>
              <w:right w:val="single" w:sz="4" w:space="0" w:color="7F7F7F"/>
            </w:tcBorders>
            <w:shd w:val="clear" w:color="000000" w:fill="E7E6E6"/>
            <w:hideMark/>
          </w:tcPr>
          <w:p w14:paraId="415CE2DD" w14:textId="77777777" w:rsidR="00F17CE8" w:rsidRPr="00F17CE8" w:rsidRDefault="00F17CE8" w:rsidP="00BA3583">
            <w:pPr>
              <w:ind w:firstLineChars="200" w:firstLine="440"/>
              <w:jc w:val="right"/>
              <w:rPr>
                <w:rFonts w:ascii="Calibri" w:hAnsi="Calibri" w:cs="Calibri"/>
                <w:color w:val="000000"/>
              </w:rPr>
            </w:pPr>
            <w:r w:rsidRPr="00F17CE8">
              <w:rPr>
                <w:rFonts w:ascii="Calibri" w:hAnsi="Calibri" w:cs="Calibri"/>
                <w:color w:val="000000"/>
              </w:rPr>
              <w:t>1</w:t>
            </w:r>
            <w:r w:rsidR="00141D12">
              <w:rPr>
                <w:rFonts w:ascii="Calibri" w:hAnsi="Calibri" w:cs="Calibri"/>
                <w:color w:val="000000"/>
              </w:rPr>
              <w:t>.</w:t>
            </w:r>
            <w:r w:rsidRPr="00F17CE8">
              <w:rPr>
                <w:rFonts w:ascii="Calibri" w:hAnsi="Calibri" w:cs="Calibri"/>
                <w:color w:val="000000"/>
              </w:rPr>
              <w:t>339</w:t>
            </w:r>
          </w:p>
        </w:tc>
        <w:tc>
          <w:tcPr>
            <w:tcW w:w="1300" w:type="dxa"/>
            <w:tcBorders>
              <w:top w:val="nil"/>
              <w:left w:val="nil"/>
              <w:bottom w:val="single" w:sz="4" w:space="0" w:color="7F7F7F"/>
              <w:right w:val="single" w:sz="4" w:space="0" w:color="7F7F7F"/>
            </w:tcBorders>
            <w:shd w:val="clear" w:color="000000" w:fill="E7E6E6"/>
            <w:hideMark/>
          </w:tcPr>
          <w:p w14:paraId="2378211D" w14:textId="77777777" w:rsidR="00F17CE8" w:rsidRPr="00F17CE8" w:rsidRDefault="00F17CE8" w:rsidP="00BA3583">
            <w:pPr>
              <w:ind w:firstLineChars="200" w:firstLine="440"/>
              <w:jc w:val="right"/>
              <w:rPr>
                <w:rFonts w:ascii="Calibri" w:hAnsi="Calibri" w:cs="Calibri"/>
                <w:color w:val="000000"/>
              </w:rPr>
            </w:pPr>
            <w:r w:rsidRPr="00F17CE8">
              <w:rPr>
                <w:rFonts w:ascii="Calibri" w:hAnsi="Calibri" w:cs="Calibri"/>
                <w:color w:val="000000"/>
              </w:rPr>
              <w:t>1</w:t>
            </w:r>
            <w:r w:rsidR="00141D12">
              <w:rPr>
                <w:rFonts w:ascii="Calibri" w:hAnsi="Calibri" w:cs="Calibri"/>
                <w:color w:val="000000"/>
              </w:rPr>
              <w:t>.</w:t>
            </w:r>
            <w:r w:rsidRPr="00F17CE8">
              <w:rPr>
                <w:rFonts w:ascii="Calibri" w:hAnsi="Calibri" w:cs="Calibri"/>
                <w:color w:val="000000"/>
              </w:rPr>
              <w:t>400</w:t>
            </w:r>
          </w:p>
        </w:tc>
        <w:tc>
          <w:tcPr>
            <w:tcW w:w="1360" w:type="dxa"/>
            <w:tcBorders>
              <w:top w:val="nil"/>
              <w:left w:val="nil"/>
              <w:bottom w:val="single" w:sz="4" w:space="0" w:color="7F7F7F"/>
              <w:right w:val="single" w:sz="4" w:space="0" w:color="7F7F7F"/>
            </w:tcBorders>
            <w:shd w:val="clear" w:color="000000" w:fill="E7E6E6"/>
            <w:hideMark/>
          </w:tcPr>
          <w:p w14:paraId="529B0D6E" w14:textId="77777777" w:rsidR="00F17CE8" w:rsidRPr="00F17CE8" w:rsidRDefault="00F17CE8" w:rsidP="00BA3583">
            <w:pPr>
              <w:ind w:firstLineChars="200" w:firstLine="440"/>
              <w:jc w:val="right"/>
              <w:rPr>
                <w:rFonts w:ascii="Calibri" w:hAnsi="Calibri" w:cs="Calibri"/>
                <w:color w:val="000000"/>
              </w:rPr>
            </w:pPr>
            <w:r w:rsidRPr="00F17CE8">
              <w:rPr>
                <w:rFonts w:ascii="Calibri" w:hAnsi="Calibri" w:cs="Calibri"/>
                <w:color w:val="000000"/>
              </w:rPr>
              <w:t>61</w:t>
            </w:r>
          </w:p>
        </w:tc>
        <w:tc>
          <w:tcPr>
            <w:tcW w:w="1240" w:type="dxa"/>
            <w:tcBorders>
              <w:top w:val="nil"/>
              <w:left w:val="nil"/>
              <w:bottom w:val="single" w:sz="4" w:space="0" w:color="7F7F7F"/>
              <w:right w:val="single" w:sz="4" w:space="0" w:color="7F7F7F"/>
            </w:tcBorders>
            <w:shd w:val="clear" w:color="000000" w:fill="E7E6E6"/>
            <w:hideMark/>
          </w:tcPr>
          <w:p w14:paraId="215F2222" w14:textId="77777777" w:rsidR="00F17CE8" w:rsidRPr="00F17CE8" w:rsidRDefault="00F17CE8" w:rsidP="00BA3583">
            <w:pPr>
              <w:ind w:firstLineChars="200" w:firstLine="440"/>
              <w:jc w:val="right"/>
              <w:rPr>
                <w:rFonts w:ascii="Calibri" w:hAnsi="Calibri" w:cs="Calibri"/>
                <w:color w:val="000000"/>
              </w:rPr>
            </w:pPr>
            <w:r w:rsidRPr="00F17CE8">
              <w:rPr>
                <w:rFonts w:ascii="Calibri" w:hAnsi="Calibri" w:cs="Calibri"/>
                <w:color w:val="000000"/>
              </w:rPr>
              <w:t>104,56</w:t>
            </w:r>
          </w:p>
        </w:tc>
      </w:tr>
      <w:tr w:rsidR="00F17CE8" w:rsidRPr="00F17CE8" w14:paraId="4D99ED62" w14:textId="77777777" w:rsidTr="00F17CE8">
        <w:trPr>
          <w:trHeight w:val="288"/>
        </w:trPr>
        <w:tc>
          <w:tcPr>
            <w:tcW w:w="1460" w:type="dxa"/>
            <w:tcBorders>
              <w:top w:val="nil"/>
              <w:left w:val="single" w:sz="4" w:space="0" w:color="7F7F7F"/>
              <w:bottom w:val="single" w:sz="4" w:space="0" w:color="7F7F7F"/>
              <w:right w:val="single" w:sz="4" w:space="0" w:color="7F7F7F"/>
            </w:tcBorders>
            <w:shd w:val="clear" w:color="000000" w:fill="E7E6E6"/>
            <w:hideMark/>
          </w:tcPr>
          <w:p w14:paraId="664E3C9F" w14:textId="77777777" w:rsidR="00F17CE8" w:rsidRPr="00BA3583" w:rsidRDefault="00BA3583" w:rsidP="00B92BC7">
            <w:pPr>
              <w:ind w:firstLineChars="100" w:firstLine="221"/>
              <w:rPr>
                <w:rFonts w:ascii="Calibri" w:hAnsi="Calibri" w:cs="Calibri"/>
                <w:b/>
                <w:color w:val="000000"/>
              </w:rPr>
            </w:pPr>
            <w:r w:rsidRPr="00BA3583">
              <w:rPr>
                <w:rFonts w:ascii="Calibri" w:hAnsi="Calibri" w:cs="Calibri"/>
                <w:b/>
                <w:color w:val="000000"/>
              </w:rPr>
              <w:t>Kopno</w:t>
            </w:r>
          </w:p>
        </w:tc>
        <w:tc>
          <w:tcPr>
            <w:tcW w:w="1480" w:type="dxa"/>
            <w:tcBorders>
              <w:top w:val="nil"/>
              <w:left w:val="nil"/>
              <w:bottom w:val="single" w:sz="4" w:space="0" w:color="7F7F7F"/>
              <w:right w:val="single" w:sz="4" w:space="0" w:color="7F7F7F"/>
            </w:tcBorders>
            <w:shd w:val="clear" w:color="000000" w:fill="E7E6E6"/>
            <w:hideMark/>
          </w:tcPr>
          <w:p w14:paraId="627881EA" w14:textId="77777777" w:rsidR="00F17CE8" w:rsidRPr="00F17CE8" w:rsidRDefault="00F17CE8" w:rsidP="00BA3583">
            <w:pPr>
              <w:ind w:firstLineChars="200" w:firstLine="440"/>
              <w:jc w:val="right"/>
              <w:rPr>
                <w:rFonts w:ascii="Calibri" w:hAnsi="Calibri" w:cs="Calibri"/>
                <w:color w:val="000000"/>
              </w:rPr>
            </w:pPr>
            <w:r w:rsidRPr="00F17CE8">
              <w:rPr>
                <w:rFonts w:ascii="Calibri" w:hAnsi="Calibri" w:cs="Calibri"/>
                <w:color w:val="000000"/>
              </w:rPr>
              <w:t>505</w:t>
            </w:r>
          </w:p>
        </w:tc>
        <w:tc>
          <w:tcPr>
            <w:tcW w:w="1300" w:type="dxa"/>
            <w:tcBorders>
              <w:top w:val="nil"/>
              <w:left w:val="nil"/>
              <w:bottom w:val="single" w:sz="4" w:space="0" w:color="7F7F7F"/>
              <w:right w:val="single" w:sz="4" w:space="0" w:color="7F7F7F"/>
            </w:tcBorders>
            <w:shd w:val="clear" w:color="000000" w:fill="E7E6E6"/>
            <w:hideMark/>
          </w:tcPr>
          <w:p w14:paraId="441CEC43" w14:textId="77777777" w:rsidR="00F17CE8" w:rsidRPr="00F17CE8" w:rsidRDefault="00F17CE8" w:rsidP="00BA3583">
            <w:pPr>
              <w:ind w:firstLineChars="200" w:firstLine="440"/>
              <w:jc w:val="right"/>
              <w:rPr>
                <w:rFonts w:ascii="Calibri" w:hAnsi="Calibri" w:cs="Calibri"/>
                <w:color w:val="000000"/>
              </w:rPr>
            </w:pPr>
            <w:r w:rsidRPr="00F17CE8">
              <w:rPr>
                <w:rFonts w:ascii="Calibri" w:hAnsi="Calibri" w:cs="Calibri"/>
                <w:color w:val="000000"/>
              </w:rPr>
              <w:t>475</w:t>
            </w:r>
          </w:p>
        </w:tc>
        <w:tc>
          <w:tcPr>
            <w:tcW w:w="1360" w:type="dxa"/>
            <w:tcBorders>
              <w:top w:val="nil"/>
              <w:left w:val="nil"/>
              <w:bottom w:val="single" w:sz="4" w:space="0" w:color="7F7F7F"/>
              <w:right w:val="single" w:sz="4" w:space="0" w:color="7F7F7F"/>
            </w:tcBorders>
            <w:shd w:val="clear" w:color="000000" w:fill="E7E6E6"/>
            <w:hideMark/>
          </w:tcPr>
          <w:p w14:paraId="24A0A2A7" w14:textId="77777777" w:rsidR="00F17CE8" w:rsidRPr="00F17CE8" w:rsidRDefault="00F17CE8" w:rsidP="00BA3583">
            <w:pPr>
              <w:ind w:firstLineChars="200" w:firstLine="440"/>
              <w:jc w:val="right"/>
              <w:rPr>
                <w:rFonts w:ascii="Calibri" w:hAnsi="Calibri" w:cs="Calibri"/>
                <w:color w:val="000000"/>
              </w:rPr>
            </w:pPr>
            <w:r w:rsidRPr="00F17CE8">
              <w:rPr>
                <w:rFonts w:ascii="Calibri" w:hAnsi="Calibri" w:cs="Calibri"/>
                <w:color w:val="000000"/>
              </w:rPr>
              <w:t>-30</w:t>
            </w:r>
          </w:p>
        </w:tc>
        <w:tc>
          <w:tcPr>
            <w:tcW w:w="1240" w:type="dxa"/>
            <w:tcBorders>
              <w:top w:val="nil"/>
              <w:left w:val="nil"/>
              <w:bottom w:val="single" w:sz="4" w:space="0" w:color="7F7F7F"/>
              <w:right w:val="single" w:sz="4" w:space="0" w:color="7F7F7F"/>
            </w:tcBorders>
            <w:shd w:val="clear" w:color="000000" w:fill="E7E6E6"/>
            <w:hideMark/>
          </w:tcPr>
          <w:p w14:paraId="418CB21E" w14:textId="77777777" w:rsidR="00F17CE8" w:rsidRPr="00F17CE8" w:rsidRDefault="00F17CE8" w:rsidP="00BA3583">
            <w:pPr>
              <w:ind w:firstLineChars="200" w:firstLine="440"/>
              <w:jc w:val="right"/>
              <w:rPr>
                <w:rFonts w:ascii="Calibri" w:hAnsi="Calibri" w:cs="Calibri"/>
                <w:color w:val="000000"/>
              </w:rPr>
            </w:pPr>
            <w:r w:rsidRPr="00F17CE8">
              <w:rPr>
                <w:rFonts w:ascii="Calibri" w:hAnsi="Calibri" w:cs="Calibri"/>
                <w:color w:val="000000"/>
              </w:rPr>
              <w:t>94,06</w:t>
            </w:r>
          </w:p>
        </w:tc>
      </w:tr>
      <w:tr w:rsidR="00F17CE8" w:rsidRPr="00F17CE8" w14:paraId="52745AB9" w14:textId="77777777" w:rsidTr="00F17CE8">
        <w:trPr>
          <w:trHeight w:val="288"/>
        </w:trPr>
        <w:tc>
          <w:tcPr>
            <w:tcW w:w="1460" w:type="dxa"/>
            <w:tcBorders>
              <w:top w:val="nil"/>
              <w:left w:val="single" w:sz="4" w:space="0" w:color="7F7F7F"/>
              <w:bottom w:val="single" w:sz="4" w:space="0" w:color="7F7F7F"/>
              <w:right w:val="single" w:sz="4" w:space="0" w:color="7F7F7F"/>
            </w:tcBorders>
            <w:shd w:val="clear" w:color="000000" w:fill="FFFFFF"/>
            <w:hideMark/>
          </w:tcPr>
          <w:p w14:paraId="2534A331" w14:textId="77777777" w:rsidR="00F17CE8" w:rsidRPr="00F17CE8" w:rsidRDefault="00F17CE8" w:rsidP="00BA3583">
            <w:pPr>
              <w:ind w:firstLineChars="200" w:firstLine="440"/>
              <w:jc w:val="right"/>
              <w:rPr>
                <w:rFonts w:ascii="Calibri" w:hAnsi="Calibri" w:cs="Calibri"/>
                <w:i/>
                <w:iCs/>
                <w:color w:val="000000"/>
              </w:rPr>
            </w:pPr>
            <w:r w:rsidRPr="00F17CE8">
              <w:rPr>
                <w:rFonts w:ascii="Calibri" w:hAnsi="Calibri" w:cs="Calibri"/>
                <w:i/>
                <w:iCs/>
                <w:color w:val="000000"/>
              </w:rPr>
              <w:t>Agencije</w:t>
            </w:r>
          </w:p>
        </w:tc>
        <w:tc>
          <w:tcPr>
            <w:tcW w:w="1480" w:type="dxa"/>
            <w:tcBorders>
              <w:top w:val="nil"/>
              <w:left w:val="nil"/>
              <w:bottom w:val="single" w:sz="4" w:space="0" w:color="7F7F7F"/>
              <w:right w:val="single" w:sz="4" w:space="0" w:color="7F7F7F"/>
            </w:tcBorders>
            <w:shd w:val="clear" w:color="auto" w:fill="auto"/>
            <w:hideMark/>
          </w:tcPr>
          <w:p w14:paraId="6F65596D" w14:textId="77777777" w:rsidR="00F17CE8" w:rsidRPr="00F17CE8" w:rsidRDefault="00F17CE8" w:rsidP="00BA3583">
            <w:pPr>
              <w:ind w:firstLineChars="200" w:firstLine="440"/>
              <w:jc w:val="right"/>
              <w:rPr>
                <w:rFonts w:ascii="Calibri" w:hAnsi="Calibri" w:cs="Calibri"/>
                <w:color w:val="000000"/>
              </w:rPr>
            </w:pPr>
            <w:r w:rsidRPr="00F17CE8">
              <w:rPr>
                <w:rFonts w:ascii="Calibri" w:hAnsi="Calibri" w:cs="Calibri"/>
                <w:color w:val="000000"/>
              </w:rPr>
              <w:t>234</w:t>
            </w:r>
          </w:p>
        </w:tc>
        <w:tc>
          <w:tcPr>
            <w:tcW w:w="1300" w:type="dxa"/>
            <w:tcBorders>
              <w:top w:val="nil"/>
              <w:left w:val="nil"/>
              <w:bottom w:val="single" w:sz="4" w:space="0" w:color="7F7F7F"/>
              <w:right w:val="single" w:sz="4" w:space="0" w:color="7F7F7F"/>
            </w:tcBorders>
            <w:shd w:val="clear" w:color="auto" w:fill="auto"/>
            <w:hideMark/>
          </w:tcPr>
          <w:p w14:paraId="1E24A781" w14:textId="77777777" w:rsidR="00F17CE8" w:rsidRPr="00F17CE8" w:rsidRDefault="00F17CE8" w:rsidP="00BA3583">
            <w:pPr>
              <w:ind w:firstLineChars="200" w:firstLine="440"/>
              <w:jc w:val="right"/>
              <w:rPr>
                <w:rFonts w:ascii="Calibri" w:hAnsi="Calibri" w:cs="Calibri"/>
                <w:color w:val="000000"/>
              </w:rPr>
            </w:pPr>
            <w:r w:rsidRPr="00F17CE8">
              <w:rPr>
                <w:rFonts w:ascii="Calibri" w:hAnsi="Calibri" w:cs="Calibri"/>
                <w:color w:val="000000"/>
              </w:rPr>
              <w:t>223</w:t>
            </w:r>
          </w:p>
        </w:tc>
        <w:tc>
          <w:tcPr>
            <w:tcW w:w="1360" w:type="dxa"/>
            <w:tcBorders>
              <w:top w:val="nil"/>
              <w:left w:val="nil"/>
              <w:bottom w:val="single" w:sz="4" w:space="0" w:color="7F7F7F"/>
              <w:right w:val="single" w:sz="4" w:space="0" w:color="7F7F7F"/>
            </w:tcBorders>
            <w:shd w:val="clear" w:color="auto" w:fill="auto"/>
            <w:hideMark/>
          </w:tcPr>
          <w:p w14:paraId="7F3AD1E8" w14:textId="77777777" w:rsidR="00F17CE8" w:rsidRPr="00F17CE8" w:rsidRDefault="00F17CE8" w:rsidP="00BA3583">
            <w:pPr>
              <w:ind w:firstLineChars="200" w:firstLine="440"/>
              <w:jc w:val="right"/>
              <w:rPr>
                <w:rFonts w:ascii="Calibri" w:hAnsi="Calibri" w:cs="Calibri"/>
                <w:color w:val="000000"/>
              </w:rPr>
            </w:pPr>
            <w:r w:rsidRPr="00F17CE8">
              <w:rPr>
                <w:rFonts w:ascii="Calibri" w:hAnsi="Calibri" w:cs="Calibri"/>
                <w:color w:val="000000"/>
              </w:rPr>
              <w:t>-11</w:t>
            </w:r>
          </w:p>
        </w:tc>
        <w:tc>
          <w:tcPr>
            <w:tcW w:w="1240" w:type="dxa"/>
            <w:tcBorders>
              <w:top w:val="nil"/>
              <w:left w:val="nil"/>
              <w:bottom w:val="single" w:sz="4" w:space="0" w:color="7F7F7F"/>
              <w:right w:val="single" w:sz="4" w:space="0" w:color="7F7F7F"/>
            </w:tcBorders>
            <w:shd w:val="clear" w:color="auto" w:fill="auto"/>
            <w:hideMark/>
          </w:tcPr>
          <w:p w14:paraId="0E93AD84" w14:textId="77777777" w:rsidR="00F17CE8" w:rsidRPr="00F17CE8" w:rsidRDefault="00F17CE8" w:rsidP="00BA3583">
            <w:pPr>
              <w:ind w:firstLineChars="200" w:firstLine="440"/>
              <w:jc w:val="right"/>
              <w:rPr>
                <w:rFonts w:ascii="Calibri" w:hAnsi="Calibri" w:cs="Calibri"/>
                <w:color w:val="000000"/>
              </w:rPr>
            </w:pPr>
            <w:r w:rsidRPr="00F17CE8">
              <w:rPr>
                <w:rFonts w:ascii="Calibri" w:hAnsi="Calibri" w:cs="Calibri"/>
                <w:color w:val="000000"/>
              </w:rPr>
              <w:t>95,30</w:t>
            </w:r>
          </w:p>
        </w:tc>
      </w:tr>
      <w:tr w:rsidR="00F17CE8" w:rsidRPr="00F17CE8" w14:paraId="25BDB3F7" w14:textId="77777777" w:rsidTr="00F17CE8">
        <w:trPr>
          <w:trHeight w:val="288"/>
        </w:trPr>
        <w:tc>
          <w:tcPr>
            <w:tcW w:w="1460" w:type="dxa"/>
            <w:tcBorders>
              <w:top w:val="nil"/>
              <w:left w:val="single" w:sz="4" w:space="0" w:color="7F7F7F"/>
              <w:bottom w:val="single" w:sz="4" w:space="0" w:color="7F7F7F"/>
              <w:right w:val="single" w:sz="4" w:space="0" w:color="7F7F7F"/>
            </w:tcBorders>
            <w:shd w:val="clear" w:color="000000" w:fill="FFFFFF"/>
            <w:hideMark/>
          </w:tcPr>
          <w:p w14:paraId="54C946C5" w14:textId="77777777" w:rsidR="00F17CE8" w:rsidRPr="00F17CE8" w:rsidRDefault="00F17CE8" w:rsidP="00BA3583">
            <w:pPr>
              <w:ind w:firstLineChars="200" w:firstLine="440"/>
              <w:jc w:val="right"/>
              <w:rPr>
                <w:rFonts w:ascii="Calibri" w:hAnsi="Calibri" w:cs="Calibri"/>
                <w:i/>
                <w:iCs/>
                <w:color w:val="000000"/>
              </w:rPr>
            </w:pPr>
            <w:r w:rsidRPr="00F17CE8">
              <w:rPr>
                <w:rFonts w:ascii="Calibri" w:hAnsi="Calibri" w:cs="Calibri"/>
                <w:i/>
                <w:iCs/>
                <w:color w:val="000000"/>
              </w:rPr>
              <w:t>Podrška</w:t>
            </w:r>
          </w:p>
        </w:tc>
        <w:tc>
          <w:tcPr>
            <w:tcW w:w="1480" w:type="dxa"/>
            <w:tcBorders>
              <w:top w:val="nil"/>
              <w:left w:val="nil"/>
              <w:bottom w:val="single" w:sz="4" w:space="0" w:color="7F7F7F"/>
              <w:right w:val="single" w:sz="4" w:space="0" w:color="7F7F7F"/>
            </w:tcBorders>
            <w:shd w:val="clear" w:color="auto" w:fill="auto"/>
            <w:hideMark/>
          </w:tcPr>
          <w:p w14:paraId="48ACCC0E" w14:textId="77777777" w:rsidR="00F17CE8" w:rsidRPr="00F17CE8" w:rsidRDefault="00F17CE8" w:rsidP="00BA3583">
            <w:pPr>
              <w:ind w:firstLineChars="200" w:firstLine="440"/>
              <w:jc w:val="right"/>
              <w:rPr>
                <w:rFonts w:ascii="Calibri" w:hAnsi="Calibri" w:cs="Calibri"/>
                <w:color w:val="000000"/>
              </w:rPr>
            </w:pPr>
            <w:r w:rsidRPr="00F17CE8">
              <w:rPr>
                <w:rFonts w:ascii="Calibri" w:hAnsi="Calibri" w:cs="Calibri"/>
                <w:color w:val="000000"/>
              </w:rPr>
              <w:t>237</w:t>
            </w:r>
          </w:p>
        </w:tc>
        <w:tc>
          <w:tcPr>
            <w:tcW w:w="1300" w:type="dxa"/>
            <w:tcBorders>
              <w:top w:val="nil"/>
              <w:left w:val="nil"/>
              <w:bottom w:val="single" w:sz="4" w:space="0" w:color="7F7F7F"/>
              <w:right w:val="single" w:sz="4" w:space="0" w:color="7F7F7F"/>
            </w:tcBorders>
            <w:shd w:val="clear" w:color="auto" w:fill="auto"/>
            <w:hideMark/>
          </w:tcPr>
          <w:p w14:paraId="281D22C8" w14:textId="77777777" w:rsidR="00F17CE8" w:rsidRPr="00F17CE8" w:rsidRDefault="00F17CE8" w:rsidP="00BA3583">
            <w:pPr>
              <w:ind w:firstLineChars="200" w:firstLine="440"/>
              <w:jc w:val="right"/>
              <w:rPr>
                <w:rFonts w:ascii="Calibri" w:hAnsi="Calibri" w:cs="Calibri"/>
                <w:color w:val="000000"/>
              </w:rPr>
            </w:pPr>
            <w:r w:rsidRPr="00F17CE8">
              <w:rPr>
                <w:rFonts w:ascii="Calibri" w:hAnsi="Calibri" w:cs="Calibri"/>
                <w:color w:val="000000"/>
              </w:rPr>
              <w:t>221</w:t>
            </w:r>
          </w:p>
        </w:tc>
        <w:tc>
          <w:tcPr>
            <w:tcW w:w="1360" w:type="dxa"/>
            <w:tcBorders>
              <w:top w:val="nil"/>
              <w:left w:val="nil"/>
              <w:bottom w:val="single" w:sz="4" w:space="0" w:color="7F7F7F"/>
              <w:right w:val="single" w:sz="4" w:space="0" w:color="7F7F7F"/>
            </w:tcBorders>
            <w:shd w:val="clear" w:color="auto" w:fill="auto"/>
            <w:hideMark/>
          </w:tcPr>
          <w:p w14:paraId="00CC2981" w14:textId="77777777" w:rsidR="00F17CE8" w:rsidRPr="00F17CE8" w:rsidRDefault="00F17CE8" w:rsidP="00BA3583">
            <w:pPr>
              <w:ind w:firstLineChars="200" w:firstLine="440"/>
              <w:jc w:val="right"/>
              <w:rPr>
                <w:rFonts w:ascii="Calibri" w:hAnsi="Calibri" w:cs="Calibri"/>
                <w:color w:val="000000"/>
              </w:rPr>
            </w:pPr>
            <w:r w:rsidRPr="00F17CE8">
              <w:rPr>
                <w:rFonts w:ascii="Calibri" w:hAnsi="Calibri" w:cs="Calibri"/>
                <w:color w:val="000000"/>
              </w:rPr>
              <w:t>-16</w:t>
            </w:r>
          </w:p>
        </w:tc>
        <w:tc>
          <w:tcPr>
            <w:tcW w:w="1240" w:type="dxa"/>
            <w:tcBorders>
              <w:top w:val="nil"/>
              <w:left w:val="nil"/>
              <w:bottom w:val="single" w:sz="4" w:space="0" w:color="7F7F7F"/>
              <w:right w:val="single" w:sz="4" w:space="0" w:color="7F7F7F"/>
            </w:tcBorders>
            <w:shd w:val="clear" w:color="auto" w:fill="auto"/>
            <w:hideMark/>
          </w:tcPr>
          <w:p w14:paraId="3360DAFC" w14:textId="77777777" w:rsidR="00F17CE8" w:rsidRPr="00F17CE8" w:rsidRDefault="00F17CE8" w:rsidP="00BA3583">
            <w:pPr>
              <w:ind w:firstLineChars="200" w:firstLine="440"/>
              <w:jc w:val="right"/>
              <w:rPr>
                <w:rFonts w:ascii="Calibri" w:hAnsi="Calibri" w:cs="Calibri"/>
                <w:color w:val="000000"/>
              </w:rPr>
            </w:pPr>
            <w:r w:rsidRPr="00F17CE8">
              <w:rPr>
                <w:rFonts w:ascii="Calibri" w:hAnsi="Calibri" w:cs="Calibri"/>
                <w:color w:val="000000"/>
              </w:rPr>
              <w:t>93,25</w:t>
            </w:r>
          </w:p>
        </w:tc>
      </w:tr>
      <w:tr w:rsidR="00F17CE8" w:rsidRPr="00F17CE8" w14:paraId="6CE496E6" w14:textId="77777777" w:rsidTr="00F17CE8">
        <w:trPr>
          <w:trHeight w:val="288"/>
        </w:trPr>
        <w:tc>
          <w:tcPr>
            <w:tcW w:w="1460" w:type="dxa"/>
            <w:tcBorders>
              <w:top w:val="nil"/>
              <w:left w:val="single" w:sz="4" w:space="0" w:color="7F7F7F"/>
              <w:bottom w:val="single" w:sz="4" w:space="0" w:color="7F7F7F"/>
              <w:right w:val="single" w:sz="4" w:space="0" w:color="7F7F7F"/>
            </w:tcBorders>
            <w:shd w:val="clear" w:color="000000" w:fill="FFFFFF"/>
            <w:hideMark/>
          </w:tcPr>
          <w:p w14:paraId="79ADD578" w14:textId="77777777" w:rsidR="00F17CE8" w:rsidRPr="00F17CE8" w:rsidRDefault="00F17CE8" w:rsidP="00BA3583">
            <w:pPr>
              <w:ind w:firstLineChars="200" w:firstLine="440"/>
              <w:jc w:val="right"/>
              <w:rPr>
                <w:rFonts w:ascii="Calibri" w:hAnsi="Calibri" w:cs="Calibri"/>
                <w:i/>
                <w:iCs/>
                <w:color w:val="000000"/>
              </w:rPr>
            </w:pPr>
            <w:r w:rsidRPr="00F17CE8">
              <w:rPr>
                <w:rFonts w:ascii="Calibri" w:hAnsi="Calibri" w:cs="Calibri"/>
                <w:i/>
                <w:iCs/>
                <w:color w:val="000000"/>
              </w:rPr>
              <w:t>Servisi</w:t>
            </w:r>
          </w:p>
        </w:tc>
        <w:tc>
          <w:tcPr>
            <w:tcW w:w="1480" w:type="dxa"/>
            <w:tcBorders>
              <w:top w:val="nil"/>
              <w:left w:val="nil"/>
              <w:bottom w:val="single" w:sz="4" w:space="0" w:color="7F7F7F"/>
              <w:right w:val="single" w:sz="4" w:space="0" w:color="7F7F7F"/>
            </w:tcBorders>
            <w:shd w:val="clear" w:color="auto" w:fill="auto"/>
            <w:hideMark/>
          </w:tcPr>
          <w:p w14:paraId="1CE350C6" w14:textId="77777777" w:rsidR="00F17CE8" w:rsidRPr="00F17CE8" w:rsidRDefault="00F17CE8" w:rsidP="00BA3583">
            <w:pPr>
              <w:ind w:firstLineChars="200" w:firstLine="440"/>
              <w:jc w:val="right"/>
              <w:rPr>
                <w:rFonts w:ascii="Calibri" w:hAnsi="Calibri" w:cs="Calibri"/>
                <w:color w:val="000000"/>
              </w:rPr>
            </w:pPr>
            <w:r w:rsidRPr="00F17CE8">
              <w:rPr>
                <w:rFonts w:ascii="Calibri" w:hAnsi="Calibri" w:cs="Calibri"/>
                <w:color w:val="000000"/>
              </w:rPr>
              <w:t>34</w:t>
            </w:r>
          </w:p>
        </w:tc>
        <w:tc>
          <w:tcPr>
            <w:tcW w:w="1300" w:type="dxa"/>
            <w:tcBorders>
              <w:top w:val="nil"/>
              <w:left w:val="nil"/>
              <w:bottom w:val="single" w:sz="4" w:space="0" w:color="7F7F7F"/>
              <w:right w:val="single" w:sz="4" w:space="0" w:color="7F7F7F"/>
            </w:tcBorders>
            <w:shd w:val="clear" w:color="auto" w:fill="auto"/>
            <w:hideMark/>
          </w:tcPr>
          <w:p w14:paraId="579E74A6" w14:textId="77777777" w:rsidR="00F17CE8" w:rsidRPr="00F17CE8" w:rsidRDefault="00F17CE8" w:rsidP="00BA3583">
            <w:pPr>
              <w:ind w:firstLineChars="200" w:firstLine="440"/>
              <w:jc w:val="right"/>
              <w:rPr>
                <w:rFonts w:ascii="Calibri" w:hAnsi="Calibri" w:cs="Calibri"/>
                <w:color w:val="000000"/>
              </w:rPr>
            </w:pPr>
            <w:r w:rsidRPr="00F17CE8">
              <w:rPr>
                <w:rFonts w:ascii="Calibri" w:hAnsi="Calibri" w:cs="Calibri"/>
                <w:color w:val="000000"/>
              </w:rPr>
              <w:t>31</w:t>
            </w:r>
          </w:p>
        </w:tc>
        <w:tc>
          <w:tcPr>
            <w:tcW w:w="1360" w:type="dxa"/>
            <w:tcBorders>
              <w:top w:val="nil"/>
              <w:left w:val="nil"/>
              <w:bottom w:val="single" w:sz="4" w:space="0" w:color="7F7F7F"/>
              <w:right w:val="single" w:sz="4" w:space="0" w:color="7F7F7F"/>
            </w:tcBorders>
            <w:shd w:val="clear" w:color="auto" w:fill="auto"/>
            <w:hideMark/>
          </w:tcPr>
          <w:p w14:paraId="74EDF166" w14:textId="77777777" w:rsidR="00F17CE8" w:rsidRPr="00F17CE8" w:rsidRDefault="00F17CE8" w:rsidP="00BA3583">
            <w:pPr>
              <w:ind w:firstLineChars="200" w:firstLine="440"/>
              <w:jc w:val="right"/>
              <w:rPr>
                <w:rFonts w:ascii="Calibri" w:hAnsi="Calibri" w:cs="Calibri"/>
                <w:color w:val="000000"/>
              </w:rPr>
            </w:pPr>
            <w:r w:rsidRPr="00F17CE8">
              <w:rPr>
                <w:rFonts w:ascii="Calibri" w:hAnsi="Calibri" w:cs="Calibri"/>
                <w:color w:val="000000"/>
              </w:rPr>
              <w:t>-3</w:t>
            </w:r>
          </w:p>
        </w:tc>
        <w:tc>
          <w:tcPr>
            <w:tcW w:w="1240" w:type="dxa"/>
            <w:tcBorders>
              <w:top w:val="nil"/>
              <w:left w:val="nil"/>
              <w:bottom w:val="single" w:sz="4" w:space="0" w:color="7F7F7F"/>
              <w:right w:val="single" w:sz="4" w:space="0" w:color="7F7F7F"/>
            </w:tcBorders>
            <w:shd w:val="clear" w:color="auto" w:fill="auto"/>
            <w:hideMark/>
          </w:tcPr>
          <w:p w14:paraId="6752C1E0" w14:textId="77777777" w:rsidR="00F17CE8" w:rsidRPr="00F17CE8" w:rsidRDefault="00F17CE8" w:rsidP="00BA3583">
            <w:pPr>
              <w:ind w:firstLineChars="200" w:firstLine="440"/>
              <w:jc w:val="right"/>
              <w:rPr>
                <w:rFonts w:ascii="Calibri" w:hAnsi="Calibri" w:cs="Calibri"/>
                <w:color w:val="000000"/>
              </w:rPr>
            </w:pPr>
            <w:r w:rsidRPr="00F17CE8">
              <w:rPr>
                <w:rFonts w:ascii="Calibri" w:hAnsi="Calibri" w:cs="Calibri"/>
                <w:color w:val="000000"/>
              </w:rPr>
              <w:t>91,18</w:t>
            </w:r>
          </w:p>
        </w:tc>
      </w:tr>
      <w:tr w:rsidR="00F17CE8" w:rsidRPr="00F17CE8" w14:paraId="5E88D2A0" w14:textId="77777777" w:rsidTr="001C4044">
        <w:trPr>
          <w:trHeight w:val="288"/>
        </w:trPr>
        <w:tc>
          <w:tcPr>
            <w:tcW w:w="1460" w:type="dxa"/>
            <w:tcBorders>
              <w:top w:val="nil"/>
              <w:left w:val="single" w:sz="4" w:space="0" w:color="7F7F7F"/>
              <w:bottom w:val="single" w:sz="4" w:space="0" w:color="7F7F7F"/>
              <w:right w:val="single" w:sz="4" w:space="0" w:color="7F7F7F"/>
            </w:tcBorders>
            <w:shd w:val="clear" w:color="auto" w:fill="D9D9D9" w:themeFill="background1" w:themeFillShade="D9"/>
            <w:hideMark/>
          </w:tcPr>
          <w:p w14:paraId="187DDE4F" w14:textId="77777777" w:rsidR="00F17CE8" w:rsidRPr="00F17CE8" w:rsidRDefault="00F17CE8" w:rsidP="00B92BC7">
            <w:pPr>
              <w:ind w:firstLineChars="100" w:firstLine="221"/>
              <w:rPr>
                <w:rFonts w:ascii="Calibri" w:hAnsi="Calibri" w:cs="Calibri"/>
                <w:b/>
                <w:bCs/>
                <w:color w:val="000000"/>
              </w:rPr>
            </w:pPr>
            <w:r w:rsidRPr="00F17CE8">
              <w:rPr>
                <w:rFonts w:ascii="Calibri" w:hAnsi="Calibri" w:cs="Calibri"/>
                <w:b/>
                <w:bCs/>
                <w:color w:val="000000"/>
              </w:rPr>
              <w:t>Ukupno</w:t>
            </w:r>
          </w:p>
        </w:tc>
        <w:tc>
          <w:tcPr>
            <w:tcW w:w="1480" w:type="dxa"/>
            <w:tcBorders>
              <w:top w:val="nil"/>
              <w:left w:val="nil"/>
              <w:bottom w:val="single" w:sz="4" w:space="0" w:color="7F7F7F"/>
              <w:right w:val="single" w:sz="4" w:space="0" w:color="7F7F7F"/>
            </w:tcBorders>
            <w:shd w:val="clear" w:color="auto" w:fill="D9D9D9" w:themeFill="background1" w:themeFillShade="D9"/>
            <w:hideMark/>
          </w:tcPr>
          <w:p w14:paraId="2FC62DC7" w14:textId="77777777" w:rsidR="00F17CE8" w:rsidRPr="00F17CE8" w:rsidRDefault="00F17CE8" w:rsidP="004C2AF7">
            <w:pPr>
              <w:ind w:firstLineChars="200" w:firstLine="442"/>
              <w:jc w:val="right"/>
              <w:rPr>
                <w:rFonts w:ascii="Calibri" w:hAnsi="Calibri" w:cs="Calibri"/>
                <w:b/>
                <w:bCs/>
                <w:color w:val="000000"/>
              </w:rPr>
            </w:pPr>
            <w:r w:rsidRPr="00F17CE8">
              <w:rPr>
                <w:rFonts w:ascii="Calibri" w:hAnsi="Calibri" w:cs="Calibri"/>
                <w:b/>
                <w:bCs/>
                <w:color w:val="000000"/>
              </w:rPr>
              <w:t>1</w:t>
            </w:r>
            <w:r w:rsidR="00141D12">
              <w:rPr>
                <w:rFonts w:ascii="Calibri" w:hAnsi="Calibri" w:cs="Calibri"/>
                <w:b/>
                <w:bCs/>
                <w:color w:val="000000"/>
              </w:rPr>
              <w:t>.</w:t>
            </w:r>
            <w:r w:rsidRPr="00F17CE8">
              <w:rPr>
                <w:rFonts w:ascii="Calibri" w:hAnsi="Calibri" w:cs="Calibri"/>
                <w:b/>
                <w:bCs/>
                <w:color w:val="000000"/>
              </w:rPr>
              <w:t>844</w:t>
            </w:r>
          </w:p>
        </w:tc>
        <w:tc>
          <w:tcPr>
            <w:tcW w:w="1300" w:type="dxa"/>
            <w:tcBorders>
              <w:top w:val="nil"/>
              <w:left w:val="nil"/>
              <w:bottom w:val="single" w:sz="4" w:space="0" w:color="7F7F7F"/>
              <w:right w:val="single" w:sz="4" w:space="0" w:color="7F7F7F"/>
            </w:tcBorders>
            <w:shd w:val="clear" w:color="auto" w:fill="D9D9D9" w:themeFill="background1" w:themeFillShade="D9"/>
            <w:hideMark/>
          </w:tcPr>
          <w:p w14:paraId="60D70428" w14:textId="77777777" w:rsidR="00F17CE8" w:rsidRPr="00F17CE8" w:rsidRDefault="00F17CE8" w:rsidP="004C2AF7">
            <w:pPr>
              <w:ind w:firstLineChars="200" w:firstLine="442"/>
              <w:jc w:val="right"/>
              <w:rPr>
                <w:rFonts w:ascii="Calibri" w:hAnsi="Calibri" w:cs="Calibri"/>
                <w:b/>
                <w:bCs/>
                <w:color w:val="000000"/>
              </w:rPr>
            </w:pPr>
            <w:r w:rsidRPr="00F17CE8">
              <w:rPr>
                <w:rFonts w:ascii="Calibri" w:hAnsi="Calibri" w:cs="Calibri"/>
                <w:b/>
                <w:bCs/>
                <w:color w:val="000000"/>
              </w:rPr>
              <w:t>1</w:t>
            </w:r>
            <w:r w:rsidR="00141D12">
              <w:rPr>
                <w:rFonts w:ascii="Calibri" w:hAnsi="Calibri" w:cs="Calibri"/>
                <w:b/>
                <w:bCs/>
                <w:color w:val="000000"/>
              </w:rPr>
              <w:t>.</w:t>
            </w:r>
            <w:r w:rsidRPr="00F17CE8">
              <w:rPr>
                <w:rFonts w:ascii="Calibri" w:hAnsi="Calibri" w:cs="Calibri"/>
                <w:b/>
                <w:bCs/>
                <w:color w:val="000000"/>
              </w:rPr>
              <w:t>875</w:t>
            </w:r>
          </w:p>
        </w:tc>
        <w:tc>
          <w:tcPr>
            <w:tcW w:w="1360" w:type="dxa"/>
            <w:tcBorders>
              <w:top w:val="nil"/>
              <w:left w:val="nil"/>
              <w:bottom w:val="single" w:sz="4" w:space="0" w:color="7F7F7F"/>
              <w:right w:val="single" w:sz="4" w:space="0" w:color="7F7F7F"/>
            </w:tcBorders>
            <w:shd w:val="clear" w:color="auto" w:fill="D9D9D9" w:themeFill="background1" w:themeFillShade="D9"/>
            <w:hideMark/>
          </w:tcPr>
          <w:p w14:paraId="33C75CB5" w14:textId="77777777" w:rsidR="00F17CE8" w:rsidRPr="00F17CE8" w:rsidRDefault="00F17CE8" w:rsidP="004C2AF7">
            <w:pPr>
              <w:ind w:firstLineChars="200" w:firstLine="442"/>
              <w:jc w:val="right"/>
              <w:rPr>
                <w:rFonts w:ascii="Calibri" w:hAnsi="Calibri" w:cs="Calibri"/>
                <w:b/>
                <w:bCs/>
                <w:color w:val="000000"/>
              </w:rPr>
            </w:pPr>
            <w:r w:rsidRPr="00F17CE8">
              <w:rPr>
                <w:rFonts w:ascii="Calibri" w:hAnsi="Calibri" w:cs="Calibri"/>
                <w:b/>
                <w:bCs/>
                <w:color w:val="000000"/>
              </w:rPr>
              <w:t>31</w:t>
            </w:r>
          </w:p>
        </w:tc>
        <w:tc>
          <w:tcPr>
            <w:tcW w:w="1240" w:type="dxa"/>
            <w:tcBorders>
              <w:top w:val="nil"/>
              <w:left w:val="nil"/>
              <w:bottom w:val="single" w:sz="4" w:space="0" w:color="7F7F7F"/>
              <w:right w:val="single" w:sz="4" w:space="0" w:color="7F7F7F"/>
            </w:tcBorders>
            <w:shd w:val="clear" w:color="auto" w:fill="D9D9D9" w:themeFill="background1" w:themeFillShade="D9"/>
            <w:hideMark/>
          </w:tcPr>
          <w:p w14:paraId="023C4DFF" w14:textId="77777777" w:rsidR="00F17CE8" w:rsidRPr="00F17CE8" w:rsidRDefault="00F17CE8" w:rsidP="00754C10">
            <w:pPr>
              <w:ind w:firstLineChars="200" w:firstLine="442"/>
              <w:jc w:val="right"/>
              <w:rPr>
                <w:rFonts w:ascii="Calibri" w:hAnsi="Calibri" w:cs="Calibri"/>
                <w:b/>
                <w:bCs/>
                <w:color w:val="000000"/>
              </w:rPr>
            </w:pPr>
            <w:r w:rsidRPr="00F17CE8">
              <w:rPr>
                <w:rFonts w:ascii="Calibri" w:hAnsi="Calibri" w:cs="Calibri"/>
                <w:b/>
                <w:bCs/>
                <w:color w:val="000000"/>
              </w:rPr>
              <w:t>101,68</w:t>
            </w:r>
          </w:p>
        </w:tc>
      </w:tr>
    </w:tbl>
    <w:p w14:paraId="42053DA9" w14:textId="77777777" w:rsidR="00EE6EB2" w:rsidRDefault="00EE6EB2" w:rsidP="00122246">
      <w:pPr>
        <w:jc w:val="both"/>
        <w:rPr>
          <w:rFonts w:ascii="Calibri" w:hAnsi="Calibri" w:cs="Calibri"/>
          <w:b/>
          <w:sz w:val="24"/>
          <w:szCs w:val="24"/>
        </w:rPr>
      </w:pPr>
    </w:p>
    <w:p w14:paraId="19A7EC7E" w14:textId="77777777" w:rsidR="009E7E88" w:rsidRDefault="009E7E88" w:rsidP="00BA3583">
      <w:pPr>
        <w:spacing w:after="120"/>
        <w:jc w:val="both"/>
        <w:rPr>
          <w:rFonts w:ascii="Calibri" w:hAnsi="Calibri" w:cs="Calibri"/>
          <w:sz w:val="24"/>
          <w:szCs w:val="24"/>
        </w:rPr>
      </w:pPr>
    </w:p>
    <w:p w14:paraId="5E1B5EB3" w14:textId="77777777" w:rsidR="00181290" w:rsidRPr="00B46F2D" w:rsidRDefault="00181290" w:rsidP="00BA3583">
      <w:pPr>
        <w:spacing w:after="120"/>
        <w:jc w:val="both"/>
        <w:rPr>
          <w:rFonts w:ascii="Calibri" w:eastAsia="Aptos" w:hAnsi="Calibri" w:cs="Calibri"/>
          <w:kern w:val="2"/>
          <w:sz w:val="24"/>
          <w:szCs w:val="24"/>
          <w:lang w:eastAsia="en-US"/>
        </w:rPr>
      </w:pPr>
      <w:r w:rsidRPr="00B46F2D">
        <w:rPr>
          <w:rFonts w:ascii="Calibri" w:eastAsia="Aptos" w:hAnsi="Calibri" w:cs="Calibri"/>
          <w:kern w:val="2"/>
          <w:sz w:val="24"/>
          <w:szCs w:val="24"/>
          <w:lang w:eastAsia="en-US"/>
        </w:rPr>
        <w:t xml:space="preserve">Planirani broj pomoraca za 2024. godinu veći je za 4,6 % u odnosu na 2023. godinu i predstavlja najmanji potreban broj pomoraca sukladno formacijskom sastavu. Iako se u 2024. očekuju novi brodovi u floti, planiran je i rashod </w:t>
      </w:r>
      <w:r w:rsidR="00BA3583" w:rsidRPr="00B46F2D">
        <w:rPr>
          <w:rFonts w:ascii="Calibri" w:eastAsia="Aptos" w:hAnsi="Calibri" w:cs="Calibri"/>
          <w:kern w:val="2"/>
          <w:sz w:val="24"/>
          <w:szCs w:val="24"/>
          <w:lang w:eastAsia="en-US"/>
        </w:rPr>
        <w:t>četiri</w:t>
      </w:r>
      <w:r w:rsidRPr="00B46F2D">
        <w:rPr>
          <w:rFonts w:ascii="Calibri" w:eastAsia="Aptos" w:hAnsi="Calibri" w:cs="Calibri"/>
          <w:kern w:val="2"/>
          <w:sz w:val="24"/>
          <w:szCs w:val="24"/>
          <w:lang w:eastAsia="en-US"/>
        </w:rPr>
        <w:t xml:space="preserve"> broda stoga obnova flote ne predstavlja značajno povećanje potreba za zapošljavan</w:t>
      </w:r>
      <w:r w:rsidR="009A57B7" w:rsidRPr="00B46F2D">
        <w:rPr>
          <w:rFonts w:ascii="Calibri" w:eastAsia="Aptos" w:hAnsi="Calibri" w:cs="Calibri"/>
          <w:kern w:val="2"/>
          <w:sz w:val="24"/>
          <w:szCs w:val="24"/>
          <w:lang w:eastAsia="en-US"/>
        </w:rPr>
        <w:t>jem. Najveća potreba za zapošlja</w:t>
      </w:r>
      <w:r w:rsidRPr="00B46F2D">
        <w:rPr>
          <w:rFonts w:ascii="Calibri" w:eastAsia="Aptos" w:hAnsi="Calibri" w:cs="Calibri"/>
          <w:kern w:val="2"/>
          <w:sz w:val="24"/>
          <w:szCs w:val="24"/>
          <w:lang w:eastAsia="en-US"/>
        </w:rPr>
        <w:t xml:space="preserve">vanjem odnosi se na nedostajući broj bijelog osoblja i popunjavanje broja posade </w:t>
      </w:r>
      <w:r w:rsidR="009A57B7" w:rsidRPr="00B46F2D">
        <w:rPr>
          <w:rFonts w:ascii="Calibri" w:eastAsia="Aptos" w:hAnsi="Calibri" w:cs="Calibri"/>
          <w:kern w:val="2"/>
          <w:sz w:val="24"/>
          <w:szCs w:val="24"/>
          <w:lang w:eastAsia="en-US"/>
        </w:rPr>
        <w:t>zbog uvođenja novog broda za međunarodne linije</w:t>
      </w:r>
      <w:r w:rsidRPr="00B46F2D">
        <w:rPr>
          <w:rFonts w:ascii="Calibri" w:eastAsia="Aptos" w:hAnsi="Calibri" w:cs="Calibri"/>
          <w:kern w:val="2"/>
          <w:sz w:val="24"/>
          <w:szCs w:val="24"/>
          <w:lang w:eastAsia="en-US"/>
        </w:rPr>
        <w:t>.</w:t>
      </w:r>
    </w:p>
    <w:p w14:paraId="5B0CDEDB" w14:textId="57543CFF" w:rsidR="00514A40" w:rsidRPr="00B46F2D" w:rsidRDefault="009A57B7" w:rsidP="00B46F2D">
      <w:pPr>
        <w:spacing w:after="120"/>
        <w:jc w:val="both"/>
        <w:rPr>
          <w:rFonts w:ascii="Calibri" w:eastAsia="Aptos" w:hAnsi="Calibri" w:cs="Calibri"/>
          <w:kern w:val="2"/>
          <w:sz w:val="24"/>
          <w:szCs w:val="24"/>
          <w:lang w:eastAsia="en-US"/>
        </w:rPr>
      </w:pPr>
      <w:r w:rsidRPr="00B46F2D">
        <w:rPr>
          <w:rFonts w:ascii="Calibri" w:eastAsia="Aptos" w:hAnsi="Calibri" w:cs="Calibri"/>
          <w:kern w:val="2"/>
          <w:sz w:val="24"/>
          <w:szCs w:val="24"/>
          <w:lang w:eastAsia="en-US"/>
        </w:rPr>
        <w:lastRenderedPageBreak/>
        <w:t xml:space="preserve">Planirani broj svih </w:t>
      </w:r>
      <w:r w:rsidR="004E5EA1" w:rsidRPr="00B46F2D">
        <w:rPr>
          <w:rFonts w:ascii="Calibri" w:eastAsia="Aptos" w:hAnsi="Calibri" w:cs="Calibri"/>
          <w:kern w:val="2"/>
          <w:sz w:val="24"/>
          <w:szCs w:val="24"/>
          <w:lang w:eastAsia="en-US"/>
        </w:rPr>
        <w:t>radnika</w:t>
      </w:r>
      <w:r w:rsidRPr="00B46F2D">
        <w:rPr>
          <w:rFonts w:ascii="Calibri" w:eastAsia="Aptos" w:hAnsi="Calibri" w:cs="Calibri"/>
          <w:kern w:val="2"/>
          <w:sz w:val="24"/>
          <w:szCs w:val="24"/>
          <w:lang w:eastAsia="en-US"/>
        </w:rPr>
        <w:t xml:space="preserve"> na kopnu niži je za 5,9 % u odnosu na 2023. godinu. Plan</w:t>
      </w:r>
      <w:r w:rsidR="004E5EA1" w:rsidRPr="00B46F2D">
        <w:rPr>
          <w:rFonts w:ascii="Calibri" w:eastAsia="Aptos" w:hAnsi="Calibri" w:cs="Calibri"/>
          <w:kern w:val="2"/>
          <w:sz w:val="24"/>
          <w:szCs w:val="24"/>
          <w:lang w:eastAsia="en-US"/>
        </w:rPr>
        <w:t xml:space="preserve">irani broj </w:t>
      </w:r>
      <w:r w:rsidRPr="00B46F2D">
        <w:rPr>
          <w:rFonts w:ascii="Calibri" w:eastAsia="Aptos" w:hAnsi="Calibri" w:cs="Calibri"/>
          <w:kern w:val="2"/>
          <w:sz w:val="24"/>
          <w:szCs w:val="24"/>
          <w:lang w:eastAsia="en-US"/>
        </w:rPr>
        <w:t xml:space="preserve"> </w:t>
      </w:r>
      <w:r w:rsidR="004E5EA1" w:rsidRPr="00B46F2D">
        <w:rPr>
          <w:rFonts w:ascii="Calibri" w:eastAsia="Aptos" w:hAnsi="Calibri" w:cs="Calibri"/>
          <w:kern w:val="2"/>
          <w:sz w:val="24"/>
          <w:szCs w:val="24"/>
          <w:lang w:eastAsia="en-US"/>
        </w:rPr>
        <w:t>radnika izrađen je sukladno</w:t>
      </w:r>
      <w:r w:rsidRPr="00B46F2D">
        <w:rPr>
          <w:rFonts w:ascii="Calibri" w:eastAsia="Aptos" w:hAnsi="Calibri" w:cs="Calibri"/>
          <w:kern w:val="2"/>
          <w:sz w:val="24"/>
          <w:szCs w:val="24"/>
          <w:lang w:eastAsia="en-US"/>
        </w:rPr>
        <w:t xml:space="preserve"> program</w:t>
      </w:r>
      <w:r w:rsidR="004E5EA1" w:rsidRPr="00B46F2D">
        <w:rPr>
          <w:rFonts w:ascii="Calibri" w:eastAsia="Aptos" w:hAnsi="Calibri" w:cs="Calibri"/>
          <w:kern w:val="2"/>
          <w:sz w:val="24"/>
          <w:szCs w:val="24"/>
          <w:lang w:eastAsia="en-US"/>
        </w:rPr>
        <w:t>u</w:t>
      </w:r>
      <w:r w:rsidRPr="00B46F2D">
        <w:rPr>
          <w:rFonts w:ascii="Calibri" w:eastAsia="Aptos" w:hAnsi="Calibri" w:cs="Calibri"/>
          <w:kern w:val="2"/>
          <w:sz w:val="24"/>
          <w:szCs w:val="24"/>
          <w:lang w:eastAsia="en-US"/>
        </w:rPr>
        <w:t xml:space="preserve"> otpremnina, tj. broju ljudi koji su prihvatili poticajnu otpremninu zbog prestanka radnog odnosa, broju odlazaka u mirovi</w:t>
      </w:r>
      <w:r w:rsidR="004F5EC8">
        <w:rPr>
          <w:rFonts w:ascii="Calibri" w:eastAsia="Aptos" w:hAnsi="Calibri" w:cs="Calibri"/>
          <w:kern w:val="2"/>
          <w:sz w:val="24"/>
          <w:szCs w:val="24"/>
          <w:lang w:eastAsia="en-US"/>
        </w:rPr>
        <w:t xml:space="preserve">nu po sili zakona te planiranom </w:t>
      </w:r>
      <w:r w:rsidRPr="00B46F2D">
        <w:rPr>
          <w:rFonts w:ascii="Calibri" w:eastAsia="Aptos" w:hAnsi="Calibri" w:cs="Calibri"/>
          <w:kern w:val="2"/>
          <w:sz w:val="24"/>
          <w:szCs w:val="24"/>
          <w:lang w:eastAsia="en-US"/>
        </w:rPr>
        <w:t xml:space="preserve">zapošljavanju novih radnika. </w:t>
      </w:r>
      <w:r w:rsidR="00514A40" w:rsidRPr="00B46F2D">
        <w:rPr>
          <w:rFonts w:ascii="Calibri" w:eastAsia="Aptos" w:hAnsi="Calibri" w:cs="Calibri"/>
          <w:kern w:val="2"/>
          <w:sz w:val="24"/>
          <w:szCs w:val="24"/>
          <w:lang w:eastAsia="en-US"/>
        </w:rPr>
        <w:t xml:space="preserve">Daljnja racionalizacija </w:t>
      </w:r>
      <w:r w:rsidR="00F17CE8" w:rsidRPr="00B46F2D">
        <w:rPr>
          <w:rFonts w:ascii="Calibri" w:eastAsia="Aptos" w:hAnsi="Calibri" w:cs="Calibri"/>
          <w:kern w:val="2"/>
          <w:sz w:val="24"/>
          <w:szCs w:val="24"/>
          <w:lang w:eastAsia="en-US"/>
        </w:rPr>
        <w:t>radnika</w:t>
      </w:r>
      <w:r w:rsidR="00514A40" w:rsidRPr="00B46F2D">
        <w:rPr>
          <w:rFonts w:ascii="Calibri" w:eastAsia="Aptos" w:hAnsi="Calibri" w:cs="Calibri"/>
          <w:kern w:val="2"/>
          <w:sz w:val="24"/>
          <w:szCs w:val="24"/>
          <w:lang w:eastAsia="en-US"/>
        </w:rPr>
        <w:t xml:space="preserve"> moguća je </w:t>
      </w:r>
      <w:r w:rsidR="00F17CE8" w:rsidRPr="00B46F2D">
        <w:rPr>
          <w:rFonts w:ascii="Calibri" w:eastAsia="Aptos" w:hAnsi="Calibri" w:cs="Calibri"/>
          <w:kern w:val="2"/>
          <w:sz w:val="24"/>
          <w:szCs w:val="24"/>
          <w:lang w:eastAsia="en-US"/>
        </w:rPr>
        <w:t>organizacijskim promjenama uvjetovanim digitalizacijom poslovanja te ukidanjem</w:t>
      </w:r>
      <w:r w:rsidR="00514A40" w:rsidRPr="00B46F2D">
        <w:rPr>
          <w:rFonts w:ascii="Calibri" w:eastAsia="Aptos" w:hAnsi="Calibri" w:cs="Calibri"/>
          <w:kern w:val="2"/>
          <w:sz w:val="24"/>
          <w:szCs w:val="24"/>
          <w:lang w:eastAsia="en-US"/>
        </w:rPr>
        <w:t xml:space="preserve"> povezanost radnog vremena age</w:t>
      </w:r>
      <w:r w:rsidR="00F17CE8" w:rsidRPr="00B46F2D">
        <w:rPr>
          <w:rFonts w:ascii="Calibri" w:eastAsia="Aptos" w:hAnsi="Calibri" w:cs="Calibri"/>
          <w:kern w:val="2"/>
          <w:sz w:val="24"/>
          <w:szCs w:val="24"/>
          <w:lang w:eastAsia="en-US"/>
        </w:rPr>
        <w:t>ncija uz red plovidbe brodova čime</w:t>
      </w:r>
      <w:r w:rsidR="00514A40" w:rsidRPr="00B46F2D">
        <w:rPr>
          <w:rFonts w:ascii="Calibri" w:eastAsia="Aptos" w:hAnsi="Calibri" w:cs="Calibri"/>
          <w:kern w:val="2"/>
          <w:sz w:val="24"/>
          <w:szCs w:val="24"/>
          <w:lang w:eastAsia="en-US"/>
        </w:rPr>
        <w:t xml:space="preserve"> bi se omogućilo ukidanje </w:t>
      </w:r>
      <w:r w:rsidR="00BA3583" w:rsidRPr="00B46F2D">
        <w:rPr>
          <w:rFonts w:ascii="Calibri" w:eastAsia="Aptos" w:hAnsi="Calibri" w:cs="Calibri"/>
          <w:kern w:val="2"/>
          <w:sz w:val="24"/>
          <w:szCs w:val="24"/>
          <w:lang w:eastAsia="en-US"/>
        </w:rPr>
        <w:t>treće</w:t>
      </w:r>
      <w:r w:rsidR="00514A40" w:rsidRPr="00B46F2D">
        <w:rPr>
          <w:rFonts w:ascii="Calibri" w:eastAsia="Aptos" w:hAnsi="Calibri" w:cs="Calibri"/>
          <w:kern w:val="2"/>
          <w:sz w:val="24"/>
          <w:szCs w:val="24"/>
          <w:lang w:eastAsia="en-US"/>
        </w:rPr>
        <w:t xml:space="preserve"> smjene u agencijama</w:t>
      </w:r>
      <w:r w:rsidR="00F17CE8" w:rsidRPr="00B46F2D">
        <w:rPr>
          <w:rFonts w:ascii="Calibri" w:eastAsia="Aptos" w:hAnsi="Calibri" w:cs="Calibri"/>
          <w:kern w:val="2"/>
          <w:sz w:val="24"/>
          <w:szCs w:val="24"/>
          <w:lang w:eastAsia="en-US"/>
        </w:rPr>
        <w:t>, a</w:t>
      </w:r>
      <w:r w:rsidR="00514A40" w:rsidRPr="00B46F2D">
        <w:rPr>
          <w:rFonts w:ascii="Calibri" w:eastAsia="Aptos" w:hAnsi="Calibri" w:cs="Calibri"/>
          <w:kern w:val="2"/>
          <w:sz w:val="24"/>
          <w:szCs w:val="24"/>
          <w:lang w:eastAsia="en-US"/>
        </w:rPr>
        <w:t xml:space="preserve"> za što je prethodno potrebno ispuniti tehničke zah</w:t>
      </w:r>
      <w:r w:rsidR="00F17CE8" w:rsidRPr="00B46F2D">
        <w:rPr>
          <w:rFonts w:ascii="Calibri" w:eastAsia="Aptos" w:hAnsi="Calibri" w:cs="Calibri"/>
          <w:kern w:val="2"/>
          <w:sz w:val="24"/>
          <w:szCs w:val="24"/>
          <w:lang w:eastAsia="en-US"/>
        </w:rPr>
        <w:t>tjeve.</w:t>
      </w:r>
    </w:p>
    <w:p w14:paraId="17CE4BA2" w14:textId="77777777" w:rsidR="00141D12" w:rsidRDefault="00141D12" w:rsidP="00514A40">
      <w:pPr>
        <w:jc w:val="both"/>
        <w:rPr>
          <w:rFonts w:ascii="Calibri" w:hAnsi="Calibri" w:cs="Calibri"/>
          <w:sz w:val="24"/>
          <w:szCs w:val="24"/>
        </w:rPr>
      </w:pPr>
    </w:p>
    <w:p w14:paraId="603831AF" w14:textId="77777777" w:rsidR="00141D12" w:rsidRDefault="00141D12" w:rsidP="00514A40">
      <w:pPr>
        <w:jc w:val="both"/>
        <w:rPr>
          <w:rFonts w:ascii="Calibri" w:hAnsi="Calibri" w:cs="Calibri"/>
          <w:sz w:val="24"/>
          <w:szCs w:val="24"/>
        </w:rPr>
      </w:pPr>
    </w:p>
    <w:p w14:paraId="66D6EA60" w14:textId="77777777" w:rsidR="00141D12" w:rsidRDefault="00141D12" w:rsidP="00514A40">
      <w:pPr>
        <w:jc w:val="both"/>
        <w:rPr>
          <w:rFonts w:ascii="Calibri" w:hAnsi="Calibri" w:cs="Calibri"/>
          <w:sz w:val="24"/>
          <w:szCs w:val="24"/>
        </w:rPr>
      </w:pPr>
    </w:p>
    <w:p w14:paraId="5DEA62FA" w14:textId="77777777" w:rsidR="00141D12" w:rsidRDefault="00141D12" w:rsidP="00514A40">
      <w:pPr>
        <w:jc w:val="both"/>
        <w:rPr>
          <w:rFonts w:ascii="Calibri" w:hAnsi="Calibri" w:cs="Calibri"/>
          <w:sz w:val="24"/>
          <w:szCs w:val="24"/>
        </w:rPr>
      </w:pPr>
    </w:p>
    <w:p w14:paraId="03E40590" w14:textId="77777777" w:rsidR="00141D12" w:rsidRDefault="00141D12" w:rsidP="00514A40">
      <w:pPr>
        <w:jc w:val="both"/>
        <w:rPr>
          <w:rFonts w:ascii="Calibri" w:hAnsi="Calibri" w:cs="Calibri"/>
          <w:sz w:val="24"/>
          <w:szCs w:val="24"/>
        </w:rPr>
      </w:pPr>
    </w:p>
    <w:p w14:paraId="5DB618A3" w14:textId="77777777" w:rsidR="00141D12" w:rsidRDefault="00141D12" w:rsidP="00514A40">
      <w:pPr>
        <w:jc w:val="both"/>
        <w:rPr>
          <w:rFonts w:ascii="Calibri" w:hAnsi="Calibri" w:cs="Calibri"/>
          <w:sz w:val="24"/>
          <w:szCs w:val="24"/>
        </w:rPr>
      </w:pPr>
    </w:p>
    <w:p w14:paraId="2DDC0F51" w14:textId="77777777" w:rsidR="00141D12" w:rsidRDefault="00141D12" w:rsidP="00514A40">
      <w:pPr>
        <w:jc w:val="both"/>
        <w:rPr>
          <w:rFonts w:ascii="Calibri" w:hAnsi="Calibri" w:cs="Calibri"/>
          <w:sz w:val="24"/>
          <w:szCs w:val="24"/>
        </w:rPr>
      </w:pPr>
    </w:p>
    <w:p w14:paraId="6E4451B1" w14:textId="77777777" w:rsidR="00141D12" w:rsidRDefault="00141D12" w:rsidP="00514A40">
      <w:pPr>
        <w:jc w:val="both"/>
        <w:rPr>
          <w:rFonts w:ascii="Calibri" w:hAnsi="Calibri" w:cs="Calibri"/>
          <w:sz w:val="24"/>
          <w:szCs w:val="24"/>
        </w:rPr>
      </w:pPr>
    </w:p>
    <w:p w14:paraId="4DFEE724" w14:textId="77777777" w:rsidR="00141D12" w:rsidRDefault="00141D12" w:rsidP="00514A40">
      <w:pPr>
        <w:jc w:val="both"/>
        <w:rPr>
          <w:rFonts w:ascii="Calibri" w:hAnsi="Calibri" w:cs="Calibri"/>
          <w:sz w:val="24"/>
          <w:szCs w:val="24"/>
        </w:rPr>
      </w:pPr>
    </w:p>
    <w:p w14:paraId="46F62306" w14:textId="77777777" w:rsidR="00141D12" w:rsidRDefault="00141D12" w:rsidP="00514A40">
      <w:pPr>
        <w:jc w:val="both"/>
        <w:rPr>
          <w:rFonts w:ascii="Calibri" w:hAnsi="Calibri" w:cs="Calibri"/>
          <w:sz w:val="24"/>
          <w:szCs w:val="24"/>
        </w:rPr>
      </w:pPr>
    </w:p>
    <w:p w14:paraId="6BAA79F0" w14:textId="77777777" w:rsidR="00141D12" w:rsidRDefault="00141D12" w:rsidP="00514A40">
      <w:pPr>
        <w:jc w:val="both"/>
        <w:rPr>
          <w:rFonts w:ascii="Calibri" w:hAnsi="Calibri" w:cs="Calibri"/>
          <w:sz w:val="24"/>
          <w:szCs w:val="24"/>
        </w:rPr>
      </w:pPr>
    </w:p>
    <w:p w14:paraId="0614E773" w14:textId="77777777" w:rsidR="00141D12" w:rsidRDefault="00141D12" w:rsidP="00514A40">
      <w:pPr>
        <w:jc w:val="both"/>
        <w:rPr>
          <w:rFonts w:ascii="Calibri" w:hAnsi="Calibri" w:cs="Calibri"/>
          <w:sz w:val="24"/>
          <w:szCs w:val="24"/>
        </w:rPr>
      </w:pPr>
    </w:p>
    <w:p w14:paraId="6AFFD29C" w14:textId="77777777" w:rsidR="00141D12" w:rsidRDefault="00141D12" w:rsidP="00514A40">
      <w:pPr>
        <w:jc w:val="both"/>
        <w:rPr>
          <w:rFonts w:ascii="Calibri" w:hAnsi="Calibri" w:cs="Calibri"/>
          <w:sz w:val="24"/>
          <w:szCs w:val="24"/>
        </w:rPr>
      </w:pPr>
    </w:p>
    <w:p w14:paraId="733F8E79" w14:textId="77777777" w:rsidR="00141D12" w:rsidRDefault="00141D12" w:rsidP="00514A40">
      <w:pPr>
        <w:jc w:val="both"/>
        <w:rPr>
          <w:rFonts w:ascii="Calibri" w:hAnsi="Calibri" w:cs="Calibri"/>
          <w:sz w:val="24"/>
          <w:szCs w:val="24"/>
        </w:rPr>
      </w:pPr>
    </w:p>
    <w:p w14:paraId="6849B60F" w14:textId="77777777" w:rsidR="00141D12" w:rsidRDefault="00141D12" w:rsidP="00514A40">
      <w:pPr>
        <w:jc w:val="both"/>
        <w:rPr>
          <w:rFonts w:ascii="Calibri" w:hAnsi="Calibri" w:cs="Calibri"/>
          <w:sz w:val="24"/>
          <w:szCs w:val="24"/>
        </w:rPr>
      </w:pPr>
    </w:p>
    <w:p w14:paraId="6EDA5243" w14:textId="77777777" w:rsidR="00141D12" w:rsidRDefault="00141D12" w:rsidP="00514A40">
      <w:pPr>
        <w:jc w:val="both"/>
        <w:rPr>
          <w:rFonts w:ascii="Calibri" w:hAnsi="Calibri" w:cs="Calibri"/>
          <w:sz w:val="24"/>
          <w:szCs w:val="24"/>
        </w:rPr>
      </w:pPr>
    </w:p>
    <w:p w14:paraId="4892B4FF" w14:textId="77777777" w:rsidR="00141D12" w:rsidRDefault="00141D12" w:rsidP="00514A40">
      <w:pPr>
        <w:jc w:val="both"/>
        <w:rPr>
          <w:rFonts w:ascii="Calibri" w:hAnsi="Calibri" w:cs="Calibri"/>
          <w:sz w:val="24"/>
          <w:szCs w:val="24"/>
        </w:rPr>
      </w:pPr>
    </w:p>
    <w:p w14:paraId="3F3680C4" w14:textId="77777777" w:rsidR="00141D12" w:rsidRDefault="00141D12" w:rsidP="00514A40">
      <w:pPr>
        <w:jc w:val="both"/>
        <w:rPr>
          <w:rFonts w:ascii="Calibri" w:hAnsi="Calibri" w:cs="Calibri"/>
          <w:sz w:val="24"/>
          <w:szCs w:val="24"/>
        </w:rPr>
      </w:pPr>
    </w:p>
    <w:p w14:paraId="79CD1F3A" w14:textId="77777777" w:rsidR="005A7EA3" w:rsidRDefault="005A7EA3" w:rsidP="00514A40">
      <w:pPr>
        <w:jc w:val="both"/>
        <w:rPr>
          <w:rFonts w:ascii="Calibri" w:hAnsi="Calibri" w:cs="Calibri"/>
          <w:sz w:val="24"/>
          <w:szCs w:val="24"/>
        </w:rPr>
      </w:pPr>
    </w:p>
    <w:p w14:paraId="4D33E596" w14:textId="77777777" w:rsidR="005A7EA3" w:rsidRDefault="005A7EA3" w:rsidP="00514A40">
      <w:pPr>
        <w:jc w:val="both"/>
        <w:rPr>
          <w:rFonts w:ascii="Calibri" w:hAnsi="Calibri" w:cs="Calibri"/>
          <w:sz w:val="24"/>
          <w:szCs w:val="24"/>
        </w:rPr>
      </w:pPr>
    </w:p>
    <w:p w14:paraId="5AFB8C86" w14:textId="77777777" w:rsidR="005A7EA3" w:rsidRDefault="005A7EA3" w:rsidP="00514A40">
      <w:pPr>
        <w:jc w:val="both"/>
        <w:rPr>
          <w:rFonts w:ascii="Calibri" w:hAnsi="Calibri" w:cs="Calibri"/>
          <w:sz w:val="24"/>
          <w:szCs w:val="24"/>
        </w:rPr>
      </w:pPr>
    </w:p>
    <w:p w14:paraId="7F4AD322" w14:textId="77777777" w:rsidR="005A7EA3" w:rsidRDefault="005A7EA3" w:rsidP="00514A40">
      <w:pPr>
        <w:jc w:val="both"/>
        <w:rPr>
          <w:rFonts w:ascii="Calibri" w:hAnsi="Calibri" w:cs="Calibri"/>
          <w:sz w:val="24"/>
          <w:szCs w:val="24"/>
        </w:rPr>
      </w:pPr>
    </w:p>
    <w:p w14:paraId="7492B31D" w14:textId="77777777" w:rsidR="005A7EA3" w:rsidRDefault="005A7EA3" w:rsidP="00514A40">
      <w:pPr>
        <w:jc w:val="both"/>
        <w:rPr>
          <w:rFonts w:ascii="Calibri" w:hAnsi="Calibri" w:cs="Calibri"/>
          <w:sz w:val="24"/>
          <w:szCs w:val="24"/>
        </w:rPr>
      </w:pPr>
    </w:p>
    <w:p w14:paraId="3AEE51CD" w14:textId="77777777" w:rsidR="005A7EA3" w:rsidRDefault="005A7EA3" w:rsidP="00514A40">
      <w:pPr>
        <w:jc w:val="both"/>
        <w:rPr>
          <w:rFonts w:ascii="Calibri" w:hAnsi="Calibri" w:cs="Calibri"/>
          <w:sz w:val="24"/>
          <w:szCs w:val="24"/>
        </w:rPr>
      </w:pPr>
    </w:p>
    <w:p w14:paraId="63C4FF76" w14:textId="77777777" w:rsidR="005A7EA3" w:rsidRDefault="005A7EA3" w:rsidP="00514A40">
      <w:pPr>
        <w:jc w:val="both"/>
        <w:rPr>
          <w:rFonts w:ascii="Calibri" w:hAnsi="Calibri" w:cs="Calibri"/>
          <w:sz w:val="24"/>
          <w:szCs w:val="24"/>
        </w:rPr>
      </w:pPr>
    </w:p>
    <w:p w14:paraId="1789317A" w14:textId="77777777" w:rsidR="005A7EA3" w:rsidRDefault="005A7EA3" w:rsidP="00514A40">
      <w:pPr>
        <w:jc w:val="both"/>
        <w:rPr>
          <w:rFonts w:ascii="Calibri" w:hAnsi="Calibri" w:cs="Calibri"/>
          <w:sz w:val="24"/>
          <w:szCs w:val="24"/>
        </w:rPr>
      </w:pPr>
    </w:p>
    <w:p w14:paraId="053BE679" w14:textId="77777777" w:rsidR="005A7EA3" w:rsidRDefault="005A7EA3" w:rsidP="00514A40">
      <w:pPr>
        <w:jc w:val="both"/>
        <w:rPr>
          <w:rFonts w:ascii="Calibri" w:hAnsi="Calibri" w:cs="Calibri"/>
          <w:sz w:val="24"/>
          <w:szCs w:val="24"/>
        </w:rPr>
      </w:pPr>
    </w:p>
    <w:p w14:paraId="66055891" w14:textId="77777777" w:rsidR="005A7EA3" w:rsidRDefault="005A7EA3" w:rsidP="00514A40">
      <w:pPr>
        <w:jc w:val="both"/>
        <w:rPr>
          <w:rFonts w:ascii="Calibri" w:hAnsi="Calibri" w:cs="Calibri"/>
          <w:sz w:val="24"/>
          <w:szCs w:val="24"/>
        </w:rPr>
      </w:pPr>
    </w:p>
    <w:p w14:paraId="28F6A8C9" w14:textId="77777777" w:rsidR="00141D12" w:rsidRDefault="00141D12" w:rsidP="00514A40">
      <w:pPr>
        <w:jc w:val="both"/>
        <w:rPr>
          <w:rFonts w:ascii="Calibri" w:hAnsi="Calibri" w:cs="Calibri"/>
          <w:sz w:val="24"/>
          <w:szCs w:val="24"/>
        </w:rPr>
      </w:pPr>
    </w:p>
    <w:p w14:paraId="19B5E8BC" w14:textId="77777777" w:rsidR="00141D12" w:rsidRDefault="00141D12" w:rsidP="00514A40">
      <w:pPr>
        <w:jc w:val="both"/>
        <w:rPr>
          <w:rFonts w:ascii="Calibri" w:hAnsi="Calibri" w:cs="Calibri"/>
          <w:sz w:val="24"/>
          <w:szCs w:val="24"/>
        </w:rPr>
      </w:pPr>
    </w:p>
    <w:p w14:paraId="72AE333C" w14:textId="77777777" w:rsidR="00141D12" w:rsidRDefault="00141D12" w:rsidP="00514A40">
      <w:pPr>
        <w:jc w:val="both"/>
        <w:rPr>
          <w:rFonts w:ascii="Calibri" w:hAnsi="Calibri" w:cs="Calibri"/>
          <w:sz w:val="24"/>
          <w:szCs w:val="24"/>
        </w:rPr>
      </w:pPr>
    </w:p>
    <w:p w14:paraId="1FF074D1" w14:textId="77777777" w:rsidR="00141D12" w:rsidRPr="002C3BE7" w:rsidRDefault="00141D12" w:rsidP="00514A40">
      <w:pPr>
        <w:jc w:val="both"/>
        <w:rPr>
          <w:rFonts w:ascii="Calibri" w:hAnsi="Calibri" w:cs="Calibri"/>
          <w:sz w:val="24"/>
          <w:szCs w:val="24"/>
        </w:rPr>
      </w:pPr>
    </w:p>
    <w:p w14:paraId="0D5D92B8" w14:textId="77777777" w:rsidR="00E70D18" w:rsidRDefault="00E70D18">
      <w:pPr>
        <w:rPr>
          <w:rFonts w:ascii="Calibri" w:hAnsi="Calibri" w:cs="Times New Roman"/>
          <w:b/>
          <w:bCs/>
          <w:sz w:val="24"/>
          <w:lang w:val="x-none" w:eastAsia="x-none"/>
        </w:rPr>
      </w:pPr>
      <w:bookmarkStart w:id="32" w:name="_Toc161902030"/>
      <w:r>
        <w:br w:type="page"/>
      </w:r>
    </w:p>
    <w:p w14:paraId="66BE3EAE" w14:textId="7B808AE6" w:rsidR="00CC152E" w:rsidRPr="000E3556" w:rsidRDefault="00CC152E" w:rsidP="000E3556">
      <w:pPr>
        <w:pStyle w:val="Heading1"/>
        <w:rPr>
          <w:lang w:val="hr-HR"/>
        </w:rPr>
      </w:pPr>
      <w:bookmarkStart w:id="33" w:name="_Toc170463061"/>
      <w:r w:rsidRPr="000E3556">
        <w:rPr>
          <w:lang w:val="hr-HR"/>
        </w:rPr>
        <w:lastRenderedPageBreak/>
        <w:t>UPRAVLJANJE INFORMACIJSKIM SUSTAVOM I NEKRETNINAMA</w:t>
      </w:r>
      <w:bookmarkEnd w:id="32"/>
      <w:bookmarkEnd w:id="33"/>
    </w:p>
    <w:p w14:paraId="03CD4A43" w14:textId="77777777" w:rsidR="00CF1336" w:rsidRPr="00CF1336" w:rsidRDefault="00CF1336" w:rsidP="00CF1336">
      <w:pPr>
        <w:rPr>
          <w:lang w:val="x-none" w:eastAsia="x-none"/>
        </w:rPr>
      </w:pPr>
    </w:p>
    <w:p w14:paraId="2B77815D" w14:textId="77777777" w:rsidR="00443ECD" w:rsidRPr="00B46F2D" w:rsidRDefault="00443ECD" w:rsidP="00B46F2D">
      <w:pPr>
        <w:spacing w:after="120"/>
        <w:jc w:val="both"/>
        <w:rPr>
          <w:rFonts w:ascii="Calibri" w:eastAsia="Aptos" w:hAnsi="Calibri" w:cs="Calibri"/>
          <w:kern w:val="2"/>
          <w:sz w:val="24"/>
          <w:szCs w:val="24"/>
          <w:lang w:eastAsia="en-US"/>
        </w:rPr>
      </w:pPr>
      <w:r w:rsidRPr="00B46F2D">
        <w:rPr>
          <w:rFonts w:ascii="Calibri" w:eastAsia="Aptos" w:hAnsi="Calibri" w:cs="Calibri"/>
          <w:kern w:val="2"/>
          <w:sz w:val="24"/>
          <w:szCs w:val="24"/>
          <w:lang w:eastAsia="en-US"/>
        </w:rPr>
        <w:t>Funkcija informatičko – tehnološke  podrške usmjerena je na osiguravanje kontinuiteta svih poslovnih procesa u Društvu, digitalizaciju te dostupnost i sigurnost informacijskog sustava. Kontinuirano se provode aktivnosti pružanja podrške i osiguravanja kvalitetnih radnih uvjeta u svim sferama poslovanja, od optimizacije i automatizacije poslovnih procesa kroz informatičke alate i softvere do povećanja kvalitete radnog prostora s naglaskom na vizualni identitet nekretnina, primjenu energije iz obnovljivih izvora, te zadovoljavanje svih zakonskih normi koje proizlaze iz navedenih područja. U tijeku izrade su strateške smjernice digitalizacije Društva, kao prijedlozi za ostvarenje ciljane digitalne transformacije svih segmenata poslovanja.</w:t>
      </w:r>
    </w:p>
    <w:p w14:paraId="22AA92B2" w14:textId="77777777" w:rsidR="00443ECD" w:rsidRPr="00BD4092" w:rsidRDefault="00443ECD" w:rsidP="00443ECD">
      <w:pPr>
        <w:ind w:left="360"/>
        <w:jc w:val="both"/>
        <w:rPr>
          <w:rFonts w:ascii="Calibri" w:hAnsi="Calibri" w:cs="Calibri"/>
          <w:sz w:val="24"/>
          <w:szCs w:val="24"/>
        </w:rPr>
      </w:pPr>
    </w:p>
    <w:p w14:paraId="04CA7C34" w14:textId="77777777" w:rsidR="00443ECD" w:rsidRPr="00BD4092" w:rsidRDefault="00443ECD" w:rsidP="005A7EA3">
      <w:pPr>
        <w:jc w:val="both"/>
        <w:rPr>
          <w:rFonts w:ascii="Calibri" w:hAnsi="Calibri" w:cs="Calibri"/>
          <w:sz w:val="24"/>
          <w:szCs w:val="24"/>
        </w:rPr>
      </w:pPr>
      <w:r w:rsidRPr="00BD4092">
        <w:rPr>
          <w:rFonts w:ascii="Calibri" w:hAnsi="Calibri" w:cs="Calibri"/>
          <w:sz w:val="24"/>
          <w:szCs w:val="24"/>
        </w:rPr>
        <w:t>Ključni ciljevi i projekti za 2024. godinu su:</w:t>
      </w:r>
    </w:p>
    <w:p w14:paraId="670B7995" w14:textId="77777777" w:rsidR="00443ECD" w:rsidRPr="00BD4092" w:rsidRDefault="00443ECD" w:rsidP="005067EE">
      <w:pPr>
        <w:numPr>
          <w:ilvl w:val="0"/>
          <w:numId w:val="7"/>
        </w:numPr>
        <w:jc w:val="both"/>
        <w:rPr>
          <w:rFonts w:ascii="Calibri" w:hAnsi="Calibri" w:cs="Calibri"/>
          <w:sz w:val="24"/>
          <w:szCs w:val="24"/>
        </w:rPr>
      </w:pPr>
      <w:r w:rsidRPr="00BD4092">
        <w:rPr>
          <w:rFonts w:ascii="Calibri" w:hAnsi="Calibri" w:cs="Calibri"/>
          <w:sz w:val="24"/>
          <w:szCs w:val="24"/>
        </w:rPr>
        <w:t>implementacija zakonskih promjena u informacijski sustav Društva vezanih uz promjenu knjigovodstvenih propisa, propisa iz područja obračuna plaće i sl.;</w:t>
      </w:r>
    </w:p>
    <w:p w14:paraId="3E4426CA" w14:textId="77777777" w:rsidR="00443ECD" w:rsidRPr="00BD4092" w:rsidRDefault="00443ECD" w:rsidP="005067EE">
      <w:pPr>
        <w:numPr>
          <w:ilvl w:val="0"/>
          <w:numId w:val="7"/>
        </w:numPr>
        <w:jc w:val="both"/>
        <w:rPr>
          <w:rFonts w:ascii="Calibri" w:hAnsi="Calibri" w:cs="Calibri"/>
          <w:sz w:val="24"/>
          <w:szCs w:val="24"/>
        </w:rPr>
      </w:pPr>
      <w:r w:rsidRPr="00BD4092">
        <w:rPr>
          <w:rFonts w:ascii="Calibri" w:hAnsi="Calibri" w:cs="Calibri"/>
          <w:sz w:val="24"/>
          <w:szCs w:val="24"/>
        </w:rPr>
        <w:t>usklađenje informacijskog sustava Jadrolinije s novim Zakonom o prijevozu u linijskom i povremenom obalnom pomorskom prometu, Pravilnikom o načinu ostvarivanja prava na povlastice u prometu;</w:t>
      </w:r>
    </w:p>
    <w:p w14:paraId="5790EF2B" w14:textId="77777777" w:rsidR="00443ECD" w:rsidRPr="00BD4092" w:rsidRDefault="00443ECD" w:rsidP="005067EE">
      <w:pPr>
        <w:numPr>
          <w:ilvl w:val="0"/>
          <w:numId w:val="7"/>
        </w:numPr>
        <w:jc w:val="both"/>
        <w:rPr>
          <w:rFonts w:ascii="Calibri" w:hAnsi="Calibri" w:cs="Calibri"/>
          <w:sz w:val="24"/>
          <w:szCs w:val="24"/>
        </w:rPr>
      </w:pPr>
      <w:r w:rsidRPr="00BD4092">
        <w:rPr>
          <w:rFonts w:ascii="Calibri" w:hAnsi="Calibri" w:cs="Calibri"/>
          <w:sz w:val="24"/>
          <w:szCs w:val="24"/>
        </w:rPr>
        <w:t>kontinuirano usklađenje i podrška informacijskog sustava Jadrolinije sukladno ostalim Zakonskim promjenama;</w:t>
      </w:r>
    </w:p>
    <w:p w14:paraId="6E343204" w14:textId="18F3698B" w:rsidR="00443ECD" w:rsidRPr="00BD4092" w:rsidRDefault="004F5EC8" w:rsidP="005067EE">
      <w:pPr>
        <w:numPr>
          <w:ilvl w:val="0"/>
          <w:numId w:val="7"/>
        </w:numPr>
        <w:jc w:val="both"/>
        <w:rPr>
          <w:rFonts w:ascii="Calibri" w:hAnsi="Calibri" w:cs="Calibri"/>
          <w:sz w:val="24"/>
          <w:szCs w:val="24"/>
        </w:rPr>
      </w:pPr>
      <w:r>
        <w:rPr>
          <w:rFonts w:ascii="Calibri" w:hAnsi="Calibri" w:cs="Calibri"/>
          <w:sz w:val="24"/>
          <w:szCs w:val="24"/>
        </w:rPr>
        <w:t>usklađenje s</w:t>
      </w:r>
      <w:r w:rsidR="00443ECD" w:rsidRPr="00BD4092">
        <w:rPr>
          <w:rFonts w:ascii="Calibri" w:hAnsi="Calibri" w:cs="Calibri"/>
          <w:sz w:val="24"/>
          <w:szCs w:val="24"/>
        </w:rPr>
        <w:t xml:space="preserve"> novom Ured</w:t>
      </w:r>
      <w:r w:rsidR="00CB48F0">
        <w:rPr>
          <w:rFonts w:ascii="Calibri" w:hAnsi="Calibri" w:cs="Calibri"/>
          <w:sz w:val="24"/>
          <w:szCs w:val="24"/>
        </w:rPr>
        <w:t xml:space="preserve">bom o kibernetičkoj sigurnosti - </w:t>
      </w:r>
      <w:r w:rsidR="00443ECD" w:rsidRPr="00BD4092">
        <w:rPr>
          <w:rFonts w:ascii="Calibri" w:hAnsi="Calibri" w:cs="Calibri"/>
          <w:sz w:val="24"/>
          <w:szCs w:val="24"/>
        </w:rPr>
        <w:t>NIS2 direktiva, odnosno Zakonom o kibernetičkoj sigurnosti;</w:t>
      </w:r>
    </w:p>
    <w:p w14:paraId="636FA4C8" w14:textId="10AB2550" w:rsidR="00443ECD" w:rsidRPr="00BD4092" w:rsidRDefault="00443ECD" w:rsidP="005067EE">
      <w:pPr>
        <w:numPr>
          <w:ilvl w:val="0"/>
          <w:numId w:val="7"/>
        </w:numPr>
        <w:jc w:val="both"/>
        <w:rPr>
          <w:rFonts w:ascii="Calibri" w:hAnsi="Calibri" w:cs="Calibri"/>
          <w:sz w:val="24"/>
          <w:szCs w:val="24"/>
        </w:rPr>
      </w:pPr>
      <w:r w:rsidRPr="00BD4092">
        <w:rPr>
          <w:rFonts w:ascii="Calibri" w:hAnsi="Calibri" w:cs="Calibri"/>
          <w:sz w:val="24"/>
          <w:szCs w:val="24"/>
        </w:rPr>
        <w:t>pristupanje sustavu ranog upozorenja od ki</w:t>
      </w:r>
      <w:r w:rsidR="00CB48F0">
        <w:rPr>
          <w:rFonts w:ascii="Calibri" w:hAnsi="Calibri" w:cs="Calibri"/>
          <w:sz w:val="24"/>
          <w:szCs w:val="24"/>
        </w:rPr>
        <w:t xml:space="preserve">bernetičkih prijetnji - SK@UT, </w:t>
      </w:r>
      <w:r w:rsidRPr="00BD4092">
        <w:rPr>
          <w:rFonts w:ascii="Calibri" w:hAnsi="Calibri" w:cs="Calibri"/>
          <w:sz w:val="24"/>
          <w:szCs w:val="24"/>
        </w:rPr>
        <w:t>pod upravljanjem Sigurnosno obavještajne agencije (SOA)</w:t>
      </w:r>
      <w:r w:rsidR="00CB48F0">
        <w:rPr>
          <w:rFonts w:ascii="Calibri" w:hAnsi="Calibri" w:cs="Calibri"/>
          <w:sz w:val="24"/>
          <w:szCs w:val="24"/>
        </w:rPr>
        <w:t>;</w:t>
      </w:r>
    </w:p>
    <w:p w14:paraId="4D118B0F" w14:textId="02AA6F64" w:rsidR="00443ECD" w:rsidRPr="00BD4092" w:rsidRDefault="00443ECD" w:rsidP="005067EE">
      <w:pPr>
        <w:numPr>
          <w:ilvl w:val="0"/>
          <w:numId w:val="7"/>
        </w:numPr>
        <w:jc w:val="both"/>
        <w:rPr>
          <w:rFonts w:ascii="Calibri" w:hAnsi="Calibri" w:cs="Calibri"/>
          <w:sz w:val="24"/>
          <w:szCs w:val="24"/>
        </w:rPr>
      </w:pPr>
      <w:r w:rsidRPr="00BD4092">
        <w:rPr>
          <w:rFonts w:ascii="Calibri" w:hAnsi="Calibri" w:cs="Calibri"/>
          <w:sz w:val="24"/>
          <w:szCs w:val="24"/>
        </w:rPr>
        <w:t>provođenje EU projekta „Cyber safety in Croatia maritime transport sector“ – CYSCROMS, pod upravljanjem Ministarstva mora, prometa i infrastrukture kao glavnog partnera</w:t>
      </w:r>
      <w:r w:rsidR="00CB48F0">
        <w:rPr>
          <w:rFonts w:ascii="Calibri" w:hAnsi="Calibri" w:cs="Calibri"/>
          <w:sz w:val="24"/>
          <w:szCs w:val="24"/>
        </w:rPr>
        <w:t>;</w:t>
      </w:r>
    </w:p>
    <w:p w14:paraId="3510A8B3" w14:textId="77777777" w:rsidR="00443ECD" w:rsidRPr="00BD4092" w:rsidRDefault="00443ECD" w:rsidP="005067EE">
      <w:pPr>
        <w:numPr>
          <w:ilvl w:val="0"/>
          <w:numId w:val="7"/>
        </w:numPr>
        <w:jc w:val="both"/>
        <w:rPr>
          <w:rFonts w:ascii="Calibri" w:hAnsi="Calibri" w:cs="Calibri"/>
          <w:sz w:val="24"/>
          <w:szCs w:val="24"/>
        </w:rPr>
      </w:pPr>
      <w:r w:rsidRPr="00BD4092">
        <w:rPr>
          <w:rFonts w:ascii="Calibri" w:hAnsi="Calibri" w:cs="Calibri"/>
          <w:sz w:val="24"/>
          <w:szCs w:val="24"/>
        </w:rPr>
        <w:t>daljnji razvoj online prodajnih kanala kroz dodatne pogodnosti za putnike, širenje prodajne mreže putem kartomata;</w:t>
      </w:r>
    </w:p>
    <w:p w14:paraId="5B24A43B" w14:textId="77777777" w:rsidR="00443ECD" w:rsidRPr="00BD4092" w:rsidRDefault="00443ECD" w:rsidP="005067EE">
      <w:pPr>
        <w:numPr>
          <w:ilvl w:val="0"/>
          <w:numId w:val="7"/>
        </w:numPr>
        <w:jc w:val="both"/>
        <w:rPr>
          <w:rFonts w:ascii="Calibri" w:hAnsi="Calibri" w:cs="Calibri"/>
          <w:sz w:val="24"/>
          <w:szCs w:val="24"/>
        </w:rPr>
      </w:pPr>
      <w:r w:rsidRPr="00BD4092">
        <w:rPr>
          <w:rFonts w:ascii="Calibri" w:hAnsi="Calibri" w:cs="Calibri"/>
          <w:sz w:val="24"/>
          <w:szCs w:val="24"/>
        </w:rPr>
        <w:t xml:space="preserve">lansiranje mobilne aplikacije na novoj platformi i proširenje funkcionalnosti </w:t>
      </w:r>
    </w:p>
    <w:p w14:paraId="27BD5708" w14:textId="77777777" w:rsidR="00443ECD" w:rsidRPr="00BD4092" w:rsidRDefault="00443ECD" w:rsidP="005067EE">
      <w:pPr>
        <w:numPr>
          <w:ilvl w:val="0"/>
          <w:numId w:val="7"/>
        </w:numPr>
        <w:jc w:val="both"/>
        <w:rPr>
          <w:rFonts w:ascii="Calibri" w:hAnsi="Calibri" w:cs="Calibri"/>
          <w:sz w:val="24"/>
          <w:szCs w:val="24"/>
        </w:rPr>
      </w:pPr>
      <w:r w:rsidRPr="00BD4092">
        <w:rPr>
          <w:rFonts w:ascii="Calibri" w:hAnsi="Calibri" w:cs="Calibri"/>
          <w:sz w:val="24"/>
          <w:szCs w:val="24"/>
        </w:rPr>
        <w:t>nastavak digitalizacije poslovnih procesa na brodovima;</w:t>
      </w:r>
    </w:p>
    <w:p w14:paraId="25C0A174" w14:textId="77777777" w:rsidR="00443ECD" w:rsidRPr="00BD4092" w:rsidRDefault="00443ECD" w:rsidP="005067EE">
      <w:pPr>
        <w:numPr>
          <w:ilvl w:val="0"/>
          <w:numId w:val="7"/>
        </w:numPr>
        <w:jc w:val="both"/>
        <w:rPr>
          <w:rFonts w:ascii="Calibri" w:hAnsi="Calibri" w:cs="Calibri"/>
          <w:sz w:val="24"/>
          <w:szCs w:val="24"/>
        </w:rPr>
      </w:pPr>
      <w:r w:rsidRPr="00BD4092">
        <w:rPr>
          <w:rFonts w:ascii="Calibri" w:hAnsi="Calibri" w:cs="Calibri"/>
          <w:sz w:val="24"/>
          <w:szCs w:val="24"/>
        </w:rPr>
        <w:t>nastavak digitalizacije poslovnih procesa, s naglaskom na repetitivne procese kako bi se racionaliziralo korištenje ljudskih i vremenskih resursa;</w:t>
      </w:r>
    </w:p>
    <w:p w14:paraId="69FEA6EB" w14:textId="512E922B" w:rsidR="00443ECD" w:rsidRPr="00BD4092" w:rsidRDefault="00443ECD" w:rsidP="005067EE">
      <w:pPr>
        <w:numPr>
          <w:ilvl w:val="0"/>
          <w:numId w:val="7"/>
        </w:numPr>
        <w:jc w:val="both"/>
        <w:rPr>
          <w:rFonts w:ascii="Calibri" w:hAnsi="Calibri" w:cs="Calibri"/>
          <w:sz w:val="24"/>
          <w:szCs w:val="24"/>
        </w:rPr>
      </w:pPr>
      <w:r w:rsidRPr="00BD4092">
        <w:rPr>
          <w:rFonts w:ascii="Calibri" w:hAnsi="Calibri" w:cs="Calibri"/>
          <w:sz w:val="24"/>
          <w:szCs w:val="24"/>
        </w:rPr>
        <w:t>nastavak migracije postojećeg poslovnog sustava F4B na F4Bi izgrađenog na web tehnologiji, s ciljem kvalitetnijeg udaljenog pristupa, poboljšanja korisničkog iskustva, te kvalitetnijeg praćenja poslovnog procesa</w:t>
      </w:r>
      <w:r w:rsidR="00CB48F0">
        <w:rPr>
          <w:rFonts w:ascii="Calibri" w:hAnsi="Calibri" w:cs="Calibri"/>
          <w:sz w:val="24"/>
          <w:szCs w:val="24"/>
        </w:rPr>
        <w:t>;</w:t>
      </w:r>
    </w:p>
    <w:p w14:paraId="69568605" w14:textId="77777777" w:rsidR="00443ECD" w:rsidRPr="00BD4092" w:rsidRDefault="00443ECD" w:rsidP="005067EE">
      <w:pPr>
        <w:numPr>
          <w:ilvl w:val="0"/>
          <w:numId w:val="7"/>
        </w:numPr>
        <w:jc w:val="both"/>
        <w:rPr>
          <w:rFonts w:ascii="Calibri" w:hAnsi="Calibri" w:cs="Calibri"/>
          <w:sz w:val="24"/>
          <w:szCs w:val="24"/>
        </w:rPr>
      </w:pPr>
      <w:r w:rsidRPr="00BD4092">
        <w:rPr>
          <w:rFonts w:ascii="Calibri" w:hAnsi="Calibri" w:cs="Calibri"/>
          <w:sz w:val="24"/>
          <w:szCs w:val="24"/>
        </w:rPr>
        <w:t>centralno upravljanje, nadzor i kontrola cjelokupnim sustavom u realnom vremenu;</w:t>
      </w:r>
    </w:p>
    <w:p w14:paraId="3760694D" w14:textId="77777777" w:rsidR="00443ECD" w:rsidRPr="00BD4092" w:rsidRDefault="00443ECD" w:rsidP="005067EE">
      <w:pPr>
        <w:numPr>
          <w:ilvl w:val="0"/>
          <w:numId w:val="7"/>
        </w:numPr>
        <w:jc w:val="both"/>
        <w:rPr>
          <w:rFonts w:ascii="Calibri" w:hAnsi="Calibri" w:cs="Calibri"/>
          <w:sz w:val="24"/>
          <w:szCs w:val="24"/>
        </w:rPr>
      </w:pPr>
      <w:r w:rsidRPr="00BD4092">
        <w:rPr>
          <w:rFonts w:ascii="Calibri" w:hAnsi="Calibri" w:cs="Calibri"/>
          <w:sz w:val="24"/>
          <w:szCs w:val="24"/>
        </w:rPr>
        <w:t>kontinuirano praćenje tehnoloških promjena i trendova i uskladba s istima;</w:t>
      </w:r>
    </w:p>
    <w:p w14:paraId="08B46FA4" w14:textId="77777777" w:rsidR="00443ECD" w:rsidRPr="00BD4092" w:rsidRDefault="00443ECD" w:rsidP="005067EE">
      <w:pPr>
        <w:numPr>
          <w:ilvl w:val="0"/>
          <w:numId w:val="7"/>
        </w:numPr>
        <w:jc w:val="both"/>
        <w:rPr>
          <w:rFonts w:ascii="Calibri" w:hAnsi="Calibri" w:cs="Calibri"/>
          <w:sz w:val="24"/>
          <w:szCs w:val="24"/>
        </w:rPr>
      </w:pPr>
      <w:r w:rsidRPr="00BD4092">
        <w:rPr>
          <w:rFonts w:ascii="Calibri" w:hAnsi="Calibri" w:cs="Calibri"/>
          <w:sz w:val="24"/>
          <w:szCs w:val="24"/>
        </w:rPr>
        <w:t>maksimalno popunjavanje kapaciteta slobodnih poslovnih prostora i maksimiziranje prihoda;</w:t>
      </w:r>
    </w:p>
    <w:p w14:paraId="0D2B90B1" w14:textId="510FD60C" w:rsidR="00443ECD" w:rsidRPr="00BD4092" w:rsidRDefault="00295859" w:rsidP="005067EE">
      <w:pPr>
        <w:numPr>
          <w:ilvl w:val="0"/>
          <w:numId w:val="7"/>
        </w:numPr>
        <w:jc w:val="both"/>
        <w:rPr>
          <w:rFonts w:ascii="Calibri" w:hAnsi="Calibri" w:cs="Calibri"/>
          <w:sz w:val="24"/>
          <w:szCs w:val="24"/>
        </w:rPr>
      </w:pPr>
      <w:r>
        <w:rPr>
          <w:rFonts w:ascii="Calibri" w:hAnsi="Calibri" w:cs="Calibri"/>
          <w:sz w:val="24"/>
          <w:szCs w:val="24"/>
        </w:rPr>
        <w:t>optim</w:t>
      </w:r>
      <w:r w:rsidR="00443ECD" w:rsidRPr="00BD4092">
        <w:rPr>
          <w:rFonts w:ascii="Calibri" w:hAnsi="Calibri" w:cs="Calibri"/>
          <w:sz w:val="24"/>
          <w:szCs w:val="24"/>
        </w:rPr>
        <w:t>izacija režijskih troškova kroz uvođenje novih tehnologija baziranih na optimalnoj potrošnji električne energije;</w:t>
      </w:r>
    </w:p>
    <w:p w14:paraId="5B5A8CEC" w14:textId="77777777" w:rsidR="00443ECD" w:rsidRPr="00BD4092" w:rsidRDefault="00443ECD" w:rsidP="005067EE">
      <w:pPr>
        <w:numPr>
          <w:ilvl w:val="0"/>
          <w:numId w:val="7"/>
        </w:numPr>
        <w:jc w:val="both"/>
        <w:rPr>
          <w:rFonts w:ascii="Calibri" w:hAnsi="Calibri" w:cs="Calibri"/>
          <w:sz w:val="24"/>
          <w:szCs w:val="24"/>
        </w:rPr>
      </w:pPr>
      <w:r w:rsidRPr="00BD4092">
        <w:rPr>
          <w:rFonts w:ascii="Calibri" w:hAnsi="Calibri" w:cs="Calibri"/>
          <w:sz w:val="24"/>
          <w:szCs w:val="24"/>
        </w:rPr>
        <w:t>povećanje interijerske i eksterijerske kvalitete svih nekretnina te stvaranje prepoznatljivog vizualnog identiteta trajektnih pristaništa, odnosno prodajnih mjesta;</w:t>
      </w:r>
    </w:p>
    <w:p w14:paraId="073F45BE" w14:textId="158FDF8D" w:rsidR="006B3467" w:rsidRPr="000E3556" w:rsidRDefault="00443ECD" w:rsidP="005067EE">
      <w:pPr>
        <w:numPr>
          <w:ilvl w:val="0"/>
          <w:numId w:val="7"/>
        </w:numPr>
        <w:jc w:val="both"/>
        <w:rPr>
          <w:rFonts w:ascii="Calibri" w:hAnsi="Calibri" w:cs="Calibri"/>
          <w:sz w:val="24"/>
          <w:szCs w:val="24"/>
        </w:rPr>
      </w:pPr>
      <w:r w:rsidRPr="00BD4092">
        <w:rPr>
          <w:rFonts w:ascii="Calibri" w:hAnsi="Calibri" w:cs="Calibri"/>
          <w:sz w:val="24"/>
          <w:szCs w:val="24"/>
        </w:rPr>
        <w:t>osiguravanje svih potpornih procesa osnovnom poslovanju.</w:t>
      </w:r>
      <w:bookmarkEnd w:id="4"/>
      <w:bookmarkEnd w:id="5"/>
    </w:p>
    <w:p w14:paraId="21634A77" w14:textId="4B7FEC14" w:rsidR="006B3467" w:rsidRPr="000E3556" w:rsidRDefault="00E70D18" w:rsidP="000E3556">
      <w:pPr>
        <w:pStyle w:val="Heading1"/>
        <w:rPr>
          <w:lang w:val="hr-HR"/>
        </w:rPr>
      </w:pPr>
      <w:r>
        <w:rPr>
          <w:rFonts w:cs="Calibri"/>
          <w:szCs w:val="24"/>
          <w:lang w:val="hr-HR" w:eastAsia="zh-CN"/>
        </w:rPr>
        <w:br w:type="page"/>
      </w:r>
      <w:bookmarkStart w:id="34" w:name="_Toc170463062"/>
      <w:r w:rsidR="006B3467" w:rsidRPr="000E3556">
        <w:rPr>
          <w:lang w:val="hr-HR"/>
        </w:rPr>
        <w:lastRenderedPageBreak/>
        <w:t>ANALIZA VANJSKOG OKRUŽENJA</w:t>
      </w:r>
      <w:bookmarkEnd w:id="34"/>
    </w:p>
    <w:p w14:paraId="792C72CC" w14:textId="77777777" w:rsidR="006B3467" w:rsidRDefault="006B3467" w:rsidP="00EB3B84">
      <w:pPr>
        <w:jc w:val="both"/>
        <w:rPr>
          <w:rFonts w:ascii="Calibri" w:hAnsi="Calibri" w:cs="Calibri"/>
          <w:sz w:val="24"/>
          <w:szCs w:val="24"/>
          <w:highlight w:val="yellow"/>
          <w:lang w:eastAsia="zh-CN"/>
        </w:rPr>
      </w:pPr>
    </w:p>
    <w:p w14:paraId="37A0449D" w14:textId="43C9CCA1" w:rsidR="006B3467" w:rsidRPr="00CF1336" w:rsidRDefault="006B3467" w:rsidP="00CF1336">
      <w:pPr>
        <w:spacing w:after="120"/>
        <w:jc w:val="both"/>
        <w:rPr>
          <w:rFonts w:ascii="Calibri" w:eastAsia="Aptos" w:hAnsi="Calibri" w:cs="Calibri"/>
          <w:kern w:val="2"/>
          <w:sz w:val="24"/>
          <w:szCs w:val="24"/>
          <w:lang w:eastAsia="en-US"/>
        </w:rPr>
      </w:pPr>
      <w:r w:rsidRPr="00CF1336">
        <w:rPr>
          <w:rFonts w:ascii="Calibri" w:eastAsia="Aptos" w:hAnsi="Calibri" w:cs="Calibri"/>
          <w:kern w:val="2"/>
          <w:sz w:val="24"/>
          <w:szCs w:val="24"/>
          <w:lang w:eastAsia="en-US"/>
        </w:rPr>
        <w:t>Društvo je analiziralo dinamičnu i nepredvidljivu okolinu kao element na kojeg se ne može utjecati. Temeljem analize grupirani su i identificirani svi utjecaji okruženja na Društvo kako bi se ono moglo pravodobno pripremiti i reagirati na različite vanjske neizvjesnosti.</w:t>
      </w:r>
    </w:p>
    <w:p w14:paraId="1904E32B" w14:textId="39F824E9" w:rsidR="006B3467" w:rsidRPr="00CF1336" w:rsidRDefault="006B3467" w:rsidP="00CF1336">
      <w:pPr>
        <w:spacing w:after="120"/>
        <w:jc w:val="both"/>
        <w:rPr>
          <w:rFonts w:ascii="Calibri" w:eastAsia="Aptos" w:hAnsi="Calibri" w:cs="Calibri"/>
          <w:kern w:val="2"/>
          <w:sz w:val="24"/>
          <w:szCs w:val="24"/>
          <w:lang w:eastAsia="en-US"/>
        </w:rPr>
      </w:pPr>
      <w:r w:rsidRPr="00CF1336">
        <w:rPr>
          <w:rFonts w:ascii="Calibri" w:eastAsia="Aptos" w:hAnsi="Calibri" w:cs="Calibri"/>
          <w:kern w:val="2"/>
          <w:sz w:val="24"/>
          <w:szCs w:val="24"/>
          <w:lang w:eastAsia="en-US"/>
        </w:rPr>
        <w:t>U narednom razdoblju Društvo će nastojati primjen</w:t>
      </w:r>
      <w:r w:rsidR="004F5EC8">
        <w:rPr>
          <w:rFonts w:ascii="Calibri" w:eastAsia="Aptos" w:hAnsi="Calibri" w:cs="Calibri"/>
          <w:kern w:val="2"/>
          <w:sz w:val="24"/>
          <w:szCs w:val="24"/>
          <w:lang w:eastAsia="en-US"/>
        </w:rPr>
        <w:t>j</w:t>
      </w:r>
      <w:r w:rsidRPr="00CF1336">
        <w:rPr>
          <w:rFonts w:ascii="Calibri" w:eastAsia="Aptos" w:hAnsi="Calibri" w:cs="Calibri"/>
          <w:kern w:val="2"/>
          <w:sz w:val="24"/>
          <w:szCs w:val="24"/>
          <w:lang w:eastAsia="en-US"/>
        </w:rPr>
        <w:t>ivati poslovnu praksu iznad zakonom propisanih i etičkih normi, vodeći brigu o ekonomskim, okolišnim i društvenim učincima svoj</w:t>
      </w:r>
      <w:r w:rsidR="004F5EC8">
        <w:rPr>
          <w:rFonts w:ascii="Calibri" w:eastAsia="Aptos" w:hAnsi="Calibri" w:cs="Calibri"/>
          <w:kern w:val="2"/>
          <w:sz w:val="24"/>
          <w:szCs w:val="24"/>
          <w:lang w:eastAsia="en-US"/>
        </w:rPr>
        <w:t>ih ukupnih aktivnosti. Promicat</w:t>
      </w:r>
      <w:r w:rsidRPr="00CF1336">
        <w:rPr>
          <w:rFonts w:ascii="Calibri" w:eastAsia="Aptos" w:hAnsi="Calibri" w:cs="Calibri"/>
          <w:kern w:val="2"/>
          <w:sz w:val="24"/>
          <w:szCs w:val="24"/>
          <w:lang w:eastAsia="en-US"/>
        </w:rPr>
        <w:t xml:space="preserve"> će etičke i društveno osviještene teme uključujući raznolikost, inkluziju, usmjerenost na zajednicu, društvenu pravdu i korporativnu etiku, uz borbu protiv rasne, rodne i spolne diskriminacije.</w:t>
      </w:r>
    </w:p>
    <w:p w14:paraId="6D7BD916" w14:textId="26B76AAD" w:rsidR="006B3467" w:rsidRPr="00CF1336" w:rsidRDefault="006B3467" w:rsidP="00CF1336">
      <w:pPr>
        <w:spacing w:after="120"/>
        <w:jc w:val="both"/>
        <w:rPr>
          <w:rFonts w:ascii="Calibri" w:eastAsia="Aptos" w:hAnsi="Calibri" w:cs="Calibri"/>
          <w:kern w:val="2"/>
          <w:sz w:val="24"/>
          <w:szCs w:val="24"/>
          <w:lang w:eastAsia="en-US"/>
        </w:rPr>
      </w:pPr>
      <w:r w:rsidRPr="00CF1336">
        <w:rPr>
          <w:rFonts w:ascii="Calibri" w:eastAsia="Aptos" w:hAnsi="Calibri" w:cs="Calibri"/>
          <w:kern w:val="2"/>
          <w:sz w:val="24"/>
          <w:szCs w:val="24"/>
          <w:lang w:eastAsia="en-US"/>
        </w:rPr>
        <w:t>Jadrolinija vidi važnost i ulogu upravljanja odnosa s kupcima kroz unapređenj</w:t>
      </w:r>
      <w:r w:rsidR="004F5EC8">
        <w:rPr>
          <w:rFonts w:ascii="Calibri" w:eastAsia="Aptos" w:hAnsi="Calibri" w:cs="Calibri"/>
          <w:kern w:val="2"/>
          <w:sz w:val="24"/>
          <w:szCs w:val="24"/>
          <w:lang w:eastAsia="en-US"/>
        </w:rPr>
        <w:t>e marketinških usluga, odnosa s</w:t>
      </w:r>
      <w:r w:rsidRPr="00CF1336">
        <w:rPr>
          <w:rFonts w:ascii="Calibri" w:eastAsia="Aptos" w:hAnsi="Calibri" w:cs="Calibri"/>
          <w:kern w:val="2"/>
          <w:sz w:val="24"/>
          <w:szCs w:val="24"/>
          <w:lang w:eastAsia="en-US"/>
        </w:rPr>
        <w:t xml:space="preserve"> javnošću i unapređenja prodaje. Redovno provodi ankete putem kojih pokušava saznati informacije za korištenje određenog proizvoda/usluge i na temelju tih informacija dolazi do saznanja što putnici žele na tržištu, te na koje načine bi mogli unaprijediti prodaju.</w:t>
      </w:r>
    </w:p>
    <w:p w14:paraId="6768774B" w14:textId="77777777" w:rsidR="006B3467" w:rsidRPr="00CF1336" w:rsidRDefault="006B3467" w:rsidP="00CF1336">
      <w:pPr>
        <w:spacing w:after="120"/>
        <w:jc w:val="both"/>
        <w:rPr>
          <w:rFonts w:ascii="Calibri" w:eastAsia="Aptos" w:hAnsi="Calibri" w:cs="Calibri"/>
          <w:kern w:val="2"/>
          <w:sz w:val="24"/>
          <w:szCs w:val="24"/>
          <w:lang w:eastAsia="en-US"/>
        </w:rPr>
      </w:pPr>
      <w:r w:rsidRPr="00CF1336">
        <w:rPr>
          <w:rFonts w:ascii="Calibri" w:eastAsia="Aptos" w:hAnsi="Calibri" w:cs="Calibri"/>
          <w:kern w:val="2"/>
          <w:sz w:val="24"/>
          <w:szCs w:val="24"/>
          <w:lang w:eastAsia="en-US"/>
        </w:rPr>
        <w:t xml:space="preserve">Proces upravljanja dobavljačima jedan je od glavnih zadataka u nabavi stoga se kontinuirano vrednuju dobavljači Društva, a prilikom analize dobavljača koriste se indeksi cijena, kakvoće, pouzdanosti i isporuke na temelju kojih se provodi ocjena dobavljača. Kroz navedene procese Društvo nastoji osigurati za sebe i svoje putnike najbolje, a kvalitetan i dugoročni odnos sa strateški bitnim dobavljačima Društvu je osigurava kontinuiranu opskrbu robama i uslugama. </w:t>
      </w:r>
    </w:p>
    <w:p w14:paraId="65447E69" w14:textId="1B19C553" w:rsidR="006B3467" w:rsidRPr="00CF1336" w:rsidRDefault="006B3467" w:rsidP="00CF1336">
      <w:pPr>
        <w:spacing w:after="120"/>
        <w:jc w:val="both"/>
        <w:rPr>
          <w:rFonts w:ascii="Calibri" w:eastAsia="Aptos" w:hAnsi="Calibri" w:cs="Calibri"/>
          <w:kern w:val="2"/>
          <w:sz w:val="24"/>
          <w:szCs w:val="24"/>
          <w:lang w:eastAsia="en-US"/>
        </w:rPr>
      </w:pPr>
      <w:r w:rsidRPr="00CF1336">
        <w:rPr>
          <w:rFonts w:ascii="Calibri" w:eastAsia="Aptos" w:hAnsi="Calibri" w:cs="Calibri"/>
          <w:kern w:val="2"/>
          <w:sz w:val="24"/>
          <w:szCs w:val="24"/>
          <w:lang w:eastAsia="en-US"/>
        </w:rPr>
        <w:t xml:space="preserve">Kontinuirano se prati razvoj brodarske industrije i novih tehnologija koje omogućuju smanjenje emisije </w:t>
      </w:r>
      <w:r w:rsidR="004F5EC8">
        <w:rPr>
          <w:rFonts w:ascii="Calibri" w:eastAsia="Aptos" w:hAnsi="Calibri" w:cs="Calibri"/>
          <w:kern w:val="2"/>
          <w:sz w:val="24"/>
          <w:szCs w:val="24"/>
          <w:lang w:eastAsia="en-US"/>
        </w:rPr>
        <w:t>stakleničkih plinova u skladu s</w:t>
      </w:r>
      <w:r w:rsidRPr="00CF1336">
        <w:rPr>
          <w:rFonts w:ascii="Calibri" w:eastAsia="Aptos" w:hAnsi="Calibri" w:cs="Calibri"/>
          <w:kern w:val="2"/>
          <w:sz w:val="24"/>
          <w:szCs w:val="24"/>
          <w:lang w:eastAsia="en-US"/>
        </w:rPr>
        <w:t xml:space="preserve"> proklamiranom politikom zelene tranzicije EU te se provode aktivnosti usklađivanja flote s novim propisima IMO-a, Hrvatskog registra brodova te Ministarstva mora, prometa i infrastrukture.</w:t>
      </w:r>
    </w:p>
    <w:p w14:paraId="48ADA226" w14:textId="77777777" w:rsidR="006B3467" w:rsidRPr="00CF1336" w:rsidRDefault="006B3467" w:rsidP="00CF1336">
      <w:pPr>
        <w:spacing w:after="120"/>
        <w:jc w:val="both"/>
        <w:rPr>
          <w:rFonts w:ascii="Calibri" w:eastAsia="Aptos" w:hAnsi="Calibri" w:cs="Calibri"/>
          <w:kern w:val="2"/>
          <w:sz w:val="24"/>
          <w:szCs w:val="24"/>
          <w:lang w:eastAsia="en-US"/>
        </w:rPr>
      </w:pPr>
      <w:r w:rsidRPr="00CF1336">
        <w:rPr>
          <w:rFonts w:ascii="Calibri" w:eastAsia="Aptos" w:hAnsi="Calibri" w:cs="Calibri"/>
          <w:kern w:val="2"/>
          <w:sz w:val="24"/>
          <w:szCs w:val="24"/>
          <w:lang w:eastAsia="en-US"/>
        </w:rPr>
        <w:t>Društvo definira strategiju kojom se doprinosi održivosti gospodarstva, prvenstveno ubrzanim razvojem i modernizacijom flote i to uvođenjem novih i ekološki prihvatljivih tehnoloških rješenja. U svrhu dostizanja planiranih ciljeva te u skladu sa suvremenim trendovima očuvanja okoliša, planiraju se projekti koji uključuju pogon na ekološki prihvatljiva goriva ili nude mogućnost nadogradnje pogona kako bi se u što većoj mjeri zadovoljili ekološki aspekti.</w:t>
      </w:r>
    </w:p>
    <w:p w14:paraId="05332B99" w14:textId="020154E0" w:rsidR="006B3467" w:rsidRPr="00CF1336" w:rsidRDefault="006B3467" w:rsidP="00CF1336">
      <w:pPr>
        <w:spacing w:after="120"/>
        <w:jc w:val="both"/>
        <w:rPr>
          <w:rFonts w:ascii="Calibri" w:eastAsia="Aptos" w:hAnsi="Calibri" w:cs="Calibri"/>
          <w:kern w:val="2"/>
          <w:sz w:val="24"/>
          <w:szCs w:val="24"/>
          <w:lang w:eastAsia="en-US"/>
        </w:rPr>
      </w:pPr>
      <w:r w:rsidRPr="00CF1336">
        <w:rPr>
          <w:rFonts w:ascii="Calibri" w:eastAsia="Aptos" w:hAnsi="Calibri" w:cs="Calibri"/>
          <w:kern w:val="2"/>
          <w:sz w:val="24"/>
          <w:szCs w:val="24"/>
          <w:lang w:eastAsia="en-US"/>
        </w:rPr>
        <w:t>Društvo upravlja financijskim rizicima da bi osiguralo očuvanje vrijednosti poduzeća kao i povećanje te vrijednosti. Također, ne špekulira s kretanjem kamatnih stopa, prati kretanja financijskog tržišta radi dobave najpovoljnijih kratkoročnih i dugoročnih izvora financiranja te osigurava kratkoročne i dugoročne izvore financiranja u zemlji i inozemstvu sukladno potrebama financiranja strateških i operativnih planova Društva.</w:t>
      </w:r>
    </w:p>
    <w:p w14:paraId="2EF629B1" w14:textId="77777777" w:rsidR="006B3467" w:rsidRPr="00CF1336" w:rsidRDefault="006B3467" w:rsidP="00CF1336">
      <w:pPr>
        <w:spacing w:after="120"/>
        <w:jc w:val="both"/>
        <w:rPr>
          <w:rFonts w:ascii="Calibri" w:eastAsia="Aptos" w:hAnsi="Calibri" w:cs="Calibri"/>
          <w:kern w:val="2"/>
          <w:sz w:val="24"/>
          <w:szCs w:val="24"/>
          <w:lang w:eastAsia="en-US"/>
        </w:rPr>
      </w:pPr>
      <w:r w:rsidRPr="00CF1336">
        <w:rPr>
          <w:rFonts w:ascii="Calibri" w:eastAsia="Aptos" w:hAnsi="Calibri" w:cs="Calibri"/>
          <w:kern w:val="2"/>
          <w:sz w:val="24"/>
          <w:szCs w:val="24"/>
          <w:lang w:eastAsia="en-US"/>
        </w:rPr>
        <w:t>Društvo je utvrdilo, procijenilo te pratiti poslovno okružje u kojem djeluje kako bi steklo važne informacije za procjenu rizika i kretanja koja mogu utjecati na njegovo poslovanje. O rizicima se kontinuirano diskutira, a registar rizika ažurira minimalno jednom godišnje. Općenito svi rizici identificirani su po područjima poslovanja. Definira se i pristup, odnosno odgovor na rizik, pri čemu se uzimaju u obzir rezultati dosadašnjeg procesa upravljanja rizikom, a sve s ciljem smanjenja mogućnost ili utjecaj rizika različitim odlukama, uvođenjem nadzora/kontrole, izradom planova i slično.</w:t>
      </w:r>
    </w:p>
    <w:p w14:paraId="7C8AF200" w14:textId="77777777" w:rsidR="006B3467" w:rsidRDefault="006B3467" w:rsidP="006B3467">
      <w:pPr>
        <w:jc w:val="both"/>
        <w:rPr>
          <w:rFonts w:ascii="Calibri" w:hAnsi="Calibri" w:cs="Calibri"/>
          <w:sz w:val="24"/>
          <w:szCs w:val="24"/>
          <w:lang w:eastAsia="zh-CN"/>
        </w:rPr>
      </w:pPr>
    </w:p>
    <w:p w14:paraId="7972EA59" w14:textId="77777777" w:rsidR="006B3467" w:rsidRDefault="006B3467" w:rsidP="006B3467">
      <w:pPr>
        <w:jc w:val="both"/>
        <w:rPr>
          <w:rFonts w:ascii="Calibri" w:hAnsi="Calibri" w:cs="Calibri"/>
          <w:sz w:val="24"/>
          <w:szCs w:val="24"/>
          <w:lang w:eastAsia="zh-CN"/>
        </w:rPr>
      </w:pPr>
    </w:p>
    <w:p w14:paraId="2552876E" w14:textId="77777777" w:rsidR="006B3467" w:rsidRPr="008F4757" w:rsidRDefault="006B3467" w:rsidP="006B3467">
      <w:pPr>
        <w:jc w:val="both"/>
        <w:rPr>
          <w:rFonts w:ascii="Calibri" w:eastAsia="Calibri" w:hAnsi="Calibri" w:cs="Calibri"/>
          <w:sz w:val="24"/>
          <w:szCs w:val="24"/>
          <w:lang w:eastAsia="en-US"/>
        </w:rPr>
      </w:pPr>
      <w:r w:rsidRPr="008F4757">
        <w:rPr>
          <w:rFonts w:ascii="Calibri" w:eastAsia="Calibri" w:hAnsi="Calibri" w:cs="Calibri"/>
          <w:sz w:val="24"/>
          <w:szCs w:val="24"/>
          <w:lang w:eastAsia="en-US"/>
        </w:rPr>
        <w:t xml:space="preserve">U Rijeci, 28. ožujka 2024. </w:t>
      </w:r>
    </w:p>
    <w:p w14:paraId="6A2258C8" w14:textId="77777777" w:rsidR="006B3467" w:rsidRPr="008F4757" w:rsidRDefault="006B3467" w:rsidP="006B3467">
      <w:pPr>
        <w:jc w:val="both"/>
        <w:rPr>
          <w:rFonts w:ascii="Calibri" w:eastAsia="Calibri" w:hAnsi="Calibri" w:cs="Calibri"/>
          <w:sz w:val="24"/>
          <w:szCs w:val="24"/>
          <w:lang w:eastAsia="en-US"/>
        </w:rPr>
      </w:pPr>
    </w:p>
    <w:p w14:paraId="42B4D7FC" w14:textId="77777777" w:rsidR="006B3467" w:rsidRPr="008F4757" w:rsidRDefault="006B3467" w:rsidP="006B3467">
      <w:pPr>
        <w:jc w:val="both"/>
        <w:rPr>
          <w:rFonts w:ascii="Calibri" w:eastAsia="Calibri" w:hAnsi="Calibri" w:cs="Calibri"/>
          <w:sz w:val="24"/>
          <w:szCs w:val="24"/>
          <w:lang w:eastAsia="en-US"/>
        </w:rPr>
      </w:pPr>
    </w:p>
    <w:p w14:paraId="2ECEA488" w14:textId="77777777" w:rsidR="006B3467" w:rsidRPr="008F4757" w:rsidRDefault="006B3467" w:rsidP="006B3467">
      <w:pPr>
        <w:jc w:val="both"/>
        <w:rPr>
          <w:rFonts w:ascii="Calibri" w:eastAsia="Calibri" w:hAnsi="Calibri" w:cs="Calibri"/>
          <w:sz w:val="24"/>
          <w:szCs w:val="24"/>
          <w:lang w:eastAsia="en-US"/>
        </w:rPr>
      </w:pPr>
    </w:p>
    <w:p w14:paraId="488AC1E8" w14:textId="77777777" w:rsidR="006B3467" w:rsidRPr="008F4757" w:rsidRDefault="006B3467" w:rsidP="006B3467">
      <w:pPr>
        <w:jc w:val="both"/>
        <w:rPr>
          <w:rFonts w:ascii="Calibri" w:eastAsia="Calibri" w:hAnsi="Calibri" w:cs="Calibri"/>
          <w:sz w:val="24"/>
          <w:szCs w:val="24"/>
          <w:lang w:eastAsia="en-US"/>
        </w:rPr>
      </w:pPr>
      <w:r w:rsidRPr="008F4757">
        <w:rPr>
          <w:rFonts w:ascii="Calibri" w:eastAsia="Calibri" w:hAnsi="Calibri" w:cs="Calibri"/>
          <w:sz w:val="24"/>
          <w:szCs w:val="24"/>
          <w:lang w:eastAsia="en-US"/>
        </w:rPr>
        <w:t>Uprava:</w:t>
      </w:r>
    </w:p>
    <w:p w14:paraId="0E3DCC95" w14:textId="77777777" w:rsidR="006B3467" w:rsidRPr="008F4757" w:rsidRDefault="006B3467" w:rsidP="006B3467">
      <w:pPr>
        <w:jc w:val="both"/>
        <w:rPr>
          <w:rFonts w:ascii="Calibri" w:eastAsia="Calibri" w:hAnsi="Calibri" w:cs="Calibri"/>
          <w:sz w:val="24"/>
          <w:szCs w:val="24"/>
          <w:lang w:eastAsia="en-US"/>
        </w:rPr>
      </w:pPr>
    </w:p>
    <w:p w14:paraId="73DE27CC" w14:textId="77777777" w:rsidR="006B3467" w:rsidRPr="008F4757" w:rsidRDefault="006B3467" w:rsidP="006B3467">
      <w:pPr>
        <w:jc w:val="both"/>
        <w:rPr>
          <w:rFonts w:ascii="Calibri" w:eastAsia="Calibri" w:hAnsi="Calibri" w:cs="Calibri"/>
          <w:sz w:val="24"/>
          <w:szCs w:val="24"/>
          <w:lang w:eastAsia="en-US"/>
        </w:rPr>
      </w:pPr>
    </w:p>
    <w:p w14:paraId="2CA9BBBD" w14:textId="77777777" w:rsidR="006B3467" w:rsidRPr="008F4757" w:rsidRDefault="006B3467" w:rsidP="006B3467">
      <w:pPr>
        <w:jc w:val="both"/>
        <w:rPr>
          <w:rFonts w:ascii="Calibri" w:eastAsia="Calibri" w:hAnsi="Calibri" w:cs="Calibri"/>
          <w:sz w:val="24"/>
          <w:szCs w:val="24"/>
          <w:lang w:eastAsia="en-US"/>
        </w:rPr>
      </w:pPr>
    </w:p>
    <w:p w14:paraId="06941A9B" w14:textId="77777777" w:rsidR="006B3467" w:rsidRPr="008F4757" w:rsidRDefault="006B3467" w:rsidP="006B3467">
      <w:pPr>
        <w:rPr>
          <w:rFonts w:ascii="Calibri" w:eastAsia="Calibri" w:hAnsi="Calibri" w:cs="Calibri"/>
          <w:sz w:val="24"/>
          <w:szCs w:val="24"/>
          <w:lang w:eastAsia="en-US"/>
        </w:rPr>
      </w:pPr>
      <w:r w:rsidRPr="008F4757">
        <w:rPr>
          <w:rFonts w:ascii="Calibri" w:eastAsia="Calibri" w:hAnsi="Calibri" w:cs="Calibri"/>
          <w:sz w:val="24"/>
          <w:szCs w:val="24"/>
          <w:lang w:eastAsia="en-US"/>
        </w:rPr>
        <w:t xml:space="preserve">David Sopta, predsjednik </w:t>
      </w:r>
    </w:p>
    <w:p w14:paraId="7ACD50B8" w14:textId="77777777" w:rsidR="006B3467" w:rsidRPr="008F4757" w:rsidRDefault="006B3467" w:rsidP="006B3467">
      <w:pPr>
        <w:rPr>
          <w:rFonts w:ascii="Calibri" w:eastAsia="Calibri" w:hAnsi="Calibri" w:cs="Calibri"/>
          <w:sz w:val="24"/>
          <w:szCs w:val="24"/>
          <w:lang w:eastAsia="en-US"/>
        </w:rPr>
      </w:pPr>
    </w:p>
    <w:p w14:paraId="319EADB0" w14:textId="77777777" w:rsidR="006B3467" w:rsidRPr="008F4757" w:rsidRDefault="006B3467" w:rsidP="006B3467">
      <w:pPr>
        <w:rPr>
          <w:rFonts w:ascii="Calibri" w:eastAsia="Calibri" w:hAnsi="Calibri" w:cs="Calibri"/>
          <w:sz w:val="24"/>
          <w:szCs w:val="24"/>
          <w:lang w:eastAsia="en-US"/>
        </w:rPr>
      </w:pPr>
    </w:p>
    <w:p w14:paraId="2F7A02BE" w14:textId="77777777" w:rsidR="006B3467" w:rsidRPr="008F4757" w:rsidRDefault="006B3467" w:rsidP="006B3467">
      <w:pPr>
        <w:rPr>
          <w:rFonts w:ascii="Calibri" w:eastAsia="Calibri" w:hAnsi="Calibri" w:cs="Calibri"/>
          <w:sz w:val="24"/>
          <w:szCs w:val="24"/>
          <w:lang w:eastAsia="en-US"/>
        </w:rPr>
      </w:pPr>
    </w:p>
    <w:p w14:paraId="76C809A3" w14:textId="77777777" w:rsidR="006B3467" w:rsidRPr="008F4757" w:rsidRDefault="006B3467" w:rsidP="006B3467">
      <w:pPr>
        <w:rPr>
          <w:rFonts w:ascii="Calibri" w:eastAsia="Calibri" w:hAnsi="Calibri" w:cs="Calibri"/>
          <w:sz w:val="24"/>
          <w:szCs w:val="24"/>
          <w:lang w:eastAsia="en-US"/>
        </w:rPr>
      </w:pPr>
      <w:r w:rsidRPr="008F4757">
        <w:rPr>
          <w:rFonts w:ascii="Calibri" w:eastAsia="Calibri" w:hAnsi="Calibri" w:cs="Calibri"/>
          <w:sz w:val="24"/>
          <w:szCs w:val="24"/>
          <w:lang w:eastAsia="en-US"/>
        </w:rPr>
        <w:t>Goran Frković, član Uprave</w:t>
      </w:r>
    </w:p>
    <w:p w14:paraId="7326B184" w14:textId="77777777" w:rsidR="006B3467" w:rsidRPr="008F4757" w:rsidRDefault="006B3467" w:rsidP="006B3467">
      <w:pPr>
        <w:rPr>
          <w:rFonts w:ascii="Calibri" w:eastAsia="Calibri" w:hAnsi="Calibri" w:cs="Calibri"/>
          <w:sz w:val="24"/>
          <w:szCs w:val="24"/>
          <w:lang w:eastAsia="en-US"/>
        </w:rPr>
      </w:pPr>
    </w:p>
    <w:p w14:paraId="2E75062C" w14:textId="77777777" w:rsidR="006B3467" w:rsidRPr="008F4757" w:rsidRDefault="006B3467" w:rsidP="006B3467">
      <w:pPr>
        <w:rPr>
          <w:rFonts w:ascii="Calibri" w:eastAsia="Calibri" w:hAnsi="Calibri" w:cs="Calibri"/>
          <w:sz w:val="24"/>
          <w:szCs w:val="24"/>
          <w:lang w:eastAsia="en-US"/>
        </w:rPr>
      </w:pPr>
    </w:p>
    <w:p w14:paraId="5A7A8B24" w14:textId="77777777" w:rsidR="006B3467" w:rsidRPr="008F4757" w:rsidRDefault="006B3467" w:rsidP="006B3467">
      <w:pPr>
        <w:rPr>
          <w:rFonts w:ascii="Calibri" w:eastAsia="Calibri" w:hAnsi="Calibri" w:cs="Calibri"/>
          <w:sz w:val="24"/>
          <w:szCs w:val="24"/>
          <w:lang w:eastAsia="en-US"/>
        </w:rPr>
      </w:pPr>
    </w:p>
    <w:p w14:paraId="2A38D705" w14:textId="77777777" w:rsidR="006B3467" w:rsidRPr="008F4757" w:rsidRDefault="006B3467" w:rsidP="006B3467">
      <w:pPr>
        <w:rPr>
          <w:rFonts w:ascii="Calibri" w:eastAsia="Calibri" w:hAnsi="Calibri" w:cs="Calibri"/>
          <w:sz w:val="24"/>
          <w:szCs w:val="24"/>
          <w:lang w:eastAsia="en-US"/>
        </w:rPr>
      </w:pPr>
      <w:r w:rsidRPr="008F4757">
        <w:rPr>
          <w:rFonts w:ascii="Calibri" w:eastAsia="Calibri" w:hAnsi="Calibri" w:cs="Calibri"/>
          <w:sz w:val="24"/>
          <w:szCs w:val="24"/>
          <w:lang w:eastAsia="en-US"/>
        </w:rPr>
        <w:t>Riano Bukša, član Uprave</w:t>
      </w:r>
    </w:p>
    <w:p w14:paraId="48955E61" w14:textId="77777777" w:rsidR="006B3467" w:rsidRPr="008F4757" w:rsidRDefault="006B3467" w:rsidP="006B3467">
      <w:pPr>
        <w:jc w:val="both"/>
        <w:rPr>
          <w:rFonts w:ascii="Calibri" w:hAnsi="Calibri" w:cs="Calibri"/>
          <w:sz w:val="24"/>
          <w:szCs w:val="24"/>
          <w:lang w:eastAsia="zh-CN"/>
        </w:rPr>
      </w:pPr>
    </w:p>
    <w:sectPr w:rsidR="006B3467" w:rsidRPr="008F4757" w:rsidSect="00CC75F5">
      <w:footerReference w:type="default" r:id="rId13"/>
      <w:pgSz w:w="11906" w:h="16838" w:code="9"/>
      <w:pgMar w:top="1417" w:right="1417" w:bottom="1417" w:left="141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CA7455" w14:textId="77777777" w:rsidR="00AA0A9C" w:rsidRDefault="00AA0A9C">
      <w:r>
        <w:separator/>
      </w:r>
    </w:p>
  </w:endnote>
  <w:endnote w:type="continuationSeparator" w:id="0">
    <w:p w14:paraId="7E8536B7" w14:textId="77777777" w:rsidR="00AA0A9C" w:rsidRDefault="00AA0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Symbol">
    <w:altName w:val="Segoe UI Symbol"/>
    <w:charset w:val="02"/>
    <w:family w:val="auto"/>
    <w:pitch w:val="default"/>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8" w:type="dxa"/>
      <w:tblBorders>
        <w:top w:val="single" w:sz="4" w:space="0" w:color="auto"/>
      </w:tblBorders>
      <w:tblLook w:val="01E0" w:firstRow="1" w:lastRow="1" w:firstColumn="1" w:lastColumn="1" w:noHBand="0" w:noVBand="0"/>
    </w:tblPr>
    <w:tblGrid>
      <w:gridCol w:w="1442"/>
      <w:gridCol w:w="6949"/>
      <w:gridCol w:w="1138"/>
    </w:tblGrid>
    <w:tr w:rsidR="007C69A3" w:rsidRPr="00EB311A" w14:paraId="5EB9B85B" w14:textId="77777777" w:rsidTr="00EB311A">
      <w:tc>
        <w:tcPr>
          <w:tcW w:w="1469" w:type="dxa"/>
          <w:shd w:val="clear" w:color="auto" w:fill="auto"/>
          <w:vAlign w:val="center"/>
        </w:tcPr>
        <w:p w14:paraId="6670EDE8" w14:textId="77777777" w:rsidR="007C69A3" w:rsidRPr="003C481B" w:rsidRDefault="007C69A3" w:rsidP="00EB311A">
          <w:pPr>
            <w:pStyle w:val="Footer"/>
            <w:ind w:left="0" w:firstLine="0"/>
            <w:rPr>
              <w:rFonts w:cs="Arial"/>
              <w:sz w:val="16"/>
              <w:szCs w:val="16"/>
              <w:lang w:val="hr-HR" w:eastAsia="hr-HR"/>
            </w:rPr>
          </w:pPr>
          <w:r w:rsidRPr="003C481B">
            <w:rPr>
              <w:rFonts w:cs="Arial"/>
              <w:sz w:val="16"/>
              <w:szCs w:val="16"/>
              <w:lang w:val="hr-HR" w:eastAsia="hr-HR"/>
            </w:rPr>
            <w:t>DP-US-03</w:t>
          </w:r>
        </w:p>
      </w:tc>
      <w:tc>
        <w:tcPr>
          <w:tcW w:w="7119" w:type="dxa"/>
          <w:shd w:val="clear" w:color="auto" w:fill="auto"/>
          <w:vAlign w:val="center"/>
        </w:tcPr>
        <w:p w14:paraId="1563BD31" w14:textId="77777777" w:rsidR="007C69A3" w:rsidRPr="003C481B" w:rsidRDefault="007C69A3" w:rsidP="00BC578E">
          <w:pPr>
            <w:pStyle w:val="Footer"/>
            <w:ind w:left="0" w:firstLine="0"/>
            <w:rPr>
              <w:rFonts w:cs="Arial"/>
              <w:sz w:val="16"/>
              <w:szCs w:val="16"/>
              <w:lang w:val="hr-HR" w:eastAsia="hr-HR"/>
            </w:rPr>
          </w:pPr>
          <w:r w:rsidRPr="003C481B">
            <w:rPr>
              <w:rFonts w:cs="Arial"/>
              <w:sz w:val="16"/>
              <w:szCs w:val="16"/>
              <w:lang w:val="hr-HR" w:eastAsia="hr-HR"/>
            </w:rPr>
            <w:t>Revizija: 2 / 9. 4. 2018.</w:t>
          </w:r>
        </w:p>
      </w:tc>
      <w:tc>
        <w:tcPr>
          <w:tcW w:w="1157" w:type="dxa"/>
          <w:shd w:val="clear" w:color="auto" w:fill="auto"/>
          <w:vAlign w:val="center"/>
        </w:tcPr>
        <w:p w14:paraId="2E5DC776" w14:textId="77777777" w:rsidR="007C69A3" w:rsidRPr="003C481B" w:rsidRDefault="007C69A3" w:rsidP="00EB311A">
          <w:pPr>
            <w:pStyle w:val="Footer"/>
            <w:ind w:left="0" w:firstLine="0"/>
            <w:jc w:val="right"/>
            <w:rPr>
              <w:rFonts w:cs="Arial"/>
              <w:sz w:val="16"/>
              <w:szCs w:val="16"/>
              <w:lang w:val="hr-HR" w:eastAsia="hr-HR"/>
            </w:rPr>
          </w:pPr>
          <w:r w:rsidRPr="003C481B">
            <w:rPr>
              <w:rFonts w:cs="Arial"/>
              <w:sz w:val="16"/>
              <w:szCs w:val="16"/>
              <w:lang w:val="hr-HR" w:eastAsia="hr-HR"/>
            </w:rPr>
            <w:t xml:space="preserve">str. </w:t>
          </w:r>
          <w:r w:rsidRPr="003C481B">
            <w:rPr>
              <w:rStyle w:val="PageNumber"/>
              <w:rFonts w:cs="Arial"/>
              <w:sz w:val="16"/>
              <w:szCs w:val="16"/>
              <w:lang w:val="hr-HR" w:eastAsia="hr-HR"/>
            </w:rPr>
            <w:fldChar w:fldCharType="begin"/>
          </w:r>
          <w:r w:rsidRPr="003C481B">
            <w:rPr>
              <w:rStyle w:val="PageNumber"/>
              <w:rFonts w:cs="Arial"/>
              <w:sz w:val="16"/>
              <w:szCs w:val="16"/>
              <w:lang w:val="hr-HR" w:eastAsia="hr-HR"/>
            </w:rPr>
            <w:instrText xml:space="preserve"> PAGE </w:instrText>
          </w:r>
          <w:r w:rsidRPr="003C481B">
            <w:rPr>
              <w:rStyle w:val="PageNumber"/>
              <w:rFonts w:cs="Arial"/>
              <w:sz w:val="16"/>
              <w:szCs w:val="16"/>
              <w:lang w:val="hr-HR" w:eastAsia="hr-HR"/>
            </w:rPr>
            <w:fldChar w:fldCharType="separate"/>
          </w:r>
          <w:r w:rsidRPr="003C481B">
            <w:rPr>
              <w:rStyle w:val="PageNumber"/>
              <w:rFonts w:cs="Arial"/>
              <w:noProof/>
              <w:sz w:val="16"/>
              <w:szCs w:val="16"/>
              <w:lang w:val="hr-HR" w:eastAsia="hr-HR"/>
            </w:rPr>
            <w:t>2</w:t>
          </w:r>
          <w:r w:rsidRPr="003C481B">
            <w:rPr>
              <w:rStyle w:val="PageNumber"/>
              <w:rFonts w:cs="Arial"/>
              <w:sz w:val="16"/>
              <w:szCs w:val="16"/>
              <w:lang w:val="hr-HR" w:eastAsia="hr-HR"/>
            </w:rPr>
            <w:fldChar w:fldCharType="end"/>
          </w:r>
          <w:r w:rsidRPr="003C481B">
            <w:rPr>
              <w:rStyle w:val="PageNumber"/>
              <w:rFonts w:cs="Arial"/>
              <w:sz w:val="16"/>
              <w:szCs w:val="16"/>
              <w:lang w:val="hr-HR" w:eastAsia="hr-HR"/>
            </w:rPr>
            <w:t>/</w:t>
          </w:r>
          <w:r w:rsidRPr="003C481B">
            <w:rPr>
              <w:rStyle w:val="PageNumber"/>
              <w:rFonts w:cs="Arial"/>
              <w:sz w:val="16"/>
              <w:szCs w:val="16"/>
              <w:lang w:val="hr-HR" w:eastAsia="hr-HR"/>
            </w:rPr>
            <w:fldChar w:fldCharType="begin"/>
          </w:r>
          <w:r w:rsidRPr="003C481B">
            <w:rPr>
              <w:rStyle w:val="PageNumber"/>
              <w:rFonts w:cs="Arial"/>
              <w:sz w:val="16"/>
              <w:szCs w:val="16"/>
              <w:lang w:val="hr-HR" w:eastAsia="hr-HR"/>
            </w:rPr>
            <w:instrText xml:space="preserve"> NUMPAGES </w:instrText>
          </w:r>
          <w:r w:rsidRPr="003C481B">
            <w:rPr>
              <w:rStyle w:val="PageNumber"/>
              <w:rFonts w:cs="Arial"/>
              <w:sz w:val="16"/>
              <w:szCs w:val="16"/>
              <w:lang w:val="hr-HR" w:eastAsia="hr-HR"/>
            </w:rPr>
            <w:fldChar w:fldCharType="separate"/>
          </w:r>
          <w:r>
            <w:rPr>
              <w:rStyle w:val="PageNumber"/>
              <w:rFonts w:cs="Arial"/>
              <w:noProof/>
              <w:sz w:val="16"/>
              <w:szCs w:val="16"/>
              <w:lang w:val="hr-HR" w:eastAsia="hr-HR"/>
            </w:rPr>
            <w:t>35</w:t>
          </w:r>
          <w:r w:rsidRPr="003C481B">
            <w:rPr>
              <w:rStyle w:val="PageNumber"/>
              <w:rFonts w:cs="Arial"/>
              <w:sz w:val="16"/>
              <w:szCs w:val="16"/>
              <w:lang w:val="hr-HR" w:eastAsia="hr-HR"/>
            </w:rPr>
            <w:fldChar w:fldCharType="end"/>
          </w:r>
        </w:p>
      </w:tc>
    </w:tr>
  </w:tbl>
  <w:p w14:paraId="15E267A2" w14:textId="77777777" w:rsidR="007C69A3" w:rsidRPr="00D376F8" w:rsidRDefault="007C69A3" w:rsidP="00D376F8">
    <w:pPr>
      <w:pStyle w:val="Footer"/>
      <w:ind w:left="0" w:firstLine="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2EFC1" w14:textId="77777777" w:rsidR="007C69A3" w:rsidRPr="00D376F8" w:rsidRDefault="007C69A3" w:rsidP="00D376F8">
    <w:pPr>
      <w:pStyle w:val="Footer"/>
      <w:ind w:left="0" w:firstLine="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B1906C" w14:textId="7C5678DD" w:rsidR="007C69A3" w:rsidRPr="0038696A" w:rsidRDefault="007C69A3" w:rsidP="00FA0ABC">
    <w:pPr>
      <w:pStyle w:val="Footer"/>
      <w:pBdr>
        <w:top w:val="single" w:sz="4" w:space="1" w:color="5B9BD5"/>
      </w:pBdr>
      <w:spacing w:before="360"/>
      <w:ind w:left="0" w:firstLine="0"/>
      <w:contextualSpacing/>
      <w:rPr>
        <w:rFonts w:ascii="Calibri" w:hAnsi="Calibri"/>
        <w:noProof/>
        <w:color w:val="2E74B5"/>
        <w:sz w:val="16"/>
        <w:szCs w:val="16"/>
      </w:rPr>
    </w:pPr>
    <w:r>
      <w:rPr>
        <w:rFonts w:ascii="Calibri" w:hAnsi="Calibri"/>
        <w:noProof/>
        <w:color w:val="2E74B5"/>
        <w:sz w:val="16"/>
        <w:szCs w:val="16"/>
        <w:lang w:val="hr-HR"/>
      </w:rPr>
      <w:t xml:space="preserve">                                                    </w:t>
    </w:r>
    <w:r w:rsidRPr="0038696A">
      <w:rPr>
        <w:rFonts w:ascii="Calibri" w:hAnsi="Calibri"/>
        <w:noProof/>
        <w:color w:val="2E74B5"/>
        <w:sz w:val="16"/>
        <w:szCs w:val="16"/>
        <w:lang w:val="hr-HR"/>
      </w:rPr>
      <w:t xml:space="preserve">                                            </w:t>
    </w:r>
    <w:r>
      <w:rPr>
        <w:rFonts w:ascii="Calibri" w:hAnsi="Calibri"/>
        <w:noProof/>
        <w:color w:val="2E74B5"/>
        <w:sz w:val="16"/>
        <w:szCs w:val="16"/>
        <w:lang w:val="hr-HR"/>
      </w:rPr>
      <w:t xml:space="preserve">                                                                                                                                         </w:t>
    </w:r>
    <w:r w:rsidRPr="0038696A">
      <w:rPr>
        <w:rFonts w:ascii="Calibri" w:hAnsi="Calibri"/>
        <w:noProof/>
        <w:color w:val="2E74B5"/>
        <w:sz w:val="16"/>
        <w:szCs w:val="16"/>
        <w:lang w:val="hr-HR"/>
      </w:rPr>
      <w:t xml:space="preserve">            </w:t>
    </w:r>
    <w:r w:rsidRPr="0038696A">
      <w:rPr>
        <w:rFonts w:ascii="Calibri" w:hAnsi="Calibri"/>
        <w:noProof/>
        <w:color w:val="2E74B5"/>
        <w:sz w:val="16"/>
        <w:szCs w:val="16"/>
      </w:rPr>
      <w:fldChar w:fldCharType="begin"/>
    </w:r>
    <w:r w:rsidRPr="0038696A">
      <w:rPr>
        <w:rFonts w:ascii="Calibri" w:hAnsi="Calibri"/>
        <w:noProof/>
        <w:color w:val="2E74B5"/>
        <w:sz w:val="16"/>
        <w:szCs w:val="16"/>
      </w:rPr>
      <w:instrText xml:space="preserve"> PAGE   \* MERGEFORMAT </w:instrText>
    </w:r>
    <w:r w:rsidRPr="0038696A">
      <w:rPr>
        <w:rFonts w:ascii="Calibri" w:hAnsi="Calibri"/>
        <w:noProof/>
        <w:color w:val="2E74B5"/>
        <w:sz w:val="16"/>
        <w:szCs w:val="16"/>
      </w:rPr>
      <w:fldChar w:fldCharType="separate"/>
    </w:r>
    <w:r w:rsidR="00710C20">
      <w:rPr>
        <w:rFonts w:ascii="Calibri" w:hAnsi="Calibri"/>
        <w:noProof/>
        <w:color w:val="2E74B5"/>
        <w:sz w:val="16"/>
        <w:szCs w:val="16"/>
      </w:rPr>
      <w:t>16</w:t>
    </w:r>
    <w:r w:rsidRPr="0038696A">
      <w:rPr>
        <w:rFonts w:ascii="Calibri" w:hAnsi="Calibri"/>
        <w:noProof/>
        <w:color w:val="2E74B5"/>
        <w:sz w:val="16"/>
        <w:szCs w:val="16"/>
      </w:rPr>
      <w:fldChar w:fldCharType="end"/>
    </w:r>
  </w:p>
  <w:p w14:paraId="53FE57F3" w14:textId="77777777" w:rsidR="007C69A3" w:rsidRPr="00D376F8" w:rsidRDefault="007C69A3" w:rsidP="00323C28">
    <w:pPr>
      <w:pStyle w:val="Footer"/>
      <w:ind w:left="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4B0BDC" w14:textId="77777777" w:rsidR="00AA0A9C" w:rsidRDefault="00AA0A9C">
      <w:r>
        <w:separator/>
      </w:r>
    </w:p>
  </w:footnote>
  <w:footnote w:type="continuationSeparator" w:id="0">
    <w:p w14:paraId="6EEE50E2" w14:textId="77777777" w:rsidR="00AA0A9C" w:rsidRDefault="00AA0A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9F1A20" w14:textId="77777777" w:rsidR="007C69A3" w:rsidRDefault="007C69A3">
    <w:pPr>
      <w:jc w:val="center"/>
      <w:rPr>
        <w:b/>
        <w:color w:val="0000FF"/>
        <w:sz w:val="40"/>
      </w:rPr>
    </w:pPr>
    <w:r>
      <w:rPr>
        <w:noProof/>
        <w:color w:val="808080"/>
      </w:rPr>
      <w:drawing>
        <wp:inline distT="0" distB="0" distL="0" distR="0" wp14:anchorId="4CEC1DEE" wp14:editId="19450DC1">
          <wp:extent cx="2780030" cy="1134110"/>
          <wp:effectExtent l="0" t="0" r="1270" b="8890"/>
          <wp:docPr id="3" name="Picture 3" descr="jadrolinij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adrolinija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0030" cy="1134110"/>
                  </a:xfrm>
                  <a:prstGeom prst="rect">
                    <a:avLst/>
                  </a:prstGeom>
                  <a:noFill/>
                  <a:ln>
                    <a:noFill/>
                  </a:ln>
                </pic:spPr>
              </pic:pic>
            </a:graphicData>
          </a:graphic>
        </wp:inline>
      </w:drawing>
    </w:r>
  </w:p>
  <w:p w14:paraId="33B9FDB1" w14:textId="77777777" w:rsidR="007C69A3" w:rsidRDefault="007C69A3">
    <w:pPr>
      <w:jc w:val="center"/>
    </w:pPr>
  </w:p>
  <w:p w14:paraId="01462E65" w14:textId="77777777" w:rsidR="007C69A3" w:rsidRDefault="007C69A3">
    <w:pPr>
      <w:jc w:val="center"/>
    </w:pPr>
  </w:p>
  <w:p w14:paraId="7C6E89EA" w14:textId="77777777" w:rsidR="007C69A3" w:rsidRDefault="007C69A3">
    <w:pPr>
      <w:jc w:val="center"/>
    </w:pPr>
  </w:p>
  <w:p w14:paraId="37ADE32D" w14:textId="77777777" w:rsidR="007C69A3" w:rsidRDefault="007C69A3">
    <w:pPr>
      <w:jc w:val="center"/>
    </w:pPr>
  </w:p>
  <w:p w14:paraId="24F0FC75" w14:textId="77777777" w:rsidR="007C69A3" w:rsidRDefault="007C69A3">
    <w:pPr>
      <w:jc w:val="center"/>
    </w:pPr>
  </w:p>
  <w:p w14:paraId="4C11D671" w14:textId="77777777" w:rsidR="007C69A3" w:rsidRDefault="007C69A3">
    <w:pPr>
      <w:jc w:val="center"/>
    </w:pPr>
  </w:p>
  <w:p w14:paraId="635C80E5" w14:textId="77777777" w:rsidR="007C69A3" w:rsidRDefault="007C69A3">
    <w:pPr>
      <w:jc w:val="center"/>
    </w:pPr>
  </w:p>
  <w:p w14:paraId="6EC9B4D8" w14:textId="77777777" w:rsidR="007C69A3" w:rsidRDefault="007C69A3">
    <w:pPr>
      <w:jc w:val="center"/>
      <w:rPr>
        <w:b/>
        <w:color w:val="0000FF"/>
        <w:sz w:val="48"/>
      </w:rPr>
    </w:pPr>
    <w:r>
      <w:rPr>
        <w:sz w:val="48"/>
      </w:rPr>
      <w:t>DOKUMENTIRANI POSTUPAK</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946C21" w14:textId="77777777" w:rsidR="007C69A3" w:rsidRDefault="007C69A3" w:rsidP="00BF5EB3">
    <w:pPr>
      <w:jc w:val="center"/>
      <w:rPr>
        <w:b/>
        <w:color w:val="0000FF"/>
        <w:sz w:val="40"/>
      </w:rPr>
    </w:pPr>
    <w:r>
      <w:rPr>
        <w:noProof/>
        <w:color w:val="808080"/>
      </w:rPr>
      <w:drawing>
        <wp:inline distT="0" distB="0" distL="0" distR="0" wp14:anchorId="092D53DF" wp14:editId="2AF752AD">
          <wp:extent cx="3657600" cy="1438910"/>
          <wp:effectExtent l="0" t="0" r="0" b="8890"/>
          <wp:docPr id="4" name="Picture 4" descr="znak-logotip-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nak-logotip-H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7600" cy="1438910"/>
                  </a:xfrm>
                  <a:prstGeom prst="rect">
                    <a:avLst/>
                  </a:prstGeom>
                  <a:noFill/>
                  <a:ln>
                    <a:noFill/>
                  </a:ln>
                </pic:spPr>
              </pic:pic>
            </a:graphicData>
          </a:graphic>
        </wp:inline>
      </w:drawing>
    </w:r>
  </w:p>
  <w:p w14:paraId="1004E6CA" w14:textId="77777777" w:rsidR="007C69A3" w:rsidRDefault="007C69A3" w:rsidP="00BF5EB3">
    <w:pPr>
      <w:jc w:val="center"/>
    </w:pPr>
  </w:p>
  <w:p w14:paraId="27167AB9" w14:textId="77777777" w:rsidR="007C69A3" w:rsidRDefault="007C69A3" w:rsidP="00BF5EB3">
    <w:pPr>
      <w:jc w:val="center"/>
    </w:pPr>
  </w:p>
  <w:p w14:paraId="246ECC8C" w14:textId="77777777" w:rsidR="007C69A3" w:rsidRDefault="007C69A3" w:rsidP="00BF5EB3">
    <w:pPr>
      <w:jc w:val="center"/>
    </w:pPr>
  </w:p>
  <w:p w14:paraId="49A9D952" w14:textId="77777777" w:rsidR="007C69A3" w:rsidRDefault="007C69A3" w:rsidP="00BF5EB3">
    <w:pPr>
      <w:jc w:val="center"/>
    </w:pPr>
  </w:p>
  <w:p w14:paraId="1402FD0D" w14:textId="77777777" w:rsidR="007C69A3" w:rsidRDefault="007C69A3" w:rsidP="00BF5EB3">
    <w:pPr>
      <w:jc w:val="center"/>
    </w:pPr>
  </w:p>
  <w:p w14:paraId="51B2A287" w14:textId="77777777" w:rsidR="007C69A3" w:rsidRDefault="007C69A3" w:rsidP="00BF5EB3">
    <w:pPr>
      <w:jc w:val="center"/>
    </w:pPr>
  </w:p>
  <w:p w14:paraId="4D1207D5" w14:textId="77777777" w:rsidR="007C69A3" w:rsidRDefault="007C69A3" w:rsidP="00BF5EB3">
    <w:pPr>
      <w:jc w:val="center"/>
    </w:pPr>
  </w:p>
  <w:p w14:paraId="47C35AB5" w14:textId="77777777" w:rsidR="007C69A3" w:rsidRDefault="007C69A3" w:rsidP="00BF5EB3">
    <w:pPr>
      <w:jc w:val="center"/>
      <w:rPr>
        <w:b/>
        <w:color w:val="0000FF"/>
        <w:sz w:val="4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B1C98A" w14:textId="77777777" w:rsidR="007C69A3" w:rsidRPr="00A01362" w:rsidRDefault="007C69A3" w:rsidP="004E3ABB">
    <w:pPr>
      <w:pStyle w:val="Header"/>
      <w:pBdr>
        <w:bottom w:val="single" w:sz="4" w:space="8" w:color="5B9BD5"/>
      </w:pBdr>
      <w:spacing w:after="360"/>
      <w:contextualSpacing/>
      <w:jc w:val="right"/>
      <w:rPr>
        <w:rFonts w:ascii="Calibri" w:hAnsi="Calibri"/>
        <w:color w:val="404040"/>
        <w:lang w:val="hr-HR"/>
      </w:rPr>
    </w:pPr>
    <w:r>
      <w:rPr>
        <w:rFonts w:ascii="Calibri" w:hAnsi="Calibri"/>
        <w:noProof/>
        <w:lang w:val="hr-HR" w:eastAsia="hr-HR"/>
      </w:rPr>
      <w:drawing>
        <wp:anchor distT="0" distB="0" distL="114300" distR="114300" simplePos="0" relativeHeight="251658752" behindDoc="0" locked="0" layoutInCell="1" allowOverlap="1" wp14:anchorId="6D2B8751" wp14:editId="1EDB2CA8">
          <wp:simplePos x="0" y="0"/>
          <wp:positionH relativeFrom="margin">
            <wp:posOffset>-1270</wp:posOffset>
          </wp:positionH>
          <wp:positionV relativeFrom="margin">
            <wp:posOffset>-570267</wp:posOffset>
          </wp:positionV>
          <wp:extent cx="1176020" cy="335915"/>
          <wp:effectExtent l="0" t="0" r="5080" b="6985"/>
          <wp:wrapSquare wrapText="bothSides"/>
          <wp:docPr id="7" name="Picture 7" descr="Znak-logo-kolor-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nak-logo-kolor-p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6020" cy="3359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rPr>
      <w:t xml:space="preserve"> PLAN POSLOVANJA ZA 202</w:t>
    </w:r>
    <w:r>
      <w:rPr>
        <w:rFonts w:ascii="Calibri" w:hAnsi="Calibri"/>
        <w:lang w:val="hr-HR"/>
      </w:rPr>
      <w:t>4</w:t>
    </w:r>
    <w:r w:rsidRPr="006009D6">
      <w:rPr>
        <w:rFonts w:ascii="Calibri" w:hAnsi="Calibri"/>
      </w:rPr>
      <w:t>.</w:t>
    </w:r>
    <w:r>
      <w:rPr>
        <w:rFonts w:ascii="Calibri" w:hAnsi="Calibri"/>
        <w:lang w:val="hr-HR"/>
      </w:rPr>
      <w:t xml:space="preserve"> - pročišćeni tekst -</w:t>
    </w:r>
  </w:p>
  <w:p w14:paraId="5F8D6914" w14:textId="77777777" w:rsidR="007C69A3" w:rsidRPr="00D376F8" w:rsidRDefault="007C69A3" w:rsidP="00D376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2"/>
    <w:lvl w:ilvl="0">
      <w:start w:val="1"/>
      <w:numFmt w:val="bullet"/>
      <w:lvlText w:val="-"/>
      <w:lvlJc w:val="left"/>
      <w:pPr>
        <w:tabs>
          <w:tab w:val="num" w:pos="720"/>
        </w:tabs>
      </w:pPr>
      <w:rPr>
        <w:rFonts w:ascii="StarSymbol" w:hAnsi="StarSymbol"/>
      </w:rPr>
    </w:lvl>
  </w:abstractNum>
  <w:abstractNum w:abstractNumId="1" w15:restartNumberingAfterBreak="0">
    <w:nsid w:val="00000003"/>
    <w:multiLevelType w:val="singleLevel"/>
    <w:tmpl w:val="00000003"/>
    <w:name w:val="WW8Num6"/>
    <w:lvl w:ilvl="0">
      <w:start w:val="1"/>
      <w:numFmt w:val="bullet"/>
      <w:lvlText w:val="-"/>
      <w:lvlJc w:val="left"/>
      <w:pPr>
        <w:tabs>
          <w:tab w:val="num" w:pos="2160"/>
        </w:tabs>
      </w:pPr>
      <w:rPr>
        <w:rFonts w:ascii="Times New Roman" w:hAnsi="Times New Roman" w:cs="Times New Roman"/>
      </w:rPr>
    </w:lvl>
  </w:abstractNum>
  <w:abstractNum w:abstractNumId="2" w15:restartNumberingAfterBreak="0">
    <w:nsid w:val="00000004"/>
    <w:multiLevelType w:val="singleLevel"/>
    <w:tmpl w:val="00000004"/>
    <w:name w:val="WW8Num7"/>
    <w:lvl w:ilvl="0">
      <w:start w:val="1"/>
      <w:numFmt w:val="bullet"/>
      <w:lvlText w:val="-"/>
      <w:lvlJc w:val="left"/>
      <w:pPr>
        <w:tabs>
          <w:tab w:val="num" w:pos="720"/>
        </w:tabs>
      </w:pPr>
      <w:rPr>
        <w:rFonts w:ascii="StarSymbol" w:hAnsi="StarSymbol"/>
      </w:rPr>
    </w:lvl>
  </w:abstractNum>
  <w:abstractNum w:abstractNumId="3" w15:restartNumberingAfterBreak="0">
    <w:nsid w:val="00000006"/>
    <w:multiLevelType w:val="singleLevel"/>
    <w:tmpl w:val="00000006"/>
    <w:name w:val="WW8Num10"/>
    <w:lvl w:ilvl="0">
      <w:start w:val="1"/>
      <w:numFmt w:val="bullet"/>
      <w:lvlText w:val="-"/>
      <w:lvlJc w:val="left"/>
      <w:pPr>
        <w:tabs>
          <w:tab w:val="num" w:pos="2160"/>
        </w:tabs>
      </w:pPr>
      <w:rPr>
        <w:rFonts w:ascii="Times New Roman" w:hAnsi="Times New Roman" w:cs="Times New Roman"/>
      </w:rPr>
    </w:lvl>
  </w:abstractNum>
  <w:abstractNum w:abstractNumId="4" w15:restartNumberingAfterBreak="0">
    <w:nsid w:val="00000007"/>
    <w:multiLevelType w:val="singleLevel"/>
    <w:tmpl w:val="00000007"/>
    <w:name w:val="WW8Num11"/>
    <w:lvl w:ilvl="0">
      <w:start w:val="1"/>
      <w:numFmt w:val="bullet"/>
      <w:lvlText w:val="-"/>
      <w:lvlJc w:val="left"/>
      <w:pPr>
        <w:tabs>
          <w:tab w:val="num" w:pos="2160"/>
        </w:tabs>
      </w:pPr>
      <w:rPr>
        <w:rFonts w:ascii="Times New Roman" w:hAnsi="Times New Roman" w:cs="Times New Roman"/>
      </w:rPr>
    </w:lvl>
  </w:abstractNum>
  <w:abstractNum w:abstractNumId="5" w15:restartNumberingAfterBreak="0">
    <w:nsid w:val="00000008"/>
    <w:multiLevelType w:val="singleLevel"/>
    <w:tmpl w:val="00000008"/>
    <w:name w:val="WW8Num8"/>
    <w:lvl w:ilvl="0">
      <w:start w:val="1"/>
      <w:numFmt w:val="bullet"/>
      <w:lvlText w:val=""/>
      <w:lvlJc w:val="left"/>
      <w:pPr>
        <w:tabs>
          <w:tab w:val="num" w:pos="0"/>
        </w:tabs>
        <w:ind w:left="360" w:hanging="360"/>
      </w:pPr>
      <w:rPr>
        <w:rFonts w:ascii="Symbol" w:hAnsi="Symbol" w:cs="Calibri" w:hint="default"/>
        <w:lang w:val="hr-HR"/>
      </w:rPr>
    </w:lvl>
  </w:abstractNum>
  <w:abstractNum w:abstractNumId="6" w15:restartNumberingAfterBreak="0">
    <w:nsid w:val="00000010"/>
    <w:multiLevelType w:val="singleLevel"/>
    <w:tmpl w:val="00000010"/>
    <w:name w:val="WW8Num35"/>
    <w:lvl w:ilvl="0">
      <w:start w:val="1"/>
      <w:numFmt w:val="bullet"/>
      <w:lvlText w:val="-"/>
      <w:lvlJc w:val="left"/>
      <w:pPr>
        <w:tabs>
          <w:tab w:val="num" w:pos="0"/>
        </w:tabs>
        <w:ind w:left="720" w:hanging="360"/>
      </w:pPr>
      <w:rPr>
        <w:rFonts w:ascii="Calibri" w:hAnsi="Calibri" w:cs="Calibri" w:hint="default"/>
        <w:sz w:val="24"/>
        <w:szCs w:val="24"/>
      </w:rPr>
    </w:lvl>
  </w:abstractNum>
  <w:abstractNum w:abstractNumId="7" w15:restartNumberingAfterBreak="0">
    <w:nsid w:val="03284F80"/>
    <w:multiLevelType w:val="hybridMultilevel"/>
    <w:tmpl w:val="39DAD6B0"/>
    <w:lvl w:ilvl="0" w:tplc="FFFFFFFF">
      <w:start w:val="1"/>
      <w:numFmt w:val="decimal"/>
      <w:pStyle w:val="ISOprocesnikoraci"/>
      <w:lvlText w:val="%1 ..."/>
      <w:lvlJc w:val="left"/>
      <w:pPr>
        <w:tabs>
          <w:tab w:val="num" w:pos="567"/>
        </w:tabs>
        <w:ind w:left="567" w:hanging="567"/>
      </w:pPr>
      <w:rPr>
        <w:rFonts w:hint="default"/>
      </w:rPr>
    </w:lvl>
    <w:lvl w:ilvl="1" w:tplc="FFFFFFFF">
      <w:start w:val="1"/>
      <w:numFmt w:val="bullet"/>
      <w:lvlText w:val=""/>
      <w:lvlJc w:val="left"/>
      <w:pPr>
        <w:tabs>
          <w:tab w:val="num" w:pos="1420"/>
        </w:tabs>
        <w:ind w:left="1420" w:hanging="34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38FA1E9E"/>
    <w:multiLevelType w:val="multilevel"/>
    <w:tmpl w:val="8CC02824"/>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5824DC3"/>
    <w:multiLevelType w:val="multilevel"/>
    <w:tmpl w:val="9B1641D6"/>
    <w:lvl w:ilvl="0">
      <w:start w:val="1"/>
      <w:numFmt w:val="decimal"/>
      <w:pStyle w:val="Heading1"/>
      <w:lvlText w:val="%1"/>
      <w:lvlJc w:val="left"/>
      <w:pPr>
        <w:ind w:left="432" w:hanging="432"/>
      </w:pPr>
    </w:lvl>
    <w:lvl w:ilvl="1">
      <w:start w:val="1"/>
      <w:numFmt w:val="decimal"/>
      <w:pStyle w:val="Heading2"/>
      <w:lvlText w:val="%1.%2"/>
      <w:lvlJc w:val="left"/>
      <w:pPr>
        <w:ind w:left="860"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48D96AA6"/>
    <w:multiLevelType w:val="multilevel"/>
    <w:tmpl w:val="82DA59F8"/>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4BCA3F64"/>
    <w:multiLevelType w:val="hybridMultilevel"/>
    <w:tmpl w:val="664CF97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C617032"/>
    <w:multiLevelType w:val="hybridMultilevel"/>
    <w:tmpl w:val="F7E6F6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4F9F56EA"/>
    <w:multiLevelType w:val="hybridMultilevel"/>
    <w:tmpl w:val="46FEE24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56456033"/>
    <w:multiLevelType w:val="multilevel"/>
    <w:tmpl w:val="E11EFFF8"/>
    <w:lvl w:ilvl="0">
      <w:start w:val="1"/>
      <w:numFmt w:val="decimal"/>
      <w:pStyle w:val="StyleHeading1Before12ptAfter3pt"/>
      <w:lvlText w:val="%1"/>
      <w:lvlJc w:val="left"/>
      <w:pPr>
        <w:tabs>
          <w:tab w:val="num" w:pos="432"/>
        </w:tabs>
        <w:ind w:left="432" w:hanging="432"/>
      </w:pPr>
      <w:rPr>
        <w:rFonts w:hint="default"/>
      </w:rPr>
    </w:lvl>
    <w:lvl w:ilvl="1">
      <w:start w:val="1"/>
      <w:numFmt w:val="decimal"/>
      <w:pStyle w:val="StyleHeading2Before12ptAfter3pt"/>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5E577DE1"/>
    <w:multiLevelType w:val="hybridMultilevel"/>
    <w:tmpl w:val="E586E82C"/>
    <w:lvl w:ilvl="0" w:tplc="FFFFFFFF">
      <w:start w:val="1"/>
      <w:numFmt w:val="decimal"/>
      <w:pStyle w:val="ISONumeriranje"/>
      <w:lvlText w:val="%1)"/>
      <w:lvlJc w:val="left"/>
      <w:pPr>
        <w:tabs>
          <w:tab w:val="num" w:pos="851"/>
        </w:tabs>
        <w:ind w:left="851" w:hanging="511"/>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5E6F0AC4"/>
    <w:multiLevelType w:val="multilevel"/>
    <w:tmpl w:val="739A5B96"/>
    <w:lvl w:ilvl="0">
      <w:start w:val="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63E042DB"/>
    <w:multiLevelType w:val="multilevel"/>
    <w:tmpl w:val="FA648488"/>
    <w:lvl w:ilvl="0">
      <w:start w:val="1"/>
      <w:numFmt w:val="decimal"/>
      <w:pStyle w:val="ISOPodnaslov"/>
      <w:lvlText w:val="3.%1"/>
      <w:lvlJc w:val="left"/>
      <w:pPr>
        <w:tabs>
          <w:tab w:val="num" w:pos="720"/>
        </w:tabs>
        <w:ind w:left="360" w:hanging="360"/>
      </w:pPr>
      <w:rPr>
        <w:rFonts w:hint="default"/>
      </w:rPr>
    </w:lvl>
    <w:lvl w:ilvl="1">
      <w:start w:val="1"/>
      <w:numFmt w:val="decimal"/>
      <w:lvlText w:val="%1.%2."/>
      <w:lvlJc w:val="left"/>
      <w:pPr>
        <w:tabs>
          <w:tab w:val="num" w:pos="720"/>
        </w:tabs>
        <w:ind w:left="567" w:hanging="567"/>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abstractNumId w:val="17"/>
  </w:num>
  <w:num w:numId="2">
    <w:abstractNumId w:val="15"/>
  </w:num>
  <w:num w:numId="3">
    <w:abstractNumId w:val="7"/>
  </w:num>
  <w:num w:numId="4">
    <w:abstractNumId w:val="14"/>
  </w:num>
  <w:num w:numId="5">
    <w:abstractNumId w:val="9"/>
  </w:num>
  <w:num w:numId="6">
    <w:abstractNumId w:val="11"/>
  </w:num>
  <w:num w:numId="7">
    <w:abstractNumId w:val="13"/>
  </w:num>
  <w:num w:numId="8">
    <w:abstractNumId w:val="12"/>
  </w:num>
  <w:num w:numId="9">
    <w:abstractNumId w:val="10"/>
  </w:num>
  <w:num w:numId="10">
    <w:abstractNumId w:val="8"/>
  </w:num>
  <w:num w:numId="11">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rawingGridVerticalSpacing w:val="113"/>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D9A"/>
    <w:rsid w:val="000020F6"/>
    <w:rsid w:val="00003DCC"/>
    <w:rsid w:val="00004AEA"/>
    <w:rsid w:val="00005904"/>
    <w:rsid w:val="0000624E"/>
    <w:rsid w:val="00007AAC"/>
    <w:rsid w:val="000104DA"/>
    <w:rsid w:val="00013207"/>
    <w:rsid w:val="00013E4B"/>
    <w:rsid w:val="000159B7"/>
    <w:rsid w:val="00016530"/>
    <w:rsid w:val="00020781"/>
    <w:rsid w:val="00020D1A"/>
    <w:rsid w:val="00021986"/>
    <w:rsid w:val="00023F45"/>
    <w:rsid w:val="00024112"/>
    <w:rsid w:val="00025508"/>
    <w:rsid w:val="00030A86"/>
    <w:rsid w:val="00031C30"/>
    <w:rsid w:val="00031C61"/>
    <w:rsid w:val="00032ABF"/>
    <w:rsid w:val="0003371A"/>
    <w:rsid w:val="000337F0"/>
    <w:rsid w:val="000346D1"/>
    <w:rsid w:val="000407E4"/>
    <w:rsid w:val="00041570"/>
    <w:rsid w:val="000415AC"/>
    <w:rsid w:val="00042461"/>
    <w:rsid w:val="000427F9"/>
    <w:rsid w:val="0004629A"/>
    <w:rsid w:val="00046549"/>
    <w:rsid w:val="0004688F"/>
    <w:rsid w:val="00046E1A"/>
    <w:rsid w:val="00047CA4"/>
    <w:rsid w:val="000555AE"/>
    <w:rsid w:val="00055D28"/>
    <w:rsid w:val="0005678C"/>
    <w:rsid w:val="00076CAF"/>
    <w:rsid w:val="00077C16"/>
    <w:rsid w:val="0008010C"/>
    <w:rsid w:val="00081C06"/>
    <w:rsid w:val="000820BC"/>
    <w:rsid w:val="0008296C"/>
    <w:rsid w:val="00084966"/>
    <w:rsid w:val="00084AB8"/>
    <w:rsid w:val="00085DED"/>
    <w:rsid w:val="00085F23"/>
    <w:rsid w:val="00087679"/>
    <w:rsid w:val="00087FBD"/>
    <w:rsid w:val="00092554"/>
    <w:rsid w:val="00094A06"/>
    <w:rsid w:val="000A0177"/>
    <w:rsid w:val="000A0EAF"/>
    <w:rsid w:val="000A12F7"/>
    <w:rsid w:val="000A1DB6"/>
    <w:rsid w:val="000A2FE8"/>
    <w:rsid w:val="000A4751"/>
    <w:rsid w:val="000A6EE0"/>
    <w:rsid w:val="000B023C"/>
    <w:rsid w:val="000B19F2"/>
    <w:rsid w:val="000B1BDF"/>
    <w:rsid w:val="000B2B03"/>
    <w:rsid w:val="000B6CA4"/>
    <w:rsid w:val="000C3B69"/>
    <w:rsid w:val="000D1CE3"/>
    <w:rsid w:val="000D4110"/>
    <w:rsid w:val="000D56D3"/>
    <w:rsid w:val="000E3556"/>
    <w:rsid w:val="000E41E2"/>
    <w:rsid w:val="000E6C39"/>
    <w:rsid w:val="000E6DD5"/>
    <w:rsid w:val="000F13D1"/>
    <w:rsid w:val="000F31DC"/>
    <w:rsid w:val="001004E0"/>
    <w:rsid w:val="00101BF2"/>
    <w:rsid w:val="00102745"/>
    <w:rsid w:val="00104AFB"/>
    <w:rsid w:val="00105360"/>
    <w:rsid w:val="0010616B"/>
    <w:rsid w:val="00106C08"/>
    <w:rsid w:val="0011129C"/>
    <w:rsid w:val="00122246"/>
    <w:rsid w:val="00122C99"/>
    <w:rsid w:val="0012393B"/>
    <w:rsid w:val="00124C26"/>
    <w:rsid w:val="00125E83"/>
    <w:rsid w:val="00126B40"/>
    <w:rsid w:val="001270A0"/>
    <w:rsid w:val="00132B57"/>
    <w:rsid w:val="00133719"/>
    <w:rsid w:val="0013437F"/>
    <w:rsid w:val="00137D2A"/>
    <w:rsid w:val="00141D12"/>
    <w:rsid w:val="00141E2D"/>
    <w:rsid w:val="001430EA"/>
    <w:rsid w:val="0014627C"/>
    <w:rsid w:val="00150F9F"/>
    <w:rsid w:val="00152215"/>
    <w:rsid w:val="00152B8C"/>
    <w:rsid w:val="001560FC"/>
    <w:rsid w:val="0015642A"/>
    <w:rsid w:val="00157840"/>
    <w:rsid w:val="0016280E"/>
    <w:rsid w:val="00162BE5"/>
    <w:rsid w:val="00163155"/>
    <w:rsid w:val="001660A4"/>
    <w:rsid w:val="001713CB"/>
    <w:rsid w:val="00174DFC"/>
    <w:rsid w:val="00176021"/>
    <w:rsid w:val="0017697D"/>
    <w:rsid w:val="0017763F"/>
    <w:rsid w:val="00177EFB"/>
    <w:rsid w:val="00181290"/>
    <w:rsid w:val="001819D3"/>
    <w:rsid w:val="00182571"/>
    <w:rsid w:val="00183100"/>
    <w:rsid w:val="0018381D"/>
    <w:rsid w:val="001845AE"/>
    <w:rsid w:val="001862FB"/>
    <w:rsid w:val="00186408"/>
    <w:rsid w:val="0018726E"/>
    <w:rsid w:val="00190D9A"/>
    <w:rsid w:val="001A14B9"/>
    <w:rsid w:val="001A2A0B"/>
    <w:rsid w:val="001A37C9"/>
    <w:rsid w:val="001A5D7C"/>
    <w:rsid w:val="001A5FA6"/>
    <w:rsid w:val="001B0FEA"/>
    <w:rsid w:val="001B42D9"/>
    <w:rsid w:val="001B4CAE"/>
    <w:rsid w:val="001B6DF5"/>
    <w:rsid w:val="001B6EB7"/>
    <w:rsid w:val="001B770B"/>
    <w:rsid w:val="001C0298"/>
    <w:rsid w:val="001C0F24"/>
    <w:rsid w:val="001C15C1"/>
    <w:rsid w:val="001C2F98"/>
    <w:rsid w:val="001C315A"/>
    <w:rsid w:val="001C4044"/>
    <w:rsid w:val="001C679C"/>
    <w:rsid w:val="001C732E"/>
    <w:rsid w:val="001C7CDB"/>
    <w:rsid w:val="001D1991"/>
    <w:rsid w:val="001D33CB"/>
    <w:rsid w:val="001D5B39"/>
    <w:rsid w:val="001D7316"/>
    <w:rsid w:val="001E19BE"/>
    <w:rsid w:val="001E382C"/>
    <w:rsid w:val="001E46B7"/>
    <w:rsid w:val="001E4990"/>
    <w:rsid w:val="001E5734"/>
    <w:rsid w:val="001E68D3"/>
    <w:rsid w:val="001E7D31"/>
    <w:rsid w:val="001F1FCE"/>
    <w:rsid w:val="001F5D2D"/>
    <w:rsid w:val="001F75A6"/>
    <w:rsid w:val="001F7899"/>
    <w:rsid w:val="0020148C"/>
    <w:rsid w:val="00204FFC"/>
    <w:rsid w:val="00206A05"/>
    <w:rsid w:val="0020787A"/>
    <w:rsid w:val="002078A0"/>
    <w:rsid w:val="00210FE9"/>
    <w:rsid w:val="00211BB6"/>
    <w:rsid w:val="00212BDF"/>
    <w:rsid w:val="00213790"/>
    <w:rsid w:val="002150CC"/>
    <w:rsid w:val="00215FB5"/>
    <w:rsid w:val="002222BA"/>
    <w:rsid w:val="0022235B"/>
    <w:rsid w:val="00222660"/>
    <w:rsid w:val="00222AD4"/>
    <w:rsid w:val="00223EB9"/>
    <w:rsid w:val="0022529A"/>
    <w:rsid w:val="00230676"/>
    <w:rsid w:val="002314C1"/>
    <w:rsid w:val="002339F6"/>
    <w:rsid w:val="00233B6A"/>
    <w:rsid w:val="00236851"/>
    <w:rsid w:val="00236979"/>
    <w:rsid w:val="00240C5E"/>
    <w:rsid w:val="00241A38"/>
    <w:rsid w:val="00243F85"/>
    <w:rsid w:val="00244A31"/>
    <w:rsid w:val="00244CFC"/>
    <w:rsid w:val="002461FA"/>
    <w:rsid w:val="00247441"/>
    <w:rsid w:val="00250256"/>
    <w:rsid w:val="002507B6"/>
    <w:rsid w:val="0025100A"/>
    <w:rsid w:val="002510FC"/>
    <w:rsid w:val="00251341"/>
    <w:rsid w:val="0025702F"/>
    <w:rsid w:val="00262F01"/>
    <w:rsid w:val="00265BCF"/>
    <w:rsid w:val="0026775B"/>
    <w:rsid w:val="00270C0F"/>
    <w:rsid w:val="00270EAD"/>
    <w:rsid w:val="002740FE"/>
    <w:rsid w:val="00277AF5"/>
    <w:rsid w:val="00282937"/>
    <w:rsid w:val="0028576A"/>
    <w:rsid w:val="00286AE4"/>
    <w:rsid w:val="002879B3"/>
    <w:rsid w:val="00291A76"/>
    <w:rsid w:val="00291E19"/>
    <w:rsid w:val="00294F9A"/>
    <w:rsid w:val="00295859"/>
    <w:rsid w:val="00296CA6"/>
    <w:rsid w:val="002A2633"/>
    <w:rsid w:val="002A32F4"/>
    <w:rsid w:val="002A37A9"/>
    <w:rsid w:val="002A42C3"/>
    <w:rsid w:val="002A4D9B"/>
    <w:rsid w:val="002A4ECE"/>
    <w:rsid w:val="002C0102"/>
    <w:rsid w:val="002C10F6"/>
    <w:rsid w:val="002C2D7C"/>
    <w:rsid w:val="002C3770"/>
    <w:rsid w:val="002C3BE7"/>
    <w:rsid w:val="002C3F7F"/>
    <w:rsid w:val="002C6267"/>
    <w:rsid w:val="002C7196"/>
    <w:rsid w:val="002D16D0"/>
    <w:rsid w:val="002D18FE"/>
    <w:rsid w:val="002D29D7"/>
    <w:rsid w:val="002D2E11"/>
    <w:rsid w:val="002D3371"/>
    <w:rsid w:val="002D3EAE"/>
    <w:rsid w:val="002D3F24"/>
    <w:rsid w:val="002D4776"/>
    <w:rsid w:val="002D58AC"/>
    <w:rsid w:val="002E0CC4"/>
    <w:rsid w:val="002E14D1"/>
    <w:rsid w:val="002E658D"/>
    <w:rsid w:val="002E6E3D"/>
    <w:rsid w:val="002F04B6"/>
    <w:rsid w:val="0030030C"/>
    <w:rsid w:val="00300BF5"/>
    <w:rsid w:val="00301CCC"/>
    <w:rsid w:val="00304032"/>
    <w:rsid w:val="00304C83"/>
    <w:rsid w:val="003068CC"/>
    <w:rsid w:val="00307D52"/>
    <w:rsid w:val="0031024D"/>
    <w:rsid w:val="00312D2B"/>
    <w:rsid w:val="00314517"/>
    <w:rsid w:val="00314C4D"/>
    <w:rsid w:val="00315C55"/>
    <w:rsid w:val="00315EB2"/>
    <w:rsid w:val="0032377D"/>
    <w:rsid w:val="00323C28"/>
    <w:rsid w:val="003245C7"/>
    <w:rsid w:val="00324FAF"/>
    <w:rsid w:val="00325C9E"/>
    <w:rsid w:val="0032654E"/>
    <w:rsid w:val="00326A79"/>
    <w:rsid w:val="00327049"/>
    <w:rsid w:val="003312BE"/>
    <w:rsid w:val="003320E5"/>
    <w:rsid w:val="00332BC1"/>
    <w:rsid w:val="00332FF2"/>
    <w:rsid w:val="00334472"/>
    <w:rsid w:val="0033447E"/>
    <w:rsid w:val="0033551D"/>
    <w:rsid w:val="0033565B"/>
    <w:rsid w:val="003363E0"/>
    <w:rsid w:val="0034408B"/>
    <w:rsid w:val="0034499D"/>
    <w:rsid w:val="0034526F"/>
    <w:rsid w:val="00345D1D"/>
    <w:rsid w:val="00346D7D"/>
    <w:rsid w:val="00347A13"/>
    <w:rsid w:val="00351528"/>
    <w:rsid w:val="0035162C"/>
    <w:rsid w:val="00356E39"/>
    <w:rsid w:val="00357C11"/>
    <w:rsid w:val="003612A9"/>
    <w:rsid w:val="00361547"/>
    <w:rsid w:val="00361CC3"/>
    <w:rsid w:val="00367500"/>
    <w:rsid w:val="00367518"/>
    <w:rsid w:val="0037438C"/>
    <w:rsid w:val="00375BC1"/>
    <w:rsid w:val="00375EFC"/>
    <w:rsid w:val="00375FE9"/>
    <w:rsid w:val="00380D0E"/>
    <w:rsid w:val="00383A57"/>
    <w:rsid w:val="00384EF9"/>
    <w:rsid w:val="003868FB"/>
    <w:rsid w:val="0038696A"/>
    <w:rsid w:val="00391BA4"/>
    <w:rsid w:val="00394611"/>
    <w:rsid w:val="003951F3"/>
    <w:rsid w:val="0039663D"/>
    <w:rsid w:val="003A1DAA"/>
    <w:rsid w:val="003A2C55"/>
    <w:rsid w:val="003A3899"/>
    <w:rsid w:val="003A3E4B"/>
    <w:rsid w:val="003A5703"/>
    <w:rsid w:val="003A7829"/>
    <w:rsid w:val="003A7AFF"/>
    <w:rsid w:val="003A7BE7"/>
    <w:rsid w:val="003B0D9A"/>
    <w:rsid w:val="003B5C4F"/>
    <w:rsid w:val="003C09B1"/>
    <w:rsid w:val="003C1B93"/>
    <w:rsid w:val="003C23C9"/>
    <w:rsid w:val="003C2C00"/>
    <w:rsid w:val="003C3314"/>
    <w:rsid w:val="003C481B"/>
    <w:rsid w:val="003C6562"/>
    <w:rsid w:val="003C7CFF"/>
    <w:rsid w:val="003D33F2"/>
    <w:rsid w:val="003D3AA4"/>
    <w:rsid w:val="003D4241"/>
    <w:rsid w:val="003D5841"/>
    <w:rsid w:val="003D6B03"/>
    <w:rsid w:val="003D6CD5"/>
    <w:rsid w:val="003D6CEA"/>
    <w:rsid w:val="003D76D6"/>
    <w:rsid w:val="003E2581"/>
    <w:rsid w:val="003E2861"/>
    <w:rsid w:val="003E6321"/>
    <w:rsid w:val="003F1335"/>
    <w:rsid w:val="003F3D2E"/>
    <w:rsid w:val="003F47E6"/>
    <w:rsid w:val="00400660"/>
    <w:rsid w:val="004010D4"/>
    <w:rsid w:val="0040224D"/>
    <w:rsid w:val="0040247D"/>
    <w:rsid w:val="004033BD"/>
    <w:rsid w:val="00403C80"/>
    <w:rsid w:val="00406A51"/>
    <w:rsid w:val="00412795"/>
    <w:rsid w:val="00412946"/>
    <w:rsid w:val="00422283"/>
    <w:rsid w:val="00423102"/>
    <w:rsid w:val="004238C3"/>
    <w:rsid w:val="00424F4A"/>
    <w:rsid w:val="00425F96"/>
    <w:rsid w:val="00426A00"/>
    <w:rsid w:val="00432666"/>
    <w:rsid w:val="004359DA"/>
    <w:rsid w:val="00436214"/>
    <w:rsid w:val="00436333"/>
    <w:rsid w:val="0043696E"/>
    <w:rsid w:val="00437F93"/>
    <w:rsid w:val="0044297E"/>
    <w:rsid w:val="00443ECD"/>
    <w:rsid w:val="004440D2"/>
    <w:rsid w:val="00447997"/>
    <w:rsid w:val="00447A41"/>
    <w:rsid w:val="00451182"/>
    <w:rsid w:val="0045283C"/>
    <w:rsid w:val="00452CAE"/>
    <w:rsid w:val="0045763F"/>
    <w:rsid w:val="004576F7"/>
    <w:rsid w:val="00461EC0"/>
    <w:rsid w:val="00462341"/>
    <w:rsid w:val="00462EFC"/>
    <w:rsid w:val="00463784"/>
    <w:rsid w:val="0046608E"/>
    <w:rsid w:val="00472E43"/>
    <w:rsid w:val="004762CD"/>
    <w:rsid w:val="00476791"/>
    <w:rsid w:val="00477F0D"/>
    <w:rsid w:val="00484DFA"/>
    <w:rsid w:val="00485AFA"/>
    <w:rsid w:val="00487DFF"/>
    <w:rsid w:val="00490192"/>
    <w:rsid w:val="004921B1"/>
    <w:rsid w:val="0049325E"/>
    <w:rsid w:val="004934DF"/>
    <w:rsid w:val="00494C68"/>
    <w:rsid w:val="00496F74"/>
    <w:rsid w:val="00497316"/>
    <w:rsid w:val="00497450"/>
    <w:rsid w:val="004A0A95"/>
    <w:rsid w:val="004A4EB1"/>
    <w:rsid w:val="004A5EBC"/>
    <w:rsid w:val="004A7202"/>
    <w:rsid w:val="004B0DD2"/>
    <w:rsid w:val="004B0EAD"/>
    <w:rsid w:val="004B26AB"/>
    <w:rsid w:val="004B3817"/>
    <w:rsid w:val="004B3ACD"/>
    <w:rsid w:val="004B4C27"/>
    <w:rsid w:val="004B4EBC"/>
    <w:rsid w:val="004B5353"/>
    <w:rsid w:val="004B73E1"/>
    <w:rsid w:val="004C2757"/>
    <w:rsid w:val="004C2AF7"/>
    <w:rsid w:val="004C3928"/>
    <w:rsid w:val="004C70CB"/>
    <w:rsid w:val="004D34E7"/>
    <w:rsid w:val="004D736E"/>
    <w:rsid w:val="004E1BBB"/>
    <w:rsid w:val="004E297F"/>
    <w:rsid w:val="004E30D7"/>
    <w:rsid w:val="004E3ABB"/>
    <w:rsid w:val="004E47A4"/>
    <w:rsid w:val="004E5EA1"/>
    <w:rsid w:val="004E71DC"/>
    <w:rsid w:val="004F0C5C"/>
    <w:rsid w:val="004F19AC"/>
    <w:rsid w:val="004F332B"/>
    <w:rsid w:val="004F4796"/>
    <w:rsid w:val="004F59AC"/>
    <w:rsid w:val="004F5EC8"/>
    <w:rsid w:val="005002F2"/>
    <w:rsid w:val="0050216D"/>
    <w:rsid w:val="00502E20"/>
    <w:rsid w:val="00504F4D"/>
    <w:rsid w:val="0050574D"/>
    <w:rsid w:val="005067EE"/>
    <w:rsid w:val="00510161"/>
    <w:rsid w:val="0051114E"/>
    <w:rsid w:val="00512269"/>
    <w:rsid w:val="005125AE"/>
    <w:rsid w:val="00512691"/>
    <w:rsid w:val="005127FB"/>
    <w:rsid w:val="00513C78"/>
    <w:rsid w:val="00514A40"/>
    <w:rsid w:val="00521E6C"/>
    <w:rsid w:val="00522A39"/>
    <w:rsid w:val="0052368E"/>
    <w:rsid w:val="00523D39"/>
    <w:rsid w:val="0052471C"/>
    <w:rsid w:val="00525B75"/>
    <w:rsid w:val="00526AEB"/>
    <w:rsid w:val="00527441"/>
    <w:rsid w:val="00531A0D"/>
    <w:rsid w:val="005328BE"/>
    <w:rsid w:val="0053795B"/>
    <w:rsid w:val="0054351C"/>
    <w:rsid w:val="005479B1"/>
    <w:rsid w:val="0055158A"/>
    <w:rsid w:val="00552497"/>
    <w:rsid w:val="005528E1"/>
    <w:rsid w:val="00553F20"/>
    <w:rsid w:val="005572FF"/>
    <w:rsid w:val="0056132D"/>
    <w:rsid w:val="0056560F"/>
    <w:rsid w:val="005669A7"/>
    <w:rsid w:val="00567F37"/>
    <w:rsid w:val="005721CF"/>
    <w:rsid w:val="00572EF5"/>
    <w:rsid w:val="005767FA"/>
    <w:rsid w:val="005770E6"/>
    <w:rsid w:val="00581C5A"/>
    <w:rsid w:val="00582257"/>
    <w:rsid w:val="00585045"/>
    <w:rsid w:val="00585576"/>
    <w:rsid w:val="005866CB"/>
    <w:rsid w:val="00586C71"/>
    <w:rsid w:val="005874CF"/>
    <w:rsid w:val="00587A89"/>
    <w:rsid w:val="00591F9F"/>
    <w:rsid w:val="00594D05"/>
    <w:rsid w:val="00595E11"/>
    <w:rsid w:val="00597D7C"/>
    <w:rsid w:val="005A0901"/>
    <w:rsid w:val="005A0B3D"/>
    <w:rsid w:val="005A1BF6"/>
    <w:rsid w:val="005A28A0"/>
    <w:rsid w:val="005A2DCB"/>
    <w:rsid w:val="005A4ECA"/>
    <w:rsid w:val="005A7EA3"/>
    <w:rsid w:val="005B15E5"/>
    <w:rsid w:val="005B3541"/>
    <w:rsid w:val="005B3690"/>
    <w:rsid w:val="005B521F"/>
    <w:rsid w:val="005B6352"/>
    <w:rsid w:val="005C23C4"/>
    <w:rsid w:val="005C77D2"/>
    <w:rsid w:val="005D02E9"/>
    <w:rsid w:val="005D06DA"/>
    <w:rsid w:val="005D3127"/>
    <w:rsid w:val="005D46B4"/>
    <w:rsid w:val="005D53BF"/>
    <w:rsid w:val="005D6A87"/>
    <w:rsid w:val="005E052A"/>
    <w:rsid w:val="005E1450"/>
    <w:rsid w:val="005E575E"/>
    <w:rsid w:val="005E7E0B"/>
    <w:rsid w:val="005F01F6"/>
    <w:rsid w:val="005F2116"/>
    <w:rsid w:val="005F27E3"/>
    <w:rsid w:val="005F34DD"/>
    <w:rsid w:val="005F3E19"/>
    <w:rsid w:val="005F3F53"/>
    <w:rsid w:val="005F4295"/>
    <w:rsid w:val="005F4D3C"/>
    <w:rsid w:val="005F5AA5"/>
    <w:rsid w:val="006009D6"/>
    <w:rsid w:val="006013C4"/>
    <w:rsid w:val="00606076"/>
    <w:rsid w:val="00606313"/>
    <w:rsid w:val="00610A9E"/>
    <w:rsid w:val="0061314C"/>
    <w:rsid w:val="00613F31"/>
    <w:rsid w:val="00614105"/>
    <w:rsid w:val="00615473"/>
    <w:rsid w:val="00615E73"/>
    <w:rsid w:val="00616405"/>
    <w:rsid w:val="006172F1"/>
    <w:rsid w:val="00617AFA"/>
    <w:rsid w:val="00620110"/>
    <w:rsid w:val="00622019"/>
    <w:rsid w:val="00622ABB"/>
    <w:rsid w:val="0062719B"/>
    <w:rsid w:val="00630BD4"/>
    <w:rsid w:val="006325D5"/>
    <w:rsid w:val="00632F2E"/>
    <w:rsid w:val="0063416D"/>
    <w:rsid w:val="00637344"/>
    <w:rsid w:val="00641764"/>
    <w:rsid w:val="0064371E"/>
    <w:rsid w:val="00644273"/>
    <w:rsid w:val="006450FE"/>
    <w:rsid w:val="0064523E"/>
    <w:rsid w:val="00646214"/>
    <w:rsid w:val="00647059"/>
    <w:rsid w:val="00647FB5"/>
    <w:rsid w:val="00650752"/>
    <w:rsid w:val="006524A0"/>
    <w:rsid w:val="00652892"/>
    <w:rsid w:val="00652E9A"/>
    <w:rsid w:val="006534DD"/>
    <w:rsid w:val="00654BD4"/>
    <w:rsid w:val="00656DA1"/>
    <w:rsid w:val="00661FFB"/>
    <w:rsid w:val="00664C57"/>
    <w:rsid w:val="006669B7"/>
    <w:rsid w:val="006707DF"/>
    <w:rsid w:val="0067158F"/>
    <w:rsid w:val="00671971"/>
    <w:rsid w:val="00671B6C"/>
    <w:rsid w:val="00672B86"/>
    <w:rsid w:val="00676FBC"/>
    <w:rsid w:val="00681A2D"/>
    <w:rsid w:val="00682612"/>
    <w:rsid w:val="00682980"/>
    <w:rsid w:val="00682BBD"/>
    <w:rsid w:val="00682D66"/>
    <w:rsid w:val="00684E62"/>
    <w:rsid w:val="0068531A"/>
    <w:rsid w:val="006853F3"/>
    <w:rsid w:val="0068697E"/>
    <w:rsid w:val="006924A1"/>
    <w:rsid w:val="00692CAF"/>
    <w:rsid w:val="00696216"/>
    <w:rsid w:val="00697CF4"/>
    <w:rsid w:val="00697F6C"/>
    <w:rsid w:val="006A52AF"/>
    <w:rsid w:val="006A5BE0"/>
    <w:rsid w:val="006A67F9"/>
    <w:rsid w:val="006A7570"/>
    <w:rsid w:val="006A794A"/>
    <w:rsid w:val="006A795C"/>
    <w:rsid w:val="006B3467"/>
    <w:rsid w:val="006B52F0"/>
    <w:rsid w:val="006B582F"/>
    <w:rsid w:val="006B6300"/>
    <w:rsid w:val="006B6BD4"/>
    <w:rsid w:val="006B72E8"/>
    <w:rsid w:val="006C65D3"/>
    <w:rsid w:val="006C697C"/>
    <w:rsid w:val="006D1491"/>
    <w:rsid w:val="006D494A"/>
    <w:rsid w:val="006E2E5B"/>
    <w:rsid w:val="006E4E6E"/>
    <w:rsid w:val="006E6393"/>
    <w:rsid w:val="006E666C"/>
    <w:rsid w:val="006E666E"/>
    <w:rsid w:val="006E68D2"/>
    <w:rsid w:val="006F1377"/>
    <w:rsid w:val="006F1725"/>
    <w:rsid w:val="006F3503"/>
    <w:rsid w:val="006F4518"/>
    <w:rsid w:val="006F4E75"/>
    <w:rsid w:val="006F58B7"/>
    <w:rsid w:val="006F6047"/>
    <w:rsid w:val="006F606B"/>
    <w:rsid w:val="006F70C0"/>
    <w:rsid w:val="00700D4C"/>
    <w:rsid w:val="007028C8"/>
    <w:rsid w:val="0070669F"/>
    <w:rsid w:val="00710C20"/>
    <w:rsid w:val="00712D88"/>
    <w:rsid w:val="00712D90"/>
    <w:rsid w:val="00717708"/>
    <w:rsid w:val="00720A04"/>
    <w:rsid w:val="0072197E"/>
    <w:rsid w:val="00721F56"/>
    <w:rsid w:val="00722827"/>
    <w:rsid w:val="00723B38"/>
    <w:rsid w:val="00724AEF"/>
    <w:rsid w:val="007267A0"/>
    <w:rsid w:val="00727BEE"/>
    <w:rsid w:val="0073154E"/>
    <w:rsid w:val="0073270B"/>
    <w:rsid w:val="00734584"/>
    <w:rsid w:val="00734C88"/>
    <w:rsid w:val="0073633E"/>
    <w:rsid w:val="00740329"/>
    <w:rsid w:val="00742C2F"/>
    <w:rsid w:val="0075236C"/>
    <w:rsid w:val="00754C10"/>
    <w:rsid w:val="00754FDF"/>
    <w:rsid w:val="007558FC"/>
    <w:rsid w:val="00756DAD"/>
    <w:rsid w:val="00760788"/>
    <w:rsid w:val="0076385C"/>
    <w:rsid w:val="00764346"/>
    <w:rsid w:val="00764F13"/>
    <w:rsid w:val="00764F87"/>
    <w:rsid w:val="007669B4"/>
    <w:rsid w:val="00767665"/>
    <w:rsid w:val="00770456"/>
    <w:rsid w:val="007710AF"/>
    <w:rsid w:val="00771855"/>
    <w:rsid w:val="00772346"/>
    <w:rsid w:val="007723D7"/>
    <w:rsid w:val="00772DF5"/>
    <w:rsid w:val="007743E5"/>
    <w:rsid w:val="00777AB6"/>
    <w:rsid w:val="00777DC9"/>
    <w:rsid w:val="0078258A"/>
    <w:rsid w:val="00782AD3"/>
    <w:rsid w:val="00785492"/>
    <w:rsid w:val="00785F05"/>
    <w:rsid w:val="00786C94"/>
    <w:rsid w:val="007870FD"/>
    <w:rsid w:val="00787F34"/>
    <w:rsid w:val="00791300"/>
    <w:rsid w:val="00791CCD"/>
    <w:rsid w:val="00792440"/>
    <w:rsid w:val="00797207"/>
    <w:rsid w:val="007A02C5"/>
    <w:rsid w:val="007A049E"/>
    <w:rsid w:val="007A062A"/>
    <w:rsid w:val="007A0E3C"/>
    <w:rsid w:val="007A13A4"/>
    <w:rsid w:val="007A282F"/>
    <w:rsid w:val="007A2D67"/>
    <w:rsid w:val="007A3159"/>
    <w:rsid w:val="007A35DA"/>
    <w:rsid w:val="007A4001"/>
    <w:rsid w:val="007A41A9"/>
    <w:rsid w:val="007A49A8"/>
    <w:rsid w:val="007A72F3"/>
    <w:rsid w:val="007B26DD"/>
    <w:rsid w:val="007B2922"/>
    <w:rsid w:val="007B2C53"/>
    <w:rsid w:val="007B4921"/>
    <w:rsid w:val="007B5D08"/>
    <w:rsid w:val="007B5ED2"/>
    <w:rsid w:val="007B5F7B"/>
    <w:rsid w:val="007B6F21"/>
    <w:rsid w:val="007B7CCB"/>
    <w:rsid w:val="007C02CF"/>
    <w:rsid w:val="007C073C"/>
    <w:rsid w:val="007C08D4"/>
    <w:rsid w:val="007C11DD"/>
    <w:rsid w:val="007C16DD"/>
    <w:rsid w:val="007C3CA1"/>
    <w:rsid w:val="007C457A"/>
    <w:rsid w:val="007C4AA3"/>
    <w:rsid w:val="007C69A3"/>
    <w:rsid w:val="007D2182"/>
    <w:rsid w:val="007D3A20"/>
    <w:rsid w:val="007D54F7"/>
    <w:rsid w:val="007D6557"/>
    <w:rsid w:val="007E0797"/>
    <w:rsid w:val="007E2CA5"/>
    <w:rsid w:val="007E34C9"/>
    <w:rsid w:val="007E4678"/>
    <w:rsid w:val="007E6985"/>
    <w:rsid w:val="007E7FD2"/>
    <w:rsid w:val="007F1338"/>
    <w:rsid w:val="007F3A89"/>
    <w:rsid w:val="007F4CF0"/>
    <w:rsid w:val="007F67B3"/>
    <w:rsid w:val="007F6AC2"/>
    <w:rsid w:val="007F778C"/>
    <w:rsid w:val="00800E8B"/>
    <w:rsid w:val="00801457"/>
    <w:rsid w:val="008016FC"/>
    <w:rsid w:val="0080392A"/>
    <w:rsid w:val="00803B12"/>
    <w:rsid w:val="008072E5"/>
    <w:rsid w:val="00812435"/>
    <w:rsid w:val="008128EB"/>
    <w:rsid w:val="00813123"/>
    <w:rsid w:val="008154E6"/>
    <w:rsid w:val="00816048"/>
    <w:rsid w:val="0081625A"/>
    <w:rsid w:val="00817B81"/>
    <w:rsid w:val="00820474"/>
    <w:rsid w:val="008224B3"/>
    <w:rsid w:val="0082296E"/>
    <w:rsid w:val="00823020"/>
    <w:rsid w:val="008231F5"/>
    <w:rsid w:val="0082400A"/>
    <w:rsid w:val="008261A1"/>
    <w:rsid w:val="00826548"/>
    <w:rsid w:val="00830492"/>
    <w:rsid w:val="00830744"/>
    <w:rsid w:val="008317C9"/>
    <w:rsid w:val="008333AA"/>
    <w:rsid w:val="00833B39"/>
    <w:rsid w:val="008352AF"/>
    <w:rsid w:val="00836011"/>
    <w:rsid w:val="00836F53"/>
    <w:rsid w:val="008404B0"/>
    <w:rsid w:val="0084290B"/>
    <w:rsid w:val="00850679"/>
    <w:rsid w:val="0085077D"/>
    <w:rsid w:val="00850B17"/>
    <w:rsid w:val="0085119E"/>
    <w:rsid w:val="0085257C"/>
    <w:rsid w:val="0085339B"/>
    <w:rsid w:val="008638F6"/>
    <w:rsid w:val="0086467E"/>
    <w:rsid w:val="00864D33"/>
    <w:rsid w:val="008657E1"/>
    <w:rsid w:val="00866642"/>
    <w:rsid w:val="00866E8E"/>
    <w:rsid w:val="00867731"/>
    <w:rsid w:val="008728F1"/>
    <w:rsid w:val="00877265"/>
    <w:rsid w:val="00877855"/>
    <w:rsid w:val="0088043C"/>
    <w:rsid w:val="00884907"/>
    <w:rsid w:val="008854E9"/>
    <w:rsid w:val="00886DD3"/>
    <w:rsid w:val="00887F5F"/>
    <w:rsid w:val="0089399D"/>
    <w:rsid w:val="0089411D"/>
    <w:rsid w:val="0089545E"/>
    <w:rsid w:val="008969B3"/>
    <w:rsid w:val="00897145"/>
    <w:rsid w:val="008A1EE3"/>
    <w:rsid w:val="008A3618"/>
    <w:rsid w:val="008A3629"/>
    <w:rsid w:val="008A4653"/>
    <w:rsid w:val="008A6BED"/>
    <w:rsid w:val="008B0555"/>
    <w:rsid w:val="008B05F4"/>
    <w:rsid w:val="008B1218"/>
    <w:rsid w:val="008B212C"/>
    <w:rsid w:val="008B403D"/>
    <w:rsid w:val="008B44C6"/>
    <w:rsid w:val="008B5038"/>
    <w:rsid w:val="008B7633"/>
    <w:rsid w:val="008C2987"/>
    <w:rsid w:val="008C3C90"/>
    <w:rsid w:val="008C4059"/>
    <w:rsid w:val="008C68AF"/>
    <w:rsid w:val="008C7BE4"/>
    <w:rsid w:val="008C7F4B"/>
    <w:rsid w:val="008D3F73"/>
    <w:rsid w:val="008D57D1"/>
    <w:rsid w:val="008D67C8"/>
    <w:rsid w:val="008D6AA3"/>
    <w:rsid w:val="008D7A39"/>
    <w:rsid w:val="008E159E"/>
    <w:rsid w:val="008E477B"/>
    <w:rsid w:val="008E6238"/>
    <w:rsid w:val="008F1431"/>
    <w:rsid w:val="008F20AF"/>
    <w:rsid w:val="008F3302"/>
    <w:rsid w:val="008F72D5"/>
    <w:rsid w:val="0090008F"/>
    <w:rsid w:val="009008E9"/>
    <w:rsid w:val="00900BC8"/>
    <w:rsid w:val="0090171B"/>
    <w:rsid w:val="00902AF6"/>
    <w:rsid w:val="00906A0D"/>
    <w:rsid w:val="0091086A"/>
    <w:rsid w:val="009134C7"/>
    <w:rsid w:val="00916116"/>
    <w:rsid w:val="00917A29"/>
    <w:rsid w:val="00917EEB"/>
    <w:rsid w:val="0092039D"/>
    <w:rsid w:val="00920E62"/>
    <w:rsid w:val="009225A1"/>
    <w:rsid w:val="00922F48"/>
    <w:rsid w:val="00923514"/>
    <w:rsid w:val="00925A14"/>
    <w:rsid w:val="00927432"/>
    <w:rsid w:val="00927F3C"/>
    <w:rsid w:val="0093116F"/>
    <w:rsid w:val="00934560"/>
    <w:rsid w:val="00936078"/>
    <w:rsid w:val="009402F0"/>
    <w:rsid w:val="0094132E"/>
    <w:rsid w:val="00941C77"/>
    <w:rsid w:val="009449B2"/>
    <w:rsid w:val="00944F29"/>
    <w:rsid w:val="0094501B"/>
    <w:rsid w:val="00945338"/>
    <w:rsid w:val="009464ED"/>
    <w:rsid w:val="0094726D"/>
    <w:rsid w:val="0095098F"/>
    <w:rsid w:val="009548A5"/>
    <w:rsid w:val="00954FD4"/>
    <w:rsid w:val="00955BE2"/>
    <w:rsid w:val="009566D4"/>
    <w:rsid w:val="00956A95"/>
    <w:rsid w:val="009635EF"/>
    <w:rsid w:val="00966BC9"/>
    <w:rsid w:val="00966D1B"/>
    <w:rsid w:val="00966D23"/>
    <w:rsid w:val="009670AF"/>
    <w:rsid w:val="00970BCE"/>
    <w:rsid w:val="00971BCC"/>
    <w:rsid w:val="00971FD6"/>
    <w:rsid w:val="0097411B"/>
    <w:rsid w:val="009748A8"/>
    <w:rsid w:val="00975A0A"/>
    <w:rsid w:val="00975EE4"/>
    <w:rsid w:val="00984740"/>
    <w:rsid w:val="00984CBD"/>
    <w:rsid w:val="009874EF"/>
    <w:rsid w:val="009910E8"/>
    <w:rsid w:val="00991578"/>
    <w:rsid w:val="00993B83"/>
    <w:rsid w:val="00994EAF"/>
    <w:rsid w:val="00994F3C"/>
    <w:rsid w:val="009A0838"/>
    <w:rsid w:val="009A0851"/>
    <w:rsid w:val="009A1F98"/>
    <w:rsid w:val="009A315E"/>
    <w:rsid w:val="009A4B3B"/>
    <w:rsid w:val="009A4C20"/>
    <w:rsid w:val="009A57B7"/>
    <w:rsid w:val="009A715D"/>
    <w:rsid w:val="009B14EA"/>
    <w:rsid w:val="009B2DEA"/>
    <w:rsid w:val="009B338E"/>
    <w:rsid w:val="009B3F77"/>
    <w:rsid w:val="009B66CC"/>
    <w:rsid w:val="009C02A0"/>
    <w:rsid w:val="009C1842"/>
    <w:rsid w:val="009C32D6"/>
    <w:rsid w:val="009C33AC"/>
    <w:rsid w:val="009C6680"/>
    <w:rsid w:val="009C7CEC"/>
    <w:rsid w:val="009D1249"/>
    <w:rsid w:val="009D18E9"/>
    <w:rsid w:val="009D3AE9"/>
    <w:rsid w:val="009D4BC5"/>
    <w:rsid w:val="009D5DA8"/>
    <w:rsid w:val="009D6CD5"/>
    <w:rsid w:val="009E01C1"/>
    <w:rsid w:val="009E0209"/>
    <w:rsid w:val="009E07C0"/>
    <w:rsid w:val="009E428C"/>
    <w:rsid w:val="009E496D"/>
    <w:rsid w:val="009E6911"/>
    <w:rsid w:val="009E7E88"/>
    <w:rsid w:val="009F234B"/>
    <w:rsid w:val="009F29D1"/>
    <w:rsid w:val="009F31D6"/>
    <w:rsid w:val="009F3430"/>
    <w:rsid w:val="009F3539"/>
    <w:rsid w:val="009F3C31"/>
    <w:rsid w:val="009F459E"/>
    <w:rsid w:val="009F4956"/>
    <w:rsid w:val="009F7D9B"/>
    <w:rsid w:val="00A01362"/>
    <w:rsid w:val="00A01BA8"/>
    <w:rsid w:val="00A033EF"/>
    <w:rsid w:val="00A048D4"/>
    <w:rsid w:val="00A06938"/>
    <w:rsid w:val="00A06DCB"/>
    <w:rsid w:val="00A11580"/>
    <w:rsid w:val="00A11D48"/>
    <w:rsid w:val="00A11D84"/>
    <w:rsid w:val="00A1363A"/>
    <w:rsid w:val="00A145BF"/>
    <w:rsid w:val="00A2041B"/>
    <w:rsid w:val="00A21951"/>
    <w:rsid w:val="00A26F23"/>
    <w:rsid w:val="00A30094"/>
    <w:rsid w:val="00A30FEA"/>
    <w:rsid w:val="00A3110B"/>
    <w:rsid w:val="00A31138"/>
    <w:rsid w:val="00A32486"/>
    <w:rsid w:val="00A336BA"/>
    <w:rsid w:val="00A34942"/>
    <w:rsid w:val="00A3564C"/>
    <w:rsid w:val="00A3725E"/>
    <w:rsid w:val="00A40DF5"/>
    <w:rsid w:val="00A42B0E"/>
    <w:rsid w:val="00A459E2"/>
    <w:rsid w:val="00A5195B"/>
    <w:rsid w:val="00A51B6E"/>
    <w:rsid w:val="00A52E5E"/>
    <w:rsid w:val="00A53E83"/>
    <w:rsid w:val="00A56FD6"/>
    <w:rsid w:val="00A57156"/>
    <w:rsid w:val="00A57569"/>
    <w:rsid w:val="00A6034C"/>
    <w:rsid w:val="00A61561"/>
    <w:rsid w:val="00A63414"/>
    <w:rsid w:val="00A6468F"/>
    <w:rsid w:val="00A6766C"/>
    <w:rsid w:val="00A746A2"/>
    <w:rsid w:val="00A746EF"/>
    <w:rsid w:val="00A75852"/>
    <w:rsid w:val="00A76485"/>
    <w:rsid w:val="00A76792"/>
    <w:rsid w:val="00A81DFE"/>
    <w:rsid w:val="00A834C3"/>
    <w:rsid w:val="00A839CE"/>
    <w:rsid w:val="00A84691"/>
    <w:rsid w:val="00A87163"/>
    <w:rsid w:val="00A9171C"/>
    <w:rsid w:val="00A92614"/>
    <w:rsid w:val="00A93422"/>
    <w:rsid w:val="00A94F27"/>
    <w:rsid w:val="00A9655A"/>
    <w:rsid w:val="00AA0A9C"/>
    <w:rsid w:val="00AA2734"/>
    <w:rsid w:val="00AA2FAF"/>
    <w:rsid w:val="00AA3DB2"/>
    <w:rsid w:val="00AB1B9C"/>
    <w:rsid w:val="00AB333F"/>
    <w:rsid w:val="00AB3962"/>
    <w:rsid w:val="00AB3A5B"/>
    <w:rsid w:val="00AB41BC"/>
    <w:rsid w:val="00AB5059"/>
    <w:rsid w:val="00AB5561"/>
    <w:rsid w:val="00AB6C26"/>
    <w:rsid w:val="00AB6E1B"/>
    <w:rsid w:val="00AB79D9"/>
    <w:rsid w:val="00AC0A3F"/>
    <w:rsid w:val="00AC3E9F"/>
    <w:rsid w:val="00AC572A"/>
    <w:rsid w:val="00AD2CC6"/>
    <w:rsid w:val="00AD33DA"/>
    <w:rsid w:val="00AD6DF5"/>
    <w:rsid w:val="00AE3482"/>
    <w:rsid w:val="00AE6DFF"/>
    <w:rsid w:val="00AF095A"/>
    <w:rsid w:val="00AF1875"/>
    <w:rsid w:val="00AF1E1A"/>
    <w:rsid w:val="00AF5992"/>
    <w:rsid w:val="00B005C3"/>
    <w:rsid w:val="00B063CF"/>
    <w:rsid w:val="00B06A42"/>
    <w:rsid w:val="00B07275"/>
    <w:rsid w:val="00B12694"/>
    <w:rsid w:val="00B1486C"/>
    <w:rsid w:val="00B14B0C"/>
    <w:rsid w:val="00B20015"/>
    <w:rsid w:val="00B20446"/>
    <w:rsid w:val="00B20703"/>
    <w:rsid w:val="00B227FE"/>
    <w:rsid w:val="00B22E8C"/>
    <w:rsid w:val="00B24D6D"/>
    <w:rsid w:val="00B252C3"/>
    <w:rsid w:val="00B273DD"/>
    <w:rsid w:val="00B2789F"/>
    <w:rsid w:val="00B30113"/>
    <w:rsid w:val="00B30990"/>
    <w:rsid w:val="00B33463"/>
    <w:rsid w:val="00B33BB6"/>
    <w:rsid w:val="00B35E83"/>
    <w:rsid w:val="00B40987"/>
    <w:rsid w:val="00B41722"/>
    <w:rsid w:val="00B463EE"/>
    <w:rsid w:val="00B46F2D"/>
    <w:rsid w:val="00B505C1"/>
    <w:rsid w:val="00B5394C"/>
    <w:rsid w:val="00B57429"/>
    <w:rsid w:val="00B664A7"/>
    <w:rsid w:val="00B702CC"/>
    <w:rsid w:val="00B70E94"/>
    <w:rsid w:val="00B730E6"/>
    <w:rsid w:val="00B757D2"/>
    <w:rsid w:val="00B75B89"/>
    <w:rsid w:val="00B77BDC"/>
    <w:rsid w:val="00B82999"/>
    <w:rsid w:val="00B8302D"/>
    <w:rsid w:val="00B85E99"/>
    <w:rsid w:val="00B87634"/>
    <w:rsid w:val="00B87F47"/>
    <w:rsid w:val="00B90719"/>
    <w:rsid w:val="00B92BC7"/>
    <w:rsid w:val="00BA072C"/>
    <w:rsid w:val="00BA3583"/>
    <w:rsid w:val="00BA6248"/>
    <w:rsid w:val="00BA6F92"/>
    <w:rsid w:val="00BC1CC4"/>
    <w:rsid w:val="00BC578E"/>
    <w:rsid w:val="00BD0C85"/>
    <w:rsid w:val="00BD4092"/>
    <w:rsid w:val="00BD5A78"/>
    <w:rsid w:val="00BD698D"/>
    <w:rsid w:val="00BD704D"/>
    <w:rsid w:val="00BE17AF"/>
    <w:rsid w:val="00BE2A3D"/>
    <w:rsid w:val="00BE3F65"/>
    <w:rsid w:val="00BE6D1D"/>
    <w:rsid w:val="00BF0944"/>
    <w:rsid w:val="00BF0CC9"/>
    <w:rsid w:val="00BF21AE"/>
    <w:rsid w:val="00BF27BA"/>
    <w:rsid w:val="00BF5EB3"/>
    <w:rsid w:val="00BF72AF"/>
    <w:rsid w:val="00BF72F5"/>
    <w:rsid w:val="00C00BBF"/>
    <w:rsid w:val="00C02A45"/>
    <w:rsid w:val="00C043D9"/>
    <w:rsid w:val="00C0441D"/>
    <w:rsid w:val="00C06D22"/>
    <w:rsid w:val="00C108CF"/>
    <w:rsid w:val="00C10C80"/>
    <w:rsid w:val="00C12558"/>
    <w:rsid w:val="00C163A7"/>
    <w:rsid w:val="00C16442"/>
    <w:rsid w:val="00C2355C"/>
    <w:rsid w:val="00C24A3C"/>
    <w:rsid w:val="00C30E59"/>
    <w:rsid w:val="00C3113D"/>
    <w:rsid w:val="00C32419"/>
    <w:rsid w:val="00C326BF"/>
    <w:rsid w:val="00C34098"/>
    <w:rsid w:val="00C3600F"/>
    <w:rsid w:val="00C36A6D"/>
    <w:rsid w:val="00C373F2"/>
    <w:rsid w:val="00C37453"/>
    <w:rsid w:val="00C4004A"/>
    <w:rsid w:val="00C41ACE"/>
    <w:rsid w:val="00C42EDD"/>
    <w:rsid w:val="00C43282"/>
    <w:rsid w:val="00C43EA0"/>
    <w:rsid w:val="00C46905"/>
    <w:rsid w:val="00C47B04"/>
    <w:rsid w:val="00C5466B"/>
    <w:rsid w:val="00C54D28"/>
    <w:rsid w:val="00C566B8"/>
    <w:rsid w:val="00C566D6"/>
    <w:rsid w:val="00C574EE"/>
    <w:rsid w:val="00C60FD0"/>
    <w:rsid w:val="00C61129"/>
    <w:rsid w:val="00C6175D"/>
    <w:rsid w:val="00C63668"/>
    <w:rsid w:val="00C63B45"/>
    <w:rsid w:val="00C6538F"/>
    <w:rsid w:val="00C6585A"/>
    <w:rsid w:val="00C66FC9"/>
    <w:rsid w:val="00C7130E"/>
    <w:rsid w:val="00C745A3"/>
    <w:rsid w:val="00C768AE"/>
    <w:rsid w:val="00C775F6"/>
    <w:rsid w:val="00C80AE0"/>
    <w:rsid w:val="00C82403"/>
    <w:rsid w:val="00C86762"/>
    <w:rsid w:val="00C91F8E"/>
    <w:rsid w:val="00C93979"/>
    <w:rsid w:val="00C97F2C"/>
    <w:rsid w:val="00CA1295"/>
    <w:rsid w:val="00CA4D97"/>
    <w:rsid w:val="00CA6F7C"/>
    <w:rsid w:val="00CA729B"/>
    <w:rsid w:val="00CB0525"/>
    <w:rsid w:val="00CB3CF5"/>
    <w:rsid w:val="00CB48F0"/>
    <w:rsid w:val="00CC0794"/>
    <w:rsid w:val="00CC152E"/>
    <w:rsid w:val="00CC2931"/>
    <w:rsid w:val="00CC2CC2"/>
    <w:rsid w:val="00CC31D7"/>
    <w:rsid w:val="00CC39BA"/>
    <w:rsid w:val="00CC408D"/>
    <w:rsid w:val="00CC4293"/>
    <w:rsid w:val="00CC443E"/>
    <w:rsid w:val="00CC4892"/>
    <w:rsid w:val="00CC6F51"/>
    <w:rsid w:val="00CC75F5"/>
    <w:rsid w:val="00CD139D"/>
    <w:rsid w:val="00CD2CC9"/>
    <w:rsid w:val="00CD32B1"/>
    <w:rsid w:val="00CD47D0"/>
    <w:rsid w:val="00CD4890"/>
    <w:rsid w:val="00CD511B"/>
    <w:rsid w:val="00CE0622"/>
    <w:rsid w:val="00CE2D77"/>
    <w:rsid w:val="00CE5BF3"/>
    <w:rsid w:val="00CF1336"/>
    <w:rsid w:val="00CF1440"/>
    <w:rsid w:val="00CF16AD"/>
    <w:rsid w:val="00CF5751"/>
    <w:rsid w:val="00CF618F"/>
    <w:rsid w:val="00D00B8D"/>
    <w:rsid w:val="00D01D75"/>
    <w:rsid w:val="00D021BD"/>
    <w:rsid w:val="00D02868"/>
    <w:rsid w:val="00D04491"/>
    <w:rsid w:val="00D05832"/>
    <w:rsid w:val="00D10070"/>
    <w:rsid w:val="00D11725"/>
    <w:rsid w:val="00D12E23"/>
    <w:rsid w:val="00D13B7C"/>
    <w:rsid w:val="00D13D9A"/>
    <w:rsid w:val="00D1459E"/>
    <w:rsid w:val="00D16421"/>
    <w:rsid w:val="00D17C21"/>
    <w:rsid w:val="00D20601"/>
    <w:rsid w:val="00D215C2"/>
    <w:rsid w:val="00D2227D"/>
    <w:rsid w:val="00D22D1C"/>
    <w:rsid w:val="00D27B46"/>
    <w:rsid w:val="00D300A9"/>
    <w:rsid w:val="00D330A0"/>
    <w:rsid w:val="00D35849"/>
    <w:rsid w:val="00D3621B"/>
    <w:rsid w:val="00D376F8"/>
    <w:rsid w:val="00D37C5B"/>
    <w:rsid w:val="00D43621"/>
    <w:rsid w:val="00D46608"/>
    <w:rsid w:val="00D467A8"/>
    <w:rsid w:val="00D50CDD"/>
    <w:rsid w:val="00D51136"/>
    <w:rsid w:val="00D518E4"/>
    <w:rsid w:val="00D52B16"/>
    <w:rsid w:val="00D56CFD"/>
    <w:rsid w:val="00D62CCE"/>
    <w:rsid w:val="00D64A94"/>
    <w:rsid w:val="00D71544"/>
    <w:rsid w:val="00D72196"/>
    <w:rsid w:val="00D74078"/>
    <w:rsid w:val="00D7476E"/>
    <w:rsid w:val="00D748F1"/>
    <w:rsid w:val="00D75802"/>
    <w:rsid w:val="00D76F9B"/>
    <w:rsid w:val="00D810FD"/>
    <w:rsid w:val="00D8159A"/>
    <w:rsid w:val="00D82150"/>
    <w:rsid w:val="00D82D84"/>
    <w:rsid w:val="00D83A82"/>
    <w:rsid w:val="00D863B4"/>
    <w:rsid w:val="00D8678A"/>
    <w:rsid w:val="00D86B31"/>
    <w:rsid w:val="00D86FDE"/>
    <w:rsid w:val="00D8760E"/>
    <w:rsid w:val="00D908C5"/>
    <w:rsid w:val="00D92E5F"/>
    <w:rsid w:val="00D95897"/>
    <w:rsid w:val="00D95AB4"/>
    <w:rsid w:val="00D97706"/>
    <w:rsid w:val="00DA2204"/>
    <w:rsid w:val="00DA40DA"/>
    <w:rsid w:val="00DA5BCB"/>
    <w:rsid w:val="00DB0754"/>
    <w:rsid w:val="00DB3A48"/>
    <w:rsid w:val="00DB6D94"/>
    <w:rsid w:val="00DB6DAD"/>
    <w:rsid w:val="00DB7A57"/>
    <w:rsid w:val="00DC2BB7"/>
    <w:rsid w:val="00DC3D91"/>
    <w:rsid w:val="00DC4D4D"/>
    <w:rsid w:val="00DC5705"/>
    <w:rsid w:val="00DC6E86"/>
    <w:rsid w:val="00DC7E8A"/>
    <w:rsid w:val="00DD0A0D"/>
    <w:rsid w:val="00DD13DD"/>
    <w:rsid w:val="00DD50C8"/>
    <w:rsid w:val="00DD6CB5"/>
    <w:rsid w:val="00DE11FE"/>
    <w:rsid w:val="00DE1D93"/>
    <w:rsid w:val="00DE59B9"/>
    <w:rsid w:val="00DE5B63"/>
    <w:rsid w:val="00DF0EB6"/>
    <w:rsid w:val="00DF3B96"/>
    <w:rsid w:val="00DF625C"/>
    <w:rsid w:val="00DF6B29"/>
    <w:rsid w:val="00DF7D58"/>
    <w:rsid w:val="00E00F08"/>
    <w:rsid w:val="00E0293B"/>
    <w:rsid w:val="00E02DDD"/>
    <w:rsid w:val="00E0398B"/>
    <w:rsid w:val="00E03E1A"/>
    <w:rsid w:val="00E04488"/>
    <w:rsid w:val="00E04E17"/>
    <w:rsid w:val="00E1218B"/>
    <w:rsid w:val="00E12B22"/>
    <w:rsid w:val="00E14B39"/>
    <w:rsid w:val="00E16F87"/>
    <w:rsid w:val="00E209ED"/>
    <w:rsid w:val="00E233E0"/>
    <w:rsid w:val="00E24CCF"/>
    <w:rsid w:val="00E26296"/>
    <w:rsid w:val="00E2672A"/>
    <w:rsid w:val="00E2693D"/>
    <w:rsid w:val="00E27843"/>
    <w:rsid w:val="00E30751"/>
    <w:rsid w:val="00E3182D"/>
    <w:rsid w:val="00E32EAC"/>
    <w:rsid w:val="00E338B7"/>
    <w:rsid w:val="00E34119"/>
    <w:rsid w:val="00E36E61"/>
    <w:rsid w:val="00E3707E"/>
    <w:rsid w:val="00E37421"/>
    <w:rsid w:val="00E411A8"/>
    <w:rsid w:val="00E50E2A"/>
    <w:rsid w:val="00E52599"/>
    <w:rsid w:val="00E529B6"/>
    <w:rsid w:val="00E52E30"/>
    <w:rsid w:val="00E53AD6"/>
    <w:rsid w:val="00E5647A"/>
    <w:rsid w:val="00E5726E"/>
    <w:rsid w:val="00E628F1"/>
    <w:rsid w:val="00E6301F"/>
    <w:rsid w:val="00E70D18"/>
    <w:rsid w:val="00E71C16"/>
    <w:rsid w:val="00E73632"/>
    <w:rsid w:val="00E75B38"/>
    <w:rsid w:val="00E76F73"/>
    <w:rsid w:val="00E7713D"/>
    <w:rsid w:val="00E8076F"/>
    <w:rsid w:val="00E80CAF"/>
    <w:rsid w:val="00E81E2C"/>
    <w:rsid w:val="00E82CE0"/>
    <w:rsid w:val="00E82CFE"/>
    <w:rsid w:val="00E83FB6"/>
    <w:rsid w:val="00E92062"/>
    <w:rsid w:val="00E94679"/>
    <w:rsid w:val="00E96C06"/>
    <w:rsid w:val="00E97BD7"/>
    <w:rsid w:val="00EA1042"/>
    <w:rsid w:val="00EA1852"/>
    <w:rsid w:val="00EA43C3"/>
    <w:rsid w:val="00EA5330"/>
    <w:rsid w:val="00EB2225"/>
    <w:rsid w:val="00EB311A"/>
    <w:rsid w:val="00EB3B84"/>
    <w:rsid w:val="00EB5C3A"/>
    <w:rsid w:val="00EB5E78"/>
    <w:rsid w:val="00EB750D"/>
    <w:rsid w:val="00EC06C6"/>
    <w:rsid w:val="00EC0B36"/>
    <w:rsid w:val="00EC29FB"/>
    <w:rsid w:val="00EC36EE"/>
    <w:rsid w:val="00EC3E59"/>
    <w:rsid w:val="00EC6802"/>
    <w:rsid w:val="00ED14D6"/>
    <w:rsid w:val="00ED2FB1"/>
    <w:rsid w:val="00ED392E"/>
    <w:rsid w:val="00ED45DF"/>
    <w:rsid w:val="00ED496B"/>
    <w:rsid w:val="00ED6011"/>
    <w:rsid w:val="00ED60A1"/>
    <w:rsid w:val="00ED7358"/>
    <w:rsid w:val="00EE6E3F"/>
    <w:rsid w:val="00EE6E75"/>
    <w:rsid w:val="00EE6EB2"/>
    <w:rsid w:val="00EF2D81"/>
    <w:rsid w:val="00EF6F60"/>
    <w:rsid w:val="00F004C5"/>
    <w:rsid w:val="00F04D4F"/>
    <w:rsid w:val="00F07579"/>
    <w:rsid w:val="00F110D8"/>
    <w:rsid w:val="00F14A62"/>
    <w:rsid w:val="00F14C96"/>
    <w:rsid w:val="00F17CE8"/>
    <w:rsid w:val="00F208AB"/>
    <w:rsid w:val="00F229A1"/>
    <w:rsid w:val="00F24CD4"/>
    <w:rsid w:val="00F304F8"/>
    <w:rsid w:val="00F31F4B"/>
    <w:rsid w:val="00F353F2"/>
    <w:rsid w:val="00F362C1"/>
    <w:rsid w:val="00F36943"/>
    <w:rsid w:val="00F37A82"/>
    <w:rsid w:val="00F4026E"/>
    <w:rsid w:val="00F41CD5"/>
    <w:rsid w:val="00F44271"/>
    <w:rsid w:val="00F460E6"/>
    <w:rsid w:val="00F463EA"/>
    <w:rsid w:val="00F500E1"/>
    <w:rsid w:val="00F5227A"/>
    <w:rsid w:val="00F52D6D"/>
    <w:rsid w:val="00F52DDF"/>
    <w:rsid w:val="00F53F0D"/>
    <w:rsid w:val="00F551AE"/>
    <w:rsid w:val="00F55B8B"/>
    <w:rsid w:val="00F560AB"/>
    <w:rsid w:val="00F61261"/>
    <w:rsid w:val="00F61263"/>
    <w:rsid w:val="00F614B9"/>
    <w:rsid w:val="00F6156C"/>
    <w:rsid w:val="00F65C08"/>
    <w:rsid w:val="00F67884"/>
    <w:rsid w:val="00F7012D"/>
    <w:rsid w:val="00F72BEA"/>
    <w:rsid w:val="00F73B9D"/>
    <w:rsid w:val="00F77855"/>
    <w:rsid w:val="00F807A4"/>
    <w:rsid w:val="00F82552"/>
    <w:rsid w:val="00F831A3"/>
    <w:rsid w:val="00F84FB0"/>
    <w:rsid w:val="00F87257"/>
    <w:rsid w:val="00F94C26"/>
    <w:rsid w:val="00FA0ABC"/>
    <w:rsid w:val="00FA2C69"/>
    <w:rsid w:val="00FA3788"/>
    <w:rsid w:val="00FA4208"/>
    <w:rsid w:val="00FA61CC"/>
    <w:rsid w:val="00FA742F"/>
    <w:rsid w:val="00FA7AAB"/>
    <w:rsid w:val="00FB043B"/>
    <w:rsid w:val="00FB15D7"/>
    <w:rsid w:val="00FB50E8"/>
    <w:rsid w:val="00FC1C54"/>
    <w:rsid w:val="00FC1E9B"/>
    <w:rsid w:val="00FC2B2D"/>
    <w:rsid w:val="00FC5460"/>
    <w:rsid w:val="00FC6408"/>
    <w:rsid w:val="00FD0645"/>
    <w:rsid w:val="00FD0EE3"/>
    <w:rsid w:val="00FD107F"/>
    <w:rsid w:val="00FD223E"/>
    <w:rsid w:val="00FD2AE2"/>
    <w:rsid w:val="00FD485F"/>
    <w:rsid w:val="00FD612F"/>
    <w:rsid w:val="00FE013A"/>
    <w:rsid w:val="00FE0751"/>
    <w:rsid w:val="00FE1826"/>
    <w:rsid w:val="00FE1E12"/>
    <w:rsid w:val="00FE22A4"/>
    <w:rsid w:val="00FE298A"/>
    <w:rsid w:val="00FE57AA"/>
    <w:rsid w:val="00FE57B7"/>
    <w:rsid w:val="00FE5E24"/>
    <w:rsid w:val="00FE5F97"/>
    <w:rsid w:val="00FE7154"/>
    <w:rsid w:val="00FF1EE5"/>
    <w:rsid w:val="00FF217C"/>
    <w:rsid w:val="00FF3DB7"/>
    <w:rsid w:val="00FF5360"/>
    <w:rsid w:val="00FF6A6B"/>
    <w:rsid w:val="00FF6CE4"/>
    <w:rsid w:val="00FF6D2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6C23FB"/>
  <w15:docId w15:val="{03F293A4-7F4A-4F1A-9480-E3B408792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0601"/>
    <w:rPr>
      <w:rFonts w:ascii="Arial" w:hAnsi="Arial" w:cs="Arial"/>
      <w:sz w:val="22"/>
      <w:szCs w:val="22"/>
    </w:rPr>
  </w:style>
  <w:style w:type="paragraph" w:styleId="Heading1">
    <w:name w:val="heading 1"/>
    <w:basedOn w:val="Normal"/>
    <w:next w:val="Normal"/>
    <w:link w:val="Heading1Char"/>
    <w:qFormat/>
    <w:rsid w:val="00D863B4"/>
    <w:pPr>
      <w:keepNext/>
      <w:numPr>
        <w:numId w:val="5"/>
      </w:numPr>
      <w:spacing w:before="240" w:after="240"/>
      <w:outlineLvl w:val="0"/>
    </w:pPr>
    <w:rPr>
      <w:rFonts w:ascii="Calibri" w:hAnsi="Calibri" w:cs="Times New Roman"/>
      <w:b/>
      <w:bCs/>
      <w:sz w:val="28"/>
      <w:szCs w:val="28"/>
      <w:lang w:val="x-none" w:eastAsia="x-none"/>
    </w:rPr>
  </w:style>
  <w:style w:type="paragraph" w:styleId="Heading2">
    <w:name w:val="heading 2"/>
    <w:basedOn w:val="Normal"/>
    <w:next w:val="Normal"/>
    <w:link w:val="Heading2Char"/>
    <w:qFormat/>
    <w:rsid w:val="00D863B4"/>
    <w:pPr>
      <w:keepNext/>
      <w:numPr>
        <w:ilvl w:val="1"/>
        <w:numId w:val="5"/>
      </w:numPr>
      <w:spacing w:before="120" w:after="120"/>
      <w:outlineLvl w:val="1"/>
    </w:pPr>
    <w:rPr>
      <w:rFonts w:ascii="Calibri" w:hAnsi="Calibri" w:cs="Times New Roman"/>
      <w:b/>
      <w:bCs/>
      <w:sz w:val="24"/>
      <w:lang w:val="x-none" w:eastAsia="x-none"/>
    </w:rPr>
  </w:style>
  <w:style w:type="paragraph" w:styleId="Heading3">
    <w:name w:val="heading 3"/>
    <w:basedOn w:val="Normal"/>
    <w:next w:val="Normal"/>
    <w:link w:val="Heading3Char"/>
    <w:qFormat/>
    <w:rsid w:val="004A4EB1"/>
    <w:pPr>
      <w:keepNext/>
      <w:numPr>
        <w:ilvl w:val="2"/>
        <w:numId w:val="5"/>
      </w:numPr>
      <w:spacing w:before="120" w:after="120"/>
      <w:outlineLvl w:val="2"/>
    </w:pPr>
    <w:rPr>
      <w:rFonts w:ascii="Calibri" w:hAnsi="Calibri" w:cs="Times New Roman"/>
      <w:i/>
      <w:iCs/>
      <w:spacing w:val="24"/>
      <w:sz w:val="24"/>
      <w:lang w:val="x-none" w:eastAsia="x-none"/>
    </w:rPr>
  </w:style>
  <w:style w:type="paragraph" w:styleId="Heading4">
    <w:name w:val="heading 4"/>
    <w:basedOn w:val="Normal"/>
    <w:next w:val="Normal"/>
    <w:qFormat/>
    <w:pPr>
      <w:keepNext/>
      <w:numPr>
        <w:ilvl w:val="3"/>
        <w:numId w:val="5"/>
      </w:numPr>
      <w:spacing w:before="240" w:after="60"/>
      <w:outlineLvl w:val="3"/>
    </w:pPr>
    <w:rPr>
      <w:lang w:val="x-none" w:eastAsia="x-none"/>
    </w:rPr>
  </w:style>
  <w:style w:type="paragraph" w:styleId="Heading5">
    <w:name w:val="heading 5"/>
    <w:basedOn w:val="Normal"/>
    <w:next w:val="Normal"/>
    <w:qFormat/>
    <w:pPr>
      <w:numPr>
        <w:ilvl w:val="4"/>
        <w:numId w:val="5"/>
      </w:numPr>
      <w:spacing w:before="240" w:after="60"/>
      <w:outlineLvl w:val="4"/>
    </w:pPr>
    <w:rPr>
      <w:rFonts w:ascii="Calibri" w:hAnsi="Calibri"/>
      <w:b/>
      <w:bCs/>
      <w:i/>
      <w:iCs/>
      <w:sz w:val="26"/>
      <w:szCs w:val="26"/>
      <w:lang w:val="x-none" w:eastAsia="x-none"/>
    </w:rPr>
  </w:style>
  <w:style w:type="paragraph" w:styleId="Heading6">
    <w:name w:val="heading 6"/>
    <w:basedOn w:val="Normal"/>
    <w:next w:val="Normal"/>
    <w:qFormat/>
    <w:pPr>
      <w:numPr>
        <w:ilvl w:val="5"/>
        <w:numId w:val="5"/>
      </w:numPr>
      <w:spacing w:before="240" w:after="60"/>
      <w:outlineLvl w:val="5"/>
    </w:pPr>
    <w:rPr>
      <w:rFonts w:ascii="Calibri" w:hAnsi="Calibri"/>
      <w:b/>
      <w:bCs/>
      <w:lang w:val="x-none" w:eastAsia="x-none"/>
    </w:rPr>
  </w:style>
  <w:style w:type="paragraph" w:styleId="Heading7">
    <w:name w:val="heading 7"/>
    <w:basedOn w:val="Normal"/>
    <w:next w:val="Normal"/>
    <w:qFormat/>
    <w:pPr>
      <w:numPr>
        <w:ilvl w:val="6"/>
        <w:numId w:val="5"/>
      </w:numPr>
      <w:spacing w:before="240" w:after="60"/>
      <w:outlineLvl w:val="6"/>
    </w:pPr>
    <w:rPr>
      <w:rFonts w:ascii="Calibri" w:hAnsi="Calibri"/>
      <w:lang w:val="x-none" w:eastAsia="x-none"/>
    </w:rPr>
  </w:style>
  <w:style w:type="paragraph" w:styleId="Heading8">
    <w:name w:val="heading 8"/>
    <w:basedOn w:val="Normal"/>
    <w:next w:val="Normal"/>
    <w:qFormat/>
    <w:pPr>
      <w:numPr>
        <w:ilvl w:val="7"/>
        <w:numId w:val="5"/>
      </w:numPr>
      <w:spacing w:before="240" w:after="60"/>
      <w:outlineLvl w:val="7"/>
    </w:pPr>
    <w:rPr>
      <w:rFonts w:ascii="Calibri" w:hAnsi="Calibri"/>
      <w:i/>
      <w:iCs/>
      <w:lang w:val="x-none" w:eastAsia="x-none"/>
    </w:rPr>
  </w:style>
  <w:style w:type="paragraph" w:styleId="Heading9">
    <w:name w:val="heading 9"/>
    <w:basedOn w:val="Normal"/>
    <w:next w:val="Normal"/>
    <w:qFormat/>
    <w:pPr>
      <w:numPr>
        <w:ilvl w:val="8"/>
        <w:numId w:val="5"/>
      </w:numPr>
      <w:spacing w:before="240" w:after="60"/>
      <w:outlineLvl w:val="8"/>
    </w:pPr>
    <w:rPr>
      <w:rFonts w:ascii="Cambria" w:hAnsi="Cambria"/>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863B4"/>
    <w:rPr>
      <w:rFonts w:ascii="Calibri" w:hAnsi="Calibri"/>
      <w:b/>
      <w:bCs/>
      <w:sz w:val="28"/>
      <w:szCs w:val="28"/>
      <w:lang w:val="x-none" w:eastAsia="x-none"/>
    </w:rPr>
  </w:style>
  <w:style w:type="character" w:customStyle="1" w:styleId="Heading2Char">
    <w:name w:val="Heading 2 Char"/>
    <w:link w:val="Heading2"/>
    <w:rsid w:val="00D863B4"/>
    <w:rPr>
      <w:rFonts w:ascii="Calibri" w:hAnsi="Calibri"/>
      <w:b/>
      <w:bCs/>
      <w:sz w:val="24"/>
      <w:szCs w:val="22"/>
      <w:lang w:val="x-none" w:eastAsia="x-none"/>
    </w:rPr>
  </w:style>
  <w:style w:type="character" w:customStyle="1" w:styleId="Heading3Char">
    <w:name w:val="Heading 3 Char"/>
    <w:link w:val="Heading3"/>
    <w:rsid w:val="004A4EB1"/>
    <w:rPr>
      <w:rFonts w:ascii="Calibri" w:hAnsi="Calibri"/>
      <w:i/>
      <w:iCs/>
      <w:spacing w:val="24"/>
      <w:sz w:val="24"/>
      <w:szCs w:val="22"/>
      <w:lang w:val="x-none" w:eastAsia="x-none"/>
    </w:rPr>
  </w:style>
  <w:style w:type="paragraph" w:customStyle="1" w:styleId="ISONormal">
    <w:name w:val="ISO Normal"/>
    <w:basedOn w:val="Normal"/>
    <w:pPr>
      <w:tabs>
        <w:tab w:val="left" w:pos="567"/>
      </w:tabs>
      <w:spacing w:after="180"/>
      <w:jc w:val="both"/>
    </w:pPr>
  </w:style>
  <w:style w:type="paragraph" w:customStyle="1" w:styleId="ISONaslov">
    <w:name w:val="ISO Naslov"/>
    <w:basedOn w:val="Normal"/>
    <w:next w:val="ISONormal"/>
    <w:pPr>
      <w:tabs>
        <w:tab w:val="left" w:pos="567"/>
      </w:tabs>
      <w:spacing w:before="360" w:after="240"/>
    </w:pPr>
    <w:rPr>
      <w:b/>
      <w:bCs/>
      <w:sz w:val="28"/>
      <w:szCs w:val="28"/>
    </w:rPr>
  </w:style>
  <w:style w:type="paragraph" w:customStyle="1" w:styleId="ISOPodnaslov">
    <w:name w:val="ISO Podnaslov"/>
    <w:basedOn w:val="Normal"/>
    <w:next w:val="ISONormal"/>
    <w:pPr>
      <w:numPr>
        <w:numId w:val="1"/>
      </w:numPr>
      <w:spacing w:before="120" w:after="120"/>
    </w:pPr>
    <w:rPr>
      <w:b/>
      <w:bCs/>
    </w:rPr>
  </w:style>
  <w:style w:type="paragraph" w:customStyle="1" w:styleId="ISOGrafikeoznake">
    <w:name w:val="ISO Grafičke oznake"/>
    <w:basedOn w:val="ISONormal"/>
    <w:pPr>
      <w:tabs>
        <w:tab w:val="clear" w:pos="567"/>
      </w:tabs>
      <w:spacing w:after="0"/>
    </w:pPr>
  </w:style>
  <w:style w:type="paragraph" w:customStyle="1" w:styleId="ISONumeriranje">
    <w:name w:val="ISO Numeriranje"/>
    <w:basedOn w:val="ISONormal"/>
    <w:pPr>
      <w:numPr>
        <w:numId w:val="2"/>
      </w:numPr>
      <w:spacing w:after="0"/>
    </w:pPr>
  </w:style>
  <w:style w:type="paragraph" w:customStyle="1" w:styleId="Header1">
    <w:name w:val="Header1"/>
    <w:basedOn w:val="Normal"/>
    <w:pPr>
      <w:tabs>
        <w:tab w:val="center" w:pos="4536"/>
        <w:tab w:val="right" w:pos="9072"/>
      </w:tabs>
    </w:pPr>
  </w:style>
  <w:style w:type="paragraph" w:styleId="Footer">
    <w:name w:val="footer"/>
    <w:basedOn w:val="Normal"/>
    <w:link w:val="FooterChar"/>
    <w:uiPriority w:val="99"/>
    <w:qFormat/>
    <w:pPr>
      <w:tabs>
        <w:tab w:val="num" w:pos="720"/>
        <w:tab w:val="center" w:pos="4536"/>
        <w:tab w:val="right" w:pos="9072"/>
      </w:tabs>
      <w:ind w:left="360" w:hanging="360"/>
    </w:pPr>
    <w:rPr>
      <w:rFonts w:cs="Times New Roman"/>
      <w:lang w:val="x-none" w:eastAsia="x-none"/>
    </w:rPr>
  </w:style>
  <w:style w:type="character" w:customStyle="1" w:styleId="FooterChar">
    <w:name w:val="Footer Char"/>
    <w:link w:val="Footer"/>
    <w:uiPriority w:val="99"/>
    <w:rsid w:val="00E3707E"/>
    <w:rPr>
      <w:rFonts w:ascii="Arial" w:hAnsi="Arial" w:cs="Arial"/>
      <w:sz w:val="22"/>
      <w:szCs w:val="22"/>
    </w:rPr>
  </w:style>
  <w:style w:type="paragraph" w:customStyle="1" w:styleId="Q-osnovni">
    <w:name w:val="Q-osnovni"/>
    <w:basedOn w:val="Normal"/>
    <w:pPr>
      <w:spacing w:after="120"/>
      <w:jc w:val="both"/>
    </w:pPr>
    <w:rPr>
      <w:rFonts w:ascii="Tahoma" w:hAnsi="Tahoma" w:cs="Tahoma"/>
    </w:rPr>
  </w:style>
  <w:style w:type="paragraph" w:customStyle="1" w:styleId="Q-naslovni">
    <w:name w:val="Q-naslovni"/>
    <w:basedOn w:val="Normal"/>
    <w:pPr>
      <w:spacing w:before="240" w:after="120"/>
    </w:pPr>
    <w:rPr>
      <w:rFonts w:ascii="Tahoma" w:hAnsi="Tahoma" w:cs="Tahoma"/>
      <w:b/>
      <w:bCs/>
      <w:spacing w:val="30"/>
      <w:sz w:val="28"/>
      <w:szCs w:val="28"/>
    </w:rPr>
  </w:style>
  <w:style w:type="paragraph" w:styleId="BodyText">
    <w:name w:val="Body Text"/>
    <w:basedOn w:val="Normal"/>
    <w:pPr>
      <w:spacing w:after="120"/>
      <w:ind w:right="-1"/>
      <w:jc w:val="both"/>
    </w:pPr>
    <w:rPr>
      <w:rFonts w:ascii="Tahoma" w:hAnsi="Tahoma" w:cs="Tahoma"/>
    </w:rPr>
  </w:style>
  <w:style w:type="paragraph" w:styleId="BlockText">
    <w:name w:val="Block Text"/>
    <w:basedOn w:val="Normal"/>
    <w:pPr>
      <w:spacing w:after="120"/>
      <w:ind w:left="851" w:right="849"/>
      <w:jc w:val="both"/>
    </w:pPr>
    <w:rPr>
      <w:rFonts w:ascii="Tahoma" w:hAnsi="Tahoma" w:cs="Tahoma"/>
      <w:b/>
      <w:bCs/>
      <w:sz w:val="28"/>
      <w:szCs w:val="28"/>
    </w:rPr>
  </w:style>
  <w:style w:type="character" w:styleId="PageNumber">
    <w:name w:val="page number"/>
    <w:basedOn w:val="DefaultParagraphFont"/>
  </w:style>
  <w:style w:type="paragraph" w:customStyle="1" w:styleId="BalloonText1">
    <w:name w:val="Balloon Text1"/>
    <w:basedOn w:val="Normal"/>
    <w:semiHidden/>
    <w:rPr>
      <w:rFonts w:ascii="Tahoma" w:hAnsi="Tahoma" w:cs="Tahoma"/>
      <w:sz w:val="16"/>
      <w:szCs w:val="16"/>
    </w:rPr>
  </w:style>
  <w:style w:type="paragraph" w:customStyle="1" w:styleId="ISOprocesnikoraci">
    <w:name w:val="ISO procesni koraci"/>
    <w:basedOn w:val="ISONormal"/>
    <w:pPr>
      <w:numPr>
        <w:numId w:val="3"/>
      </w:numPr>
    </w:pPr>
    <w:rPr>
      <w:sz w:val="20"/>
      <w:szCs w:val="20"/>
    </w:rPr>
  </w:style>
  <w:style w:type="paragraph" w:customStyle="1" w:styleId="isono">
    <w:name w:val="iso no"/>
    <w:basedOn w:val="Normal"/>
  </w:style>
  <w:style w:type="paragraph" w:customStyle="1" w:styleId="ISONormalCharChar">
    <w:name w:val="ISO Normal Char Char"/>
    <w:basedOn w:val="Normal"/>
    <w:pPr>
      <w:tabs>
        <w:tab w:val="left" w:pos="567"/>
      </w:tabs>
      <w:spacing w:after="120"/>
      <w:jc w:val="both"/>
    </w:pPr>
    <w:rPr>
      <w:sz w:val="24"/>
      <w:szCs w:val="24"/>
      <w:lang w:val="x-none" w:eastAsia="x-none"/>
    </w:rPr>
  </w:style>
  <w:style w:type="character" w:customStyle="1" w:styleId="ISONormalCharCharChar">
    <w:name w:val="ISO Normal Char Char Char"/>
    <w:rPr>
      <w:rFonts w:ascii="Arial" w:hAnsi="Arial"/>
      <w:sz w:val="24"/>
      <w:szCs w:val="24"/>
    </w:rPr>
  </w:style>
  <w:style w:type="paragraph" w:styleId="ListParagraph">
    <w:name w:val="List Paragraph"/>
    <w:basedOn w:val="Normal"/>
    <w:uiPriority w:val="34"/>
    <w:qFormat/>
    <w:pPr>
      <w:ind w:left="720"/>
      <w:contextualSpacing/>
    </w:pPr>
  </w:style>
  <w:style w:type="paragraph" w:customStyle="1" w:styleId="NormalWeb1">
    <w:name w:val="Normal (Web)1"/>
    <w:basedOn w:val="Normal"/>
    <w:unhideWhenUsed/>
    <w:pPr>
      <w:spacing w:before="100" w:beforeAutospacing="1" w:after="100" w:afterAutospacing="1"/>
    </w:pPr>
    <w:rPr>
      <w:rFonts w:ascii="Times New Roman" w:hAnsi="Times New Roman" w:cs="Times New Roman"/>
    </w:rPr>
  </w:style>
  <w:style w:type="character" w:customStyle="1" w:styleId="Heading4Char">
    <w:name w:val="Heading 4 Char"/>
    <w:rPr>
      <w:rFonts w:ascii="Arial" w:hAnsi="Arial"/>
      <w:bCs/>
      <w:noProof w:val="0"/>
      <w:sz w:val="22"/>
      <w:szCs w:val="22"/>
      <w:lang w:val="x-none" w:eastAsia="x-none"/>
    </w:rPr>
  </w:style>
  <w:style w:type="character" w:customStyle="1" w:styleId="Heading5Char">
    <w:name w:val="Heading 5 Char"/>
    <w:semiHidden/>
    <w:rPr>
      <w:rFonts w:ascii="Calibri" w:hAnsi="Calibri"/>
      <w:b/>
      <w:bCs/>
      <w:i/>
      <w:iCs/>
      <w:noProof w:val="0"/>
      <w:sz w:val="26"/>
      <w:szCs w:val="26"/>
      <w:lang w:val="x-none" w:eastAsia="x-none"/>
    </w:rPr>
  </w:style>
  <w:style w:type="character" w:customStyle="1" w:styleId="Heading6Char">
    <w:name w:val="Heading 6 Char"/>
    <w:semiHidden/>
    <w:rPr>
      <w:rFonts w:ascii="Calibri" w:hAnsi="Calibri"/>
      <w:b/>
      <w:bCs/>
      <w:noProof w:val="0"/>
      <w:sz w:val="22"/>
      <w:szCs w:val="22"/>
      <w:lang w:val="x-none" w:eastAsia="x-none"/>
    </w:rPr>
  </w:style>
  <w:style w:type="character" w:customStyle="1" w:styleId="Heading7Char">
    <w:name w:val="Heading 7 Char"/>
    <w:semiHidden/>
    <w:rPr>
      <w:rFonts w:ascii="Calibri" w:hAnsi="Calibri"/>
      <w:noProof w:val="0"/>
      <w:sz w:val="22"/>
      <w:szCs w:val="22"/>
      <w:lang w:val="x-none" w:eastAsia="x-none"/>
    </w:rPr>
  </w:style>
  <w:style w:type="character" w:customStyle="1" w:styleId="Heading8Char">
    <w:name w:val="Heading 8 Char"/>
    <w:semiHidden/>
    <w:rPr>
      <w:rFonts w:ascii="Calibri" w:hAnsi="Calibri"/>
      <w:i/>
      <w:iCs/>
      <w:noProof w:val="0"/>
      <w:sz w:val="22"/>
      <w:szCs w:val="22"/>
      <w:lang w:val="x-none" w:eastAsia="x-none"/>
    </w:rPr>
  </w:style>
  <w:style w:type="character" w:customStyle="1" w:styleId="Heading9Char">
    <w:name w:val="Heading 9 Char"/>
    <w:semiHidden/>
    <w:rPr>
      <w:rFonts w:ascii="Cambria" w:hAnsi="Cambria"/>
      <w:noProof w:val="0"/>
      <w:sz w:val="22"/>
      <w:szCs w:val="22"/>
      <w:lang w:val="x-none" w:eastAsia="x-none"/>
    </w:rPr>
  </w:style>
  <w:style w:type="paragraph" w:styleId="TOC2">
    <w:name w:val="toc 2"/>
    <w:basedOn w:val="Normal"/>
    <w:next w:val="Normal"/>
    <w:autoRedefine/>
    <w:uiPriority w:val="39"/>
    <w:pPr>
      <w:ind w:left="220"/>
    </w:pPr>
  </w:style>
  <w:style w:type="character" w:styleId="Hyperlink">
    <w:name w:val="Hyperlink"/>
    <w:uiPriority w:val="99"/>
    <w:unhideWhenUsed/>
    <w:rPr>
      <w:color w:val="0000FF"/>
      <w:u w:val="single"/>
    </w:rPr>
  </w:style>
  <w:style w:type="paragraph" w:styleId="TOC3">
    <w:name w:val="toc 3"/>
    <w:basedOn w:val="Normal"/>
    <w:next w:val="Normal"/>
    <w:autoRedefine/>
    <w:uiPriority w:val="39"/>
    <w:rsid w:val="00406A51"/>
    <w:pPr>
      <w:tabs>
        <w:tab w:val="left" w:pos="1100"/>
        <w:tab w:val="right" w:leader="dot" w:pos="9062"/>
      </w:tabs>
      <w:spacing w:before="120" w:after="120"/>
      <w:ind w:left="442"/>
    </w:pPr>
  </w:style>
  <w:style w:type="paragraph" w:styleId="Header">
    <w:name w:val="header"/>
    <w:basedOn w:val="Normal"/>
    <w:link w:val="HeaderChar"/>
    <w:uiPriority w:val="99"/>
    <w:pPr>
      <w:widowControl w:val="0"/>
      <w:tabs>
        <w:tab w:val="center" w:pos="4320"/>
        <w:tab w:val="right" w:pos="8640"/>
      </w:tabs>
    </w:pPr>
    <w:rPr>
      <w:rFonts w:cs="Times New Roman"/>
      <w:sz w:val="20"/>
      <w:szCs w:val="20"/>
      <w:lang w:val="x-none" w:eastAsia="x-none"/>
    </w:rPr>
  </w:style>
  <w:style w:type="character" w:customStyle="1" w:styleId="HeaderChar">
    <w:name w:val="Header Char"/>
    <w:link w:val="Header"/>
    <w:uiPriority w:val="99"/>
    <w:rsid w:val="00E3707E"/>
    <w:rPr>
      <w:rFonts w:ascii="Arial" w:hAnsi="Arial" w:cs="Arial"/>
    </w:rPr>
  </w:style>
  <w:style w:type="paragraph" w:customStyle="1" w:styleId="StyleHeading1Before12ptAfter3pt">
    <w:name w:val="Style Heading 1 + Before:  12 pt After:  3 pt"/>
    <w:basedOn w:val="Heading1"/>
    <w:pPr>
      <w:numPr>
        <w:numId w:val="4"/>
      </w:numPr>
      <w:shd w:val="clear" w:color="auto" w:fill="E6E6E6"/>
      <w:spacing w:after="60"/>
    </w:pPr>
    <w:rPr>
      <w:lang w:eastAsia="en-US"/>
    </w:rPr>
  </w:style>
  <w:style w:type="paragraph" w:customStyle="1" w:styleId="StyleHeading2Left0cmHanging102cmBefore12ptA">
    <w:name w:val="Style Heading 2 + Left:  0 cm Hanging:  102 cm Before:  12 pt A..."/>
    <w:basedOn w:val="Heading2"/>
    <w:pPr>
      <w:numPr>
        <w:ilvl w:val="0"/>
        <w:numId w:val="0"/>
      </w:numPr>
      <w:spacing w:before="240" w:after="60"/>
    </w:pPr>
    <w:rPr>
      <w:szCs w:val="24"/>
      <w:lang w:val="en-GB" w:eastAsia="en-US"/>
    </w:rPr>
  </w:style>
  <w:style w:type="paragraph" w:customStyle="1" w:styleId="StyleHeading2Before12ptAfter3pt">
    <w:name w:val="Style Heading 2 + Before:  12 pt After:  3 pt"/>
    <w:basedOn w:val="Heading2"/>
    <w:pPr>
      <w:numPr>
        <w:numId w:val="4"/>
      </w:numPr>
      <w:spacing w:before="240" w:after="60"/>
    </w:pPr>
    <w:rPr>
      <w:szCs w:val="24"/>
      <w:lang w:val="en-GB" w:eastAsia="en-US"/>
    </w:rPr>
  </w:style>
  <w:style w:type="character" w:styleId="FollowedHyperlink">
    <w:name w:val="FollowedHyperlink"/>
    <w:uiPriority w:val="99"/>
    <w:rPr>
      <w:color w:val="800080"/>
      <w:u w:val="single"/>
    </w:rPr>
  </w:style>
  <w:style w:type="character" w:styleId="CommentReference">
    <w:name w:val="annotation reference"/>
    <w:uiPriority w:val="99"/>
    <w:semiHidden/>
    <w:rPr>
      <w:sz w:val="16"/>
      <w:szCs w:val="16"/>
    </w:rPr>
  </w:style>
  <w:style w:type="paragraph" w:styleId="CommentText">
    <w:name w:val="annotation text"/>
    <w:basedOn w:val="Normal"/>
    <w:link w:val="CommentTextChar1"/>
    <w:semiHidden/>
    <w:rPr>
      <w:rFonts w:cs="Times New Roman"/>
      <w:sz w:val="20"/>
      <w:szCs w:val="20"/>
      <w:lang w:val="x-none" w:eastAsia="x-none"/>
    </w:rPr>
  </w:style>
  <w:style w:type="character" w:customStyle="1" w:styleId="CommentTextChar1">
    <w:name w:val="Comment Text Char1"/>
    <w:link w:val="CommentText"/>
    <w:semiHidden/>
    <w:rsid w:val="00210FE9"/>
    <w:rPr>
      <w:rFonts w:ascii="Arial" w:hAnsi="Arial" w:cs="Arial"/>
      <w:lang w:val="x-none" w:eastAsia="x-none"/>
    </w:rPr>
  </w:style>
  <w:style w:type="character" w:customStyle="1" w:styleId="CommentTextChar">
    <w:name w:val="Comment Text Char"/>
    <w:uiPriority w:val="99"/>
    <w:rPr>
      <w:rFonts w:ascii="Arial" w:hAnsi="Arial"/>
    </w:rPr>
  </w:style>
  <w:style w:type="paragraph" w:customStyle="1" w:styleId="CommentSubject1">
    <w:name w:val="Comment Subject1"/>
    <w:basedOn w:val="CommentText"/>
    <w:next w:val="CommentText"/>
    <w:rPr>
      <w:b/>
      <w:bCs/>
    </w:rPr>
  </w:style>
  <w:style w:type="character" w:customStyle="1" w:styleId="CommentSubjectChar">
    <w:name w:val="Comment Subject Char"/>
    <w:rPr>
      <w:rFonts w:ascii="Arial" w:hAnsi="Arial"/>
      <w:b/>
      <w:bCs/>
    </w:rPr>
  </w:style>
  <w:style w:type="table" w:styleId="TableGrid">
    <w:name w:val="Table Grid"/>
    <w:basedOn w:val="TableNormal"/>
    <w:rsid w:val="00D376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D376F8"/>
    <w:pPr>
      <w:tabs>
        <w:tab w:val="left" w:pos="567"/>
      </w:tabs>
      <w:spacing w:after="180"/>
      <w:jc w:val="both"/>
    </w:pPr>
  </w:style>
  <w:style w:type="paragraph" w:styleId="BodyTextIndent">
    <w:name w:val="Body Text Indent"/>
    <w:basedOn w:val="Normal"/>
    <w:rsid w:val="00AD6DF5"/>
    <w:pPr>
      <w:spacing w:after="120"/>
      <w:ind w:left="283"/>
    </w:pPr>
  </w:style>
  <w:style w:type="paragraph" w:styleId="BalloonText">
    <w:name w:val="Balloon Text"/>
    <w:basedOn w:val="Normal"/>
    <w:link w:val="BalloonTextChar"/>
    <w:uiPriority w:val="99"/>
    <w:semiHidden/>
    <w:unhideWhenUsed/>
    <w:rsid w:val="0008296C"/>
    <w:rPr>
      <w:rFonts w:ascii="Segoe UI" w:hAnsi="Segoe UI" w:cs="Times New Roman"/>
      <w:sz w:val="18"/>
      <w:szCs w:val="18"/>
      <w:lang w:val="x-none" w:eastAsia="x-none"/>
    </w:rPr>
  </w:style>
  <w:style w:type="character" w:customStyle="1" w:styleId="BalloonTextChar">
    <w:name w:val="Balloon Text Char"/>
    <w:link w:val="BalloonText"/>
    <w:uiPriority w:val="99"/>
    <w:semiHidden/>
    <w:rsid w:val="0008296C"/>
    <w:rPr>
      <w:rFonts w:ascii="Segoe UI" w:hAnsi="Segoe UI" w:cs="Segoe UI"/>
      <w:sz w:val="18"/>
      <w:szCs w:val="18"/>
    </w:rPr>
  </w:style>
  <w:style w:type="paragraph" w:styleId="Revision">
    <w:name w:val="Revision"/>
    <w:hidden/>
    <w:uiPriority w:val="99"/>
    <w:semiHidden/>
    <w:rsid w:val="009134C7"/>
    <w:rPr>
      <w:rFonts w:ascii="Arial" w:hAnsi="Arial" w:cs="Arial"/>
      <w:sz w:val="22"/>
      <w:szCs w:val="22"/>
    </w:rPr>
  </w:style>
  <w:style w:type="paragraph" w:styleId="TOC1">
    <w:name w:val="toc 1"/>
    <w:basedOn w:val="Normal"/>
    <w:next w:val="Normal"/>
    <w:autoRedefine/>
    <w:uiPriority w:val="39"/>
    <w:unhideWhenUsed/>
    <w:rsid w:val="00406A51"/>
    <w:pPr>
      <w:tabs>
        <w:tab w:val="left" w:pos="440"/>
        <w:tab w:val="right" w:leader="dot" w:pos="9062"/>
      </w:tabs>
      <w:spacing w:before="120" w:after="120"/>
    </w:pPr>
    <w:rPr>
      <w:rFonts w:ascii="Calibri" w:hAnsi="Calibri"/>
    </w:rPr>
  </w:style>
  <w:style w:type="paragraph" w:styleId="TOC4">
    <w:name w:val="toc 4"/>
    <w:basedOn w:val="Normal"/>
    <w:next w:val="Normal"/>
    <w:autoRedefine/>
    <w:uiPriority w:val="39"/>
    <w:unhideWhenUsed/>
    <w:rsid w:val="008333AA"/>
    <w:pPr>
      <w:ind w:left="660"/>
    </w:pPr>
  </w:style>
  <w:style w:type="paragraph" w:styleId="CommentSubject">
    <w:name w:val="annotation subject"/>
    <w:basedOn w:val="CommentText"/>
    <w:next w:val="CommentText"/>
    <w:link w:val="CommentSubjectChar1"/>
    <w:uiPriority w:val="99"/>
    <w:semiHidden/>
    <w:unhideWhenUsed/>
    <w:rsid w:val="00210FE9"/>
    <w:rPr>
      <w:b/>
      <w:bCs/>
    </w:rPr>
  </w:style>
  <w:style w:type="character" w:customStyle="1" w:styleId="CommentSubjectChar1">
    <w:name w:val="Comment Subject Char1"/>
    <w:link w:val="CommentSubject"/>
    <w:uiPriority w:val="99"/>
    <w:semiHidden/>
    <w:rsid w:val="00210FE9"/>
    <w:rPr>
      <w:rFonts w:ascii="Arial" w:hAnsi="Arial" w:cs="Arial"/>
      <w:b/>
      <w:bCs/>
      <w:lang w:val="x-none" w:eastAsia="x-none"/>
    </w:rPr>
  </w:style>
  <w:style w:type="table" w:customStyle="1" w:styleId="GridTable1Light1">
    <w:name w:val="Grid Table 1 Light1"/>
    <w:basedOn w:val="TableNormal"/>
    <w:uiPriority w:val="46"/>
    <w:rsid w:val="0076385C"/>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TOC9">
    <w:name w:val="toc 9"/>
    <w:basedOn w:val="Normal"/>
    <w:next w:val="Normal"/>
    <w:autoRedefine/>
    <w:uiPriority w:val="39"/>
    <w:unhideWhenUsed/>
    <w:rsid w:val="00AB41BC"/>
    <w:pPr>
      <w:ind w:left="1760"/>
    </w:pPr>
  </w:style>
  <w:style w:type="paragraph" w:styleId="BodyTextIndent2">
    <w:name w:val="Body Text Indent 2"/>
    <w:basedOn w:val="Normal"/>
    <w:link w:val="BodyTextIndent2Char"/>
    <w:uiPriority w:val="99"/>
    <w:semiHidden/>
    <w:unhideWhenUsed/>
    <w:rsid w:val="00E37421"/>
    <w:pPr>
      <w:spacing w:after="120" w:line="480" w:lineRule="auto"/>
      <w:ind w:left="283"/>
    </w:pPr>
    <w:rPr>
      <w:rFonts w:cs="Times New Roman"/>
      <w:lang w:val="x-none" w:eastAsia="x-none"/>
    </w:rPr>
  </w:style>
  <w:style w:type="character" w:customStyle="1" w:styleId="BodyTextIndent2Char">
    <w:name w:val="Body Text Indent 2 Char"/>
    <w:link w:val="BodyTextIndent2"/>
    <w:uiPriority w:val="99"/>
    <w:semiHidden/>
    <w:rsid w:val="00E37421"/>
    <w:rPr>
      <w:rFonts w:ascii="Arial" w:hAnsi="Arial" w:cs="Arial"/>
      <w:sz w:val="22"/>
      <w:szCs w:val="22"/>
    </w:rPr>
  </w:style>
  <w:style w:type="paragraph" w:styleId="NoSpacing">
    <w:name w:val="No Spacing"/>
    <w:uiPriority w:val="1"/>
    <w:qFormat/>
    <w:rsid w:val="004E3ABB"/>
    <w:rPr>
      <w:rFonts w:ascii="Calibri" w:eastAsia="Calibri" w:hAnsi="Calibri"/>
      <w:color w:val="44546A"/>
      <w:lang w:val="en-US" w:eastAsia="en-US"/>
    </w:rPr>
  </w:style>
  <w:style w:type="paragraph" w:customStyle="1" w:styleId="WW-Header">
    <w:name w:val="WW-Header"/>
    <w:basedOn w:val="Normal"/>
    <w:rsid w:val="00314C4D"/>
    <w:pPr>
      <w:widowControl w:val="0"/>
      <w:tabs>
        <w:tab w:val="center" w:pos="4320"/>
        <w:tab w:val="right" w:pos="8640"/>
      </w:tabs>
      <w:suppressAutoHyphens/>
    </w:pPr>
    <w:rPr>
      <w:rFonts w:cs="Times New Roman"/>
      <w:sz w:val="20"/>
      <w:szCs w:val="20"/>
      <w:lang w:val="x-none" w:eastAsia="ar-SA"/>
    </w:rPr>
  </w:style>
  <w:style w:type="paragraph" w:styleId="NormalWeb">
    <w:name w:val="Normal (Web)"/>
    <w:basedOn w:val="Normal"/>
    <w:uiPriority w:val="99"/>
    <w:rsid w:val="00E76F73"/>
    <w:pPr>
      <w:suppressAutoHyphens/>
      <w:spacing w:before="100" w:after="100" w:line="100" w:lineRule="atLeast"/>
    </w:pPr>
    <w:rPr>
      <w:rFonts w:ascii="Times New Roman" w:hAnsi="Times New Roman" w:cs="Times New Roman"/>
      <w:kern w:val="1"/>
      <w:sz w:val="24"/>
      <w:szCs w:val="24"/>
      <w:lang w:eastAsia="ar-SA"/>
    </w:rPr>
  </w:style>
  <w:style w:type="paragraph" w:customStyle="1" w:styleId="m-1375113803018452562default">
    <w:name w:val="m_-1375113803018452562default"/>
    <w:basedOn w:val="Normal"/>
    <w:rsid w:val="00917EEB"/>
    <w:pPr>
      <w:spacing w:before="100" w:beforeAutospacing="1" w:after="100" w:afterAutospacing="1"/>
    </w:pPr>
    <w:rPr>
      <w:rFonts w:ascii="Times New Roman" w:hAnsi="Times New Roman" w:cs="Times New Roman"/>
      <w:sz w:val="24"/>
      <w:szCs w:val="24"/>
    </w:rPr>
  </w:style>
  <w:style w:type="paragraph" w:customStyle="1" w:styleId="font5">
    <w:name w:val="font5"/>
    <w:basedOn w:val="Normal"/>
    <w:rsid w:val="003C1B93"/>
    <w:pPr>
      <w:spacing w:before="100" w:beforeAutospacing="1" w:after="100" w:afterAutospacing="1"/>
    </w:pPr>
    <w:rPr>
      <w:sz w:val="18"/>
      <w:szCs w:val="18"/>
    </w:rPr>
  </w:style>
  <w:style w:type="paragraph" w:customStyle="1" w:styleId="font6">
    <w:name w:val="font6"/>
    <w:basedOn w:val="Normal"/>
    <w:rsid w:val="003C1B93"/>
    <w:pPr>
      <w:spacing w:before="100" w:beforeAutospacing="1" w:after="100" w:afterAutospacing="1"/>
    </w:pPr>
    <w:rPr>
      <w:color w:val="000000"/>
      <w:sz w:val="18"/>
      <w:szCs w:val="18"/>
    </w:rPr>
  </w:style>
  <w:style w:type="paragraph" w:customStyle="1" w:styleId="xl75">
    <w:name w:val="xl75"/>
    <w:basedOn w:val="Normal"/>
    <w:rsid w:val="003C1B93"/>
    <w:pPr>
      <w:shd w:val="clear" w:color="000000" w:fill="FFFFFF"/>
      <w:spacing w:before="100" w:beforeAutospacing="1" w:after="100" w:afterAutospacing="1"/>
      <w:jc w:val="center"/>
      <w:textAlignment w:val="center"/>
    </w:pPr>
    <w:rPr>
      <w:b/>
      <w:bCs/>
      <w:sz w:val="18"/>
      <w:szCs w:val="18"/>
    </w:rPr>
  </w:style>
  <w:style w:type="paragraph" w:customStyle="1" w:styleId="xl76">
    <w:name w:val="xl76"/>
    <w:basedOn w:val="Normal"/>
    <w:rsid w:val="003C1B93"/>
    <w:pPr>
      <w:pBdr>
        <w:left w:val="single" w:sz="4" w:space="0" w:color="00338D"/>
      </w:pBdr>
      <w:shd w:val="clear" w:color="000000" w:fill="5B9BD5"/>
      <w:spacing w:before="100" w:beforeAutospacing="1" w:after="100" w:afterAutospacing="1"/>
      <w:jc w:val="center"/>
      <w:textAlignment w:val="center"/>
    </w:pPr>
    <w:rPr>
      <w:b/>
      <w:bCs/>
      <w:color w:val="FFFFFF"/>
      <w:sz w:val="18"/>
      <w:szCs w:val="18"/>
    </w:rPr>
  </w:style>
  <w:style w:type="paragraph" w:customStyle="1" w:styleId="xl77">
    <w:name w:val="xl77"/>
    <w:basedOn w:val="Normal"/>
    <w:rsid w:val="003C1B93"/>
    <w:pPr>
      <w:shd w:val="clear" w:color="000000" w:fill="5B9BD5"/>
      <w:spacing w:before="100" w:beforeAutospacing="1" w:after="100" w:afterAutospacing="1"/>
      <w:jc w:val="center"/>
      <w:textAlignment w:val="center"/>
    </w:pPr>
    <w:rPr>
      <w:b/>
      <w:bCs/>
      <w:color w:val="FFFFFF"/>
      <w:sz w:val="18"/>
      <w:szCs w:val="18"/>
    </w:rPr>
  </w:style>
  <w:style w:type="paragraph" w:customStyle="1" w:styleId="xl78">
    <w:name w:val="xl78"/>
    <w:basedOn w:val="Normal"/>
    <w:rsid w:val="003C1B93"/>
    <w:pPr>
      <w:shd w:val="clear" w:color="000000" w:fill="5B9BD5"/>
      <w:spacing w:before="100" w:beforeAutospacing="1" w:after="100" w:afterAutospacing="1"/>
      <w:jc w:val="center"/>
      <w:textAlignment w:val="center"/>
    </w:pPr>
    <w:rPr>
      <w:b/>
      <w:bCs/>
      <w:color w:val="FFFFFF"/>
      <w:sz w:val="18"/>
      <w:szCs w:val="18"/>
    </w:rPr>
  </w:style>
  <w:style w:type="paragraph" w:customStyle="1" w:styleId="xl79">
    <w:name w:val="xl79"/>
    <w:basedOn w:val="Normal"/>
    <w:rsid w:val="003C1B93"/>
    <w:pPr>
      <w:pBdr>
        <w:left w:val="single" w:sz="4" w:space="0" w:color="00338D"/>
      </w:pBdr>
      <w:shd w:val="clear" w:color="000000" w:fill="ACB9CA"/>
      <w:spacing w:before="100" w:beforeAutospacing="1" w:after="100" w:afterAutospacing="1"/>
      <w:jc w:val="center"/>
      <w:textAlignment w:val="center"/>
    </w:pPr>
    <w:rPr>
      <w:b/>
      <w:bCs/>
      <w:sz w:val="18"/>
      <w:szCs w:val="18"/>
    </w:rPr>
  </w:style>
  <w:style w:type="paragraph" w:customStyle="1" w:styleId="xl80">
    <w:name w:val="xl80"/>
    <w:basedOn w:val="Normal"/>
    <w:rsid w:val="003C1B93"/>
    <w:pPr>
      <w:shd w:val="clear" w:color="000000" w:fill="ACB9CA"/>
      <w:spacing w:before="100" w:beforeAutospacing="1" w:after="100" w:afterAutospacing="1"/>
      <w:jc w:val="center"/>
      <w:textAlignment w:val="center"/>
    </w:pPr>
    <w:rPr>
      <w:b/>
      <w:bCs/>
      <w:sz w:val="18"/>
      <w:szCs w:val="18"/>
    </w:rPr>
  </w:style>
  <w:style w:type="paragraph" w:customStyle="1" w:styleId="xl81">
    <w:name w:val="xl81"/>
    <w:basedOn w:val="Normal"/>
    <w:rsid w:val="003C1B93"/>
    <w:pPr>
      <w:shd w:val="clear" w:color="000000" w:fill="ACB9CA"/>
      <w:spacing w:before="100" w:beforeAutospacing="1" w:after="100" w:afterAutospacing="1"/>
      <w:jc w:val="center"/>
      <w:textAlignment w:val="center"/>
    </w:pPr>
    <w:rPr>
      <w:b/>
      <w:bCs/>
      <w:sz w:val="18"/>
      <w:szCs w:val="18"/>
    </w:rPr>
  </w:style>
  <w:style w:type="paragraph" w:customStyle="1" w:styleId="xl82">
    <w:name w:val="xl82"/>
    <w:basedOn w:val="Normal"/>
    <w:rsid w:val="003C1B93"/>
    <w:pPr>
      <w:pBdr>
        <w:left w:val="single" w:sz="4" w:space="0" w:color="00338D"/>
      </w:pBdr>
      <w:shd w:val="clear" w:color="000000" w:fill="FFFFFF"/>
      <w:spacing w:before="100" w:beforeAutospacing="1" w:after="100" w:afterAutospacing="1"/>
      <w:jc w:val="center"/>
      <w:textAlignment w:val="center"/>
    </w:pPr>
    <w:rPr>
      <w:sz w:val="18"/>
      <w:szCs w:val="18"/>
    </w:rPr>
  </w:style>
  <w:style w:type="paragraph" w:customStyle="1" w:styleId="xl83">
    <w:name w:val="xl83"/>
    <w:basedOn w:val="Normal"/>
    <w:rsid w:val="003C1B93"/>
    <w:pPr>
      <w:shd w:val="clear" w:color="000000" w:fill="FFFFFF"/>
      <w:spacing w:before="100" w:beforeAutospacing="1" w:after="100" w:afterAutospacing="1"/>
      <w:jc w:val="center"/>
      <w:textAlignment w:val="center"/>
    </w:pPr>
    <w:rPr>
      <w:sz w:val="18"/>
      <w:szCs w:val="18"/>
    </w:rPr>
  </w:style>
  <w:style w:type="paragraph" w:customStyle="1" w:styleId="xl84">
    <w:name w:val="xl84"/>
    <w:basedOn w:val="Normal"/>
    <w:rsid w:val="003C1B93"/>
    <w:pPr>
      <w:shd w:val="clear" w:color="000000" w:fill="FFFFFF"/>
      <w:spacing w:before="100" w:beforeAutospacing="1" w:after="100" w:afterAutospacing="1"/>
      <w:textAlignment w:val="center"/>
    </w:pPr>
    <w:rPr>
      <w:sz w:val="18"/>
      <w:szCs w:val="18"/>
    </w:rPr>
  </w:style>
  <w:style w:type="paragraph" w:customStyle="1" w:styleId="xl85">
    <w:name w:val="xl85"/>
    <w:basedOn w:val="Normal"/>
    <w:rsid w:val="003C1B93"/>
    <w:pPr>
      <w:shd w:val="clear" w:color="000000" w:fill="ACB9CA"/>
      <w:spacing w:before="100" w:beforeAutospacing="1" w:after="100" w:afterAutospacing="1"/>
      <w:jc w:val="center"/>
      <w:textAlignment w:val="center"/>
    </w:pPr>
    <w:rPr>
      <w:b/>
      <w:bCs/>
      <w:sz w:val="18"/>
      <w:szCs w:val="18"/>
    </w:rPr>
  </w:style>
  <w:style w:type="paragraph" w:customStyle="1" w:styleId="xl86">
    <w:name w:val="xl86"/>
    <w:basedOn w:val="Normal"/>
    <w:rsid w:val="003C1B93"/>
    <w:pPr>
      <w:shd w:val="clear" w:color="000000" w:fill="ACB9CA"/>
      <w:spacing w:before="100" w:beforeAutospacing="1" w:after="100" w:afterAutospacing="1"/>
      <w:jc w:val="center"/>
      <w:textAlignment w:val="center"/>
    </w:pPr>
    <w:rPr>
      <w:b/>
      <w:bCs/>
      <w:sz w:val="18"/>
      <w:szCs w:val="18"/>
    </w:rPr>
  </w:style>
  <w:style w:type="paragraph" w:customStyle="1" w:styleId="xl87">
    <w:name w:val="xl87"/>
    <w:basedOn w:val="Normal"/>
    <w:rsid w:val="003C1B93"/>
    <w:pPr>
      <w:shd w:val="clear" w:color="000000" w:fill="FFFFFF"/>
      <w:spacing w:before="100" w:beforeAutospacing="1" w:after="100" w:afterAutospacing="1"/>
      <w:jc w:val="center"/>
      <w:textAlignment w:val="center"/>
    </w:pPr>
    <w:rPr>
      <w:sz w:val="18"/>
      <w:szCs w:val="18"/>
    </w:rPr>
  </w:style>
  <w:style w:type="paragraph" w:customStyle="1" w:styleId="xl88">
    <w:name w:val="xl88"/>
    <w:basedOn w:val="Normal"/>
    <w:rsid w:val="003C1B93"/>
    <w:pPr>
      <w:shd w:val="clear" w:color="000000" w:fill="FFFFFF"/>
      <w:spacing w:before="100" w:beforeAutospacing="1" w:after="100" w:afterAutospacing="1"/>
      <w:jc w:val="center"/>
      <w:textAlignment w:val="center"/>
    </w:pPr>
    <w:rPr>
      <w:sz w:val="18"/>
      <w:szCs w:val="18"/>
    </w:rPr>
  </w:style>
  <w:style w:type="paragraph" w:customStyle="1" w:styleId="xl89">
    <w:name w:val="xl89"/>
    <w:basedOn w:val="Normal"/>
    <w:rsid w:val="003C1B93"/>
    <w:pPr>
      <w:shd w:val="clear" w:color="000000" w:fill="FFFFFF"/>
      <w:spacing w:before="100" w:beforeAutospacing="1" w:after="100" w:afterAutospacing="1"/>
      <w:textAlignment w:val="center"/>
    </w:pPr>
    <w:rPr>
      <w:sz w:val="18"/>
      <w:szCs w:val="18"/>
    </w:rPr>
  </w:style>
  <w:style w:type="paragraph" w:customStyle="1" w:styleId="xl90">
    <w:name w:val="xl90"/>
    <w:basedOn w:val="Normal"/>
    <w:rsid w:val="003C1B93"/>
    <w:pPr>
      <w:shd w:val="clear" w:color="000000" w:fill="5B9BD5"/>
      <w:spacing w:before="100" w:beforeAutospacing="1" w:after="100" w:afterAutospacing="1"/>
      <w:textAlignment w:val="center"/>
    </w:pPr>
    <w:rPr>
      <w:b/>
      <w:bCs/>
      <w:color w:val="FFFFFF"/>
      <w:sz w:val="18"/>
      <w:szCs w:val="18"/>
    </w:rPr>
  </w:style>
  <w:style w:type="paragraph" w:customStyle="1" w:styleId="xl91">
    <w:name w:val="xl91"/>
    <w:basedOn w:val="Normal"/>
    <w:rsid w:val="003C1B93"/>
    <w:pPr>
      <w:pBdr>
        <w:left w:val="single" w:sz="4" w:space="0" w:color="00338D"/>
      </w:pBdr>
      <w:shd w:val="clear" w:color="000000" w:fill="44546A"/>
      <w:spacing w:before="100" w:beforeAutospacing="1" w:after="100" w:afterAutospacing="1"/>
      <w:jc w:val="center"/>
      <w:textAlignment w:val="center"/>
    </w:pPr>
    <w:rPr>
      <w:b/>
      <w:bCs/>
      <w:color w:val="FFFFFF"/>
      <w:sz w:val="18"/>
      <w:szCs w:val="18"/>
    </w:rPr>
  </w:style>
  <w:style w:type="paragraph" w:customStyle="1" w:styleId="xl92">
    <w:name w:val="xl92"/>
    <w:basedOn w:val="Normal"/>
    <w:rsid w:val="003C1B93"/>
    <w:pPr>
      <w:shd w:val="clear" w:color="000000" w:fill="44546A"/>
      <w:spacing w:before="100" w:beforeAutospacing="1" w:after="100" w:afterAutospacing="1"/>
      <w:jc w:val="center"/>
      <w:textAlignment w:val="center"/>
    </w:pPr>
    <w:rPr>
      <w:b/>
      <w:bCs/>
      <w:color w:val="FFFFFF"/>
      <w:sz w:val="18"/>
      <w:szCs w:val="18"/>
    </w:rPr>
  </w:style>
  <w:style w:type="paragraph" w:customStyle="1" w:styleId="xl93">
    <w:name w:val="xl93"/>
    <w:basedOn w:val="Normal"/>
    <w:rsid w:val="003C1B93"/>
    <w:pPr>
      <w:shd w:val="clear" w:color="000000" w:fill="44546A"/>
      <w:spacing w:before="100" w:beforeAutospacing="1" w:after="100" w:afterAutospacing="1"/>
      <w:jc w:val="center"/>
      <w:textAlignment w:val="center"/>
    </w:pPr>
    <w:rPr>
      <w:b/>
      <w:bCs/>
      <w:color w:val="FFFFFF"/>
      <w:sz w:val="18"/>
      <w:szCs w:val="18"/>
    </w:rPr>
  </w:style>
  <w:style w:type="paragraph" w:customStyle="1" w:styleId="xl94">
    <w:name w:val="xl94"/>
    <w:basedOn w:val="Normal"/>
    <w:rsid w:val="003C1B93"/>
    <w:pPr>
      <w:pBdr>
        <w:left w:val="single" w:sz="4" w:space="0" w:color="00338D"/>
        <w:bottom w:val="single" w:sz="4" w:space="0" w:color="00338D"/>
      </w:pBdr>
      <w:shd w:val="clear" w:color="000000" w:fill="44546A"/>
      <w:spacing w:before="100" w:beforeAutospacing="1" w:after="100" w:afterAutospacing="1"/>
      <w:jc w:val="center"/>
      <w:textAlignment w:val="center"/>
    </w:pPr>
    <w:rPr>
      <w:b/>
      <w:bCs/>
      <w:color w:val="FFFFFF"/>
      <w:sz w:val="18"/>
      <w:szCs w:val="18"/>
    </w:rPr>
  </w:style>
  <w:style w:type="paragraph" w:customStyle="1" w:styleId="xl95">
    <w:name w:val="xl95"/>
    <w:basedOn w:val="Normal"/>
    <w:rsid w:val="003C1B93"/>
    <w:pPr>
      <w:pBdr>
        <w:bottom w:val="single" w:sz="4" w:space="0" w:color="00338D"/>
      </w:pBdr>
      <w:shd w:val="clear" w:color="000000" w:fill="44546A"/>
      <w:spacing w:before="100" w:beforeAutospacing="1" w:after="100" w:afterAutospacing="1"/>
      <w:jc w:val="center"/>
      <w:textAlignment w:val="center"/>
    </w:pPr>
    <w:rPr>
      <w:b/>
      <w:bCs/>
      <w:color w:val="FFFFFF"/>
      <w:sz w:val="18"/>
      <w:szCs w:val="18"/>
    </w:rPr>
  </w:style>
  <w:style w:type="paragraph" w:customStyle="1" w:styleId="xl96">
    <w:name w:val="xl96"/>
    <w:basedOn w:val="Normal"/>
    <w:rsid w:val="003C1B93"/>
    <w:pPr>
      <w:pBdr>
        <w:top w:val="single" w:sz="4" w:space="0" w:color="00338D"/>
      </w:pBdr>
      <w:shd w:val="clear" w:color="000000" w:fill="FFFFFF"/>
      <w:spacing w:before="100" w:beforeAutospacing="1" w:after="100" w:afterAutospacing="1"/>
      <w:textAlignment w:val="center"/>
    </w:pPr>
    <w:rPr>
      <w:sz w:val="18"/>
      <w:szCs w:val="18"/>
    </w:rPr>
  </w:style>
  <w:style w:type="paragraph" w:customStyle="1" w:styleId="xl97">
    <w:name w:val="xl97"/>
    <w:basedOn w:val="Normal"/>
    <w:rsid w:val="003C1B93"/>
    <w:pPr>
      <w:pBdr>
        <w:top w:val="single" w:sz="4" w:space="0" w:color="00338D"/>
      </w:pBdr>
      <w:shd w:val="clear" w:color="000000" w:fill="FFFFFF"/>
      <w:spacing w:before="100" w:beforeAutospacing="1" w:after="100" w:afterAutospacing="1"/>
      <w:jc w:val="center"/>
      <w:textAlignment w:val="center"/>
    </w:pPr>
    <w:rPr>
      <w:b/>
      <w:bCs/>
      <w:sz w:val="18"/>
      <w:szCs w:val="18"/>
    </w:rPr>
  </w:style>
  <w:style w:type="paragraph" w:customStyle="1" w:styleId="xl98">
    <w:name w:val="xl98"/>
    <w:basedOn w:val="Normal"/>
    <w:rsid w:val="003C1B93"/>
    <w:pPr>
      <w:shd w:val="clear" w:color="000000" w:fill="FFFFFF"/>
      <w:spacing w:before="100" w:beforeAutospacing="1" w:after="100" w:afterAutospacing="1"/>
      <w:textAlignment w:val="center"/>
    </w:pPr>
    <w:rPr>
      <w:b/>
      <w:bCs/>
      <w:sz w:val="18"/>
      <w:szCs w:val="18"/>
    </w:rPr>
  </w:style>
  <w:style w:type="paragraph" w:customStyle="1" w:styleId="xl99">
    <w:name w:val="xl99"/>
    <w:basedOn w:val="Normal"/>
    <w:rsid w:val="003C1B93"/>
    <w:pPr>
      <w:pBdr>
        <w:bottom w:val="single" w:sz="4" w:space="0" w:color="00338D"/>
      </w:pBdr>
      <w:shd w:val="clear" w:color="000000" w:fill="FFFFFF"/>
      <w:spacing w:before="100" w:beforeAutospacing="1" w:after="100" w:afterAutospacing="1"/>
      <w:textAlignment w:val="center"/>
    </w:pPr>
    <w:rPr>
      <w:b/>
      <w:bCs/>
      <w:sz w:val="18"/>
      <w:szCs w:val="18"/>
    </w:rPr>
  </w:style>
  <w:style w:type="paragraph" w:customStyle="1" w:styleId="xl100">
    <w:name w:val="xl100"/>
    <w:basedOn w:val="Normal"/>
    <w:rsid w:val="003C1B93"/>
    <w:pPr>
      <w:pBdr>
        <w:bottom w:val="single" w:sz="4" w:space="0" w:color="00338D"/>
      </w:pBdr>
      <w:shd w:val="clear" w:color="000000" w:fill="FFFFFF"/>
      <w:spacing w:before="100" w:beforeAutospacing="1" w:after="100" w:afterAutospacing="1"/>
      <w:jc w:val="center"/>
      <w:textAlignment w:val="center"/>
    </w:pPr>
    <w:rPr>
      <w:b/>
      <w:bCs/>
      <w:sz w:val="18"/>
      <w:szCs w:val="18"/>
    </w:rPr>
  </w:style>
  <w:style w:type="paragraph" w:customStyle="1" w:styleId="xl101">
    <w:name w:val="xl101"/>
    <w:basedOn w:val="Normal"/>
    <w:rsid w:val="003C1B93"/>
    <w:pPr>
      <w:pBdr>
        <w:left w:val="single" w:sz="4" w:space="0" w:color="00338D"/>
      </w:pBdr>
      <w:shd w:val="clear" w:color="000000" w:fill="9CC3E6"/>
      <w:spacing w:before="100" w:beforeAutospacing="1" w:after="100" w:afterAutospacing="1"/>
      <w:jc w:val="center"/>
      <w:textAlignment w:val="center"/>
    </w:pPr>
    <w:rPr>
      <w:b/>
      <w:bCs/>
      <w:sz w:val="18"/>
      <w:szCs w:val="18"/>
    </w:rPr>
  </w:style>
  <w:style w:type="paragraph" w:customStyle="1" w:styleId="xl102">
    <w:name w:val="xl102"/>
    <w:basedOn w:val="Normal"/>
    <w:rsid w:val="003C1B93"/>
    <w:pPr>
      <w:shd w:val="clear" w:color="000000" w:fill="9CC3E6"/>
      <w:spacing w:before="100" w:beforeAutospacing="1" w:after="100" w:afterAutospacing="1"/>
      <w:jc w:val="center"/>
      <w:textAlignment w:val="center"/>
    </w:pPr>
    <w:rPr>
      <w:b/>
      <w:bCs/>
      <w:sz w:val="18"/>
      <w:szCs w:val="18"/>
    </w:rPr>
  </w:style>
  <w:style w:type="paragraph" w:customStyle="1" w:styleId="xl103">
    <w:name w:val="xl103"/>
    <w:basedOn w:val="Normal"/>
    <w:rsid w:val="003C1B93"/>
    <w:pPr>
      <w:shd w:val="clear" w:color="000000" w:fill="9CC3E6"/>
      <w:spacing w:before="100" w:beforeAutospacing="1" w:after="100" w:afterAutospacing="1"/>
      <w:jc w:val="center"/>
      <w:textAlignment w:val="center"/>
    </w:pPr>
    <w:rPr>
      <w:b/>
      <w:bCs/>
      <w:sz w:val="18"/>
      <w:szCs w:val="18"/>
    </w:rPr>
  </w:style>
  <w:style w:type="paragraph" w:customStyle="1" w:styleId="xl104">
    <w:name w:val="xl104"/>
    <w:basedOn w:val="Normal"/>
    <w:rsid w:val="003C1B93"/>
    <w:pPr>
      <w:shd w:val="clear" w:color="000000" w:fill="FFFFFF"/>
      <w:spacing w:before="100" w:beforeAutospacing="1" w:after="100" w:afterAutospacing="1"/>
      <w:textAlignment w:val="center"/>
    </w:pPr>
    <w:rPr>
      <w:sz w:val="18"/>
      <w:szCs w:val="18"/>
    </w:rPr>
  </w:style>
  <w:style w:type="paragraph" w:customStyle="1" w:styleId="xl105">
    <w:name w:val="xl105"/>
    <w:basedOn w:val="Normal"/>
    <w:rsid w:val="003C1B93"/>
    <w:pPr>
      <w:pBdr>
        <w:top w:val="single" w:sz="4" w:space="0" w:color="00338D"/>
      </w:pBdr>
      <w:shd w:val="clear" w:color="000000" w:fill="FFFFFF"/>
      <w:spacing w:before="100" w:beforeAutospacing="1" w:after="100" w:afterAutospacing="1"/>
      <w:jc w:val="center"/>
      <w:textAlignment w:val="center"/>
    </w:pPr>
    <w:rPr>
      <w:b/>
      <w:bCs/>
      <w:sz w:val="18"/>
      <w:szCs w:val="18"/>
    </w:rPr>
  </w:style>
  <w:style w:type="paragraph" w:customStyle="1" w:styleId="xl106">
    <w:name w:val="xl106"/>
    <w:basedOn w:val="Normal"/>
    <w:rsid w:val="003C1B93"/>
    <w:pPr>
      <w:shd w:val="clear" w:color="000000" w:fill="FFFFFF"/>
      <w:spacing w:before="100" w:beforeAutospacing="1" w:after="100" w:afterAutospacing="1"/>
      <w:jc w:val="center"/>
      <w:textAlignment w:val="center"/>
    </w:pPr>
    <w:rPr>
      <w:sz w:val="18"/>
      <w:szCs w:val="18"/>
    </w:rPr>
  </w:style>
  <w:style w:type="paragraph" w:customStyle="1" w:styleId="xl107">
    <w:name w:val="xl107"/>
    <w:basedOn w:val="Normal"/>
    <w:rsid w:val="003C1B93"/>
    <w:pPr>
      <w:pBdr>
        <w:top w:val="single" w:sz="4" w:space="0" w:color="00338D"/>
        <w:left w:val="single" w:sz="4" w:space="0" w:color="00338D"/>
      </w:pBdr>
      <w:shd w:val="clear" w:color="000000" w:fill="FFFFFF"/>
      <w:spacing w:before="100" w:beforeAutospacing="1" w:after="100" w:afterAutospacing="1"/>
      <w:jc w:val="center"/>
      <w:textAlignment w:val="center"/>
    </w:pPr>
    <w:rPr>
      <w:sz w:val="18"/>
      <w:szCs w:val="18"/>
    </w:rPr>
  </w:style>
  <w:style w:type="paragraph" w:customStyle="1" w:styleId="xl108">
    <w:name w:val="xl108"/>
    <w:basedOn w:val="Normal"/>
    <w:rsid w:val="003C1B93"/>
    <w:pPr>
      <w:spacing w:before="100" w:beforeAutospacing="1" w:after="100" w:afterAutospacing="1"/>
      <w:jc w:val="center"/>
    </w:pPr>
    <w:rPr>
      <w:rFonts w:ascii="Times New Roman" w:hAnsi="Times New Roman" w:cs="Times New Roman"/>
      <w:sz w:val="24"/>
      <w:szCs w:val="24"/>
    </w:rPr>
  </w:style>
  <w:style w:type="paragraph" w:customStyle="1" w:styleId="xl109">
    <w:name w:val="xl109"/>
    <w:basedOn w:val="Normal"/>
    <w:rsid w:val="003C1B93"/>
    <w:pPr>
      <w:pBdr>
        <w:top w:val="single" w:sz="4" w:space="0" w:color="00338D"/>
      </w:pBdr>
      <w:shd w:val="clear" w:color="000000" w:fill="FFFFFF"/>
      <w:spacing w:before="100" w:beforeAutospacing="1" w:after="100" w:afterAutospacing="1"/>
      <w:textAlignment w:val="center"/>
    </w:pPr>
    <w:rPr>
      <w:b/>
      <w:bCs/>
      <w:sz w:val="20"/>
      <w:szCs w:val="20"/>
    </w:rPr>
  </w:style>
  <w:style w:type="paragraph" w:customStyle="1" w:styleId="xl110">
    <w:name w:val="xl110"/>
    <w:basedOn w:val="Normal"/>
    <w:rsid w:val="003C1B93"/>
    <w:pPr>
      <w:spacing w:before="100" w:beforeAutospacing="1" w:after="100" w:afterAutospacing="1"/>
    </w:pPr>
    <w:rPr>
      <w:rFonts w:ascii="Times New Roman" w:hAnsi="Times New Roman" w:cs="Times New Roman"/>
      <w:sz w:val="24"/>
      <w:szCs w:val="24"/>
    </w:rPr>
  </w:style>
  <w:style w:type="paragraph" w:customStyle="1" w:styleId="xl111">
    <w:name w:val="xl111"/>
    <w:basedOn w:val="Normal"/>
    <w:rsid w:val="003C1B93"/>
    <w:pPr>
      <w:shd w:val="clear" w:color="000000" w:fill="FFFFFF"/>
      <w:spacing w:before="100" w:beforeAutospacing="1" w:after="100" w:afterAutospacing="1"/>
      <w:textAlignment w:val="center"/>
    </w:pPr>
    <w:rPr>
      <w:b/>
      <w:bCs/>
      <w:sz w:val="18"/>
      <w:szCs w:val="18"/>
    </w:rPr>
  </w:style>
  <w:style w:type="paragraph" w:customStyle="1" w:styleId="xl112">
    <w:name w:val="xl112"/>
    <w:basedOn w:val="Normal"/>
    <w:rsid w:val="003C1B93"/>
    <w:pPr>
      <w:shd w:val="clear" w:color="000000" w:fill="FFFFFF"/>
      <w:spacing w:before="100" w:beforeAutospacing="1" w:after="100" w:afterAutospacing="1"/>
      <w:jc w:val="center"/>
      <w:textAlignment w:val="center"/>
    </w:pPr>
    <w:rPr>
      <w:b/>
      <w:bCs/>
      <w:sz w:val="18"/>
      <w:szCs w:val="18"/>
    </w:rPr>
  </w:style>
  <w:style w:type="paragraph" w:customStyle="1" w:styleId="xl113">
    <w:name w:val="xl113"/>
    <w:basedOn w:val="Normal"/>
    <w:rsid w:val="003C1B93"/>
    <w:pPr>
      <w:shd w:val="clear" w:color="000000" w:fill="ACB9CA"/>
      <w:spacing w:before="100" w:beforeAutospacing="1" w:after="100" w:afterAutospacing="1"/>
      <w:textAlignment w:val="center"/>
    </w:pPr>
    <w:rPr>
      <w:b/>
      <w:bCs/>
      <w:sz w:val="18"/>
      <w:szCs w:val="18"/>
    </w:rPr>
  </w:style>
  <w:style w:type="paragraph" w:customStyle="1" w:styleId="xl114">
    <w:name w:val="xl114"/>
    <w:basedOn w:val="Normal"/>
    <w:rsid w:val="003C1B93"/>
    <w:pPr>
      <w:shd w:val="clear" w:color="000000" w:fill="44546A"/>
      <w:spacing w:before="100" w:beforeAutospacing="1" w:after="100" w:afterAutospacing="1"/>
      <w:textAlignment w:val="center"/>
    </w:pPr>
    <w:rPr>
      <w:b/>
      <w:bCs/>
      <w:color w:val="FFFFFF"/>
      <w:sz w:val="18"/>
      <w:szCs w:val="18"/>
    </w:rPr>
  </w:style>
  <w:style w:type="paragraph" w:customStyle="1" w:styleId="xl115">
    <w:name w:val="xl115"/>
    <w:basedOn w:val="Normal"/>
    <w:rsid w:val="003C1B93"/>
    <w:pPr>
      <w:pBdr>
        <w:bottom w:val="single" w:sz="4" w:space="0" w:color="00338D"/>
      </w:pBdr>
      <w:shd w:val="clear" w:color="000000" w:fill="44546A"/>
      <w:spacing w:before="100" w:beforeAutospacing="1" w:after="100" w:afterAutospacing="1"/>
      <w:textAlignment w:val="center"/>
    </w:pPr>
    <w:rPr>
      <w:b/>
      <w:bCs/>
      <w:color w:val="FFFFFF"/>
      <w:sz w:val="18"/>
      <w:szCs w:val="18"/>
    </w:rPr>
  </w:style>
  <w:style w:type="paragraph" w:customStyle="1" w:styleId="xl116">
    <w:name w:val="xl116"/>
    <w:basedOn w:val="Normal"/>
    <w:rsid w:val="003C1B93"/>
    <w:pPr>
      <w:pBdr>
        <w:top w:val="single" w:sz="4" w:space="0" w:color="00338D"/>
      </w:pBdr>
      <w:shd w:val="clear" w:color="000000" w:fill="FFFFFF"/>
      <w:spacing w:before="100" w:beforeAutospacing="1" w:after="100" w:afterAutospacing="1"/>
      <w:textAlignment w:val="center"/>
    </w:pPr>
    <w:rPr>
      <w:sz w:val="18"/>
      <w:szCs w:val="18"/>
    </w:rPr>
  </w:style>
  <w:style w:type="paragraph" w:customStyle="1" w:styleId="xl117">
    <w:name w:val="xl117"/>
    <w:basedOn w:val="Normal"/>
    <w:rsid w:val="003C1B93"/>
    <w:pPr>
      <w:shd w:val="clear" w:color="000000" w:fill="FFFFFF"/>
      <w:spacing w:before="100" w:beforeAutospacing="1" w:after="100" w:afterAutospacing="1"/>
      <w:textAlignment w:val="center"/>
    </w:pPr>
    <w:rPr>
      <w:b/>
      <w:bCs/>
      <w:sz w:val="18"/>
      <w:szCs w:val="18"/>
    </w:rPr>
  </w:style>
  <w:style w:type="paragraph" w:customStyle="1" w:styleId="xl118">
    <w:name w:val="xl118"/>
    <w:basedOn w:val="Normal"/>
    <w:rsid w:val="003C1B93"/>
    <w:pPr>
      <w:pBdr>
        <w:bottom w:val="single" w:sz="4" w:space="0" w:color="00338D"/>
      </w:pBdr>
      <w:shd w:val="clear" w:color="000000" w:fill="FFFFFF"/>
      <w:spacing w:before="100" w:beforeAutospacing="1" w:after="100" w:afterAutospacing="1"/>
      <w:textAlignment w:val="center"/>
    </w:pPr>
    <w:rPr>
      <w:b/>
      <w:bCs/>
      <w:sz w:val="18"/>
      <w:szCs w:val="18"/>
    </w:rPr>
  </w:style>
  <w:style w:type="paragraph" w:customStyle="1" w:styleId="xl119">
    <w:name w:val="xl119"/>
    <w:basedOn w:val="Normal"/>
    <w:rsid w:val="003C1B93"/>
    <w:pPr>
      <w:pBdr>
        <w:top w:val="single" w:sz="4" w:space="0" w:color="00338D"/>
      </w:pBdr>
      <w:shd w:val="clear" w:color="000000" w:fill="FFFFFF"/>
      <w:spacing w:before="100" w:beforeAutospacing="1" w:after="100" w:afterAutospacing="1"/>
      <w:textAlignment w:val="center"/>
    </w:pPr>
    <w:rPr>
      <w:b/>
      <w:bCs/>
      <w:sz w:val="18"/>
      <w:szCs w:val="18"/>
    </w:rPr>
  </w:style>
  <w:style w:type="paragraph" w:customStyle="1" w:styleId="xl120">
    <w:name w:val="xl120"/>
    <w:basedOn w:val="Normal"/>
    <w:rsid w:val="003C1B93"/>
    <w:pPr>
      <w:shd w:val="clear" w:color="000000" w:fill="5B9BD5"/>
      <w:spacing w:before="100" w:beforeAutospacing="1" w:after="100" w:afterAutospacing="1"/>
      <w:textAlignment w:val="center"/>
    </w:pPr>
    <w:rPr>
      <w:b/>
      <w:bCs/>
      <w:color w:val="FFFFFF"/>
      <w:sz w:val="18"/>
      <w:szCs w:val="18"/>
    </w:rPr>
  </w:style>
  <w:style w:type="paragraph" w:customStyle="1" w:styleId="xl121">
    <w:name w:val="xl121"/>
    <w:basedOn w:val="Normal"/>
    <w:rsid w:val="003C1B93"/>
    <w:pPr>
      <w:shd w:val="clear" w:color="000000" w:fill="9CC3E6"/>
      <w:spacing w:before="100" w:beforeAutospacing="1" w:after="100" w:afterAutospacing="1"/>
      <w:textAlignment w:val="center"/>
    </w:pPr>
    <w:rPr>
      <w:b/>
      <w:bCs/>
      <w:sz w:val="18"/>
      <w:szCs w:val="18"/>
    </w:rPr>
  </w:style>
  <w:style w:type="paragraph" w:customStyle="1" w:styleId="xl122">
    <w:name w:val="xl122"/>
    <w:basedOn w:val="Normal"/>
    <w:rsid w:val="003C1B93"/>
    <w:pPr>
      <w:shd w:val="clear" w:color="000000" w:fill="FFFFFF"/>
      <w:spacing w:before="100" w:beforeAutospacing="1" w:after="100" w:afterAutospacing="1"/>
      <w:textAlignment w:val="center"/>
    </w:pPr>
    <w:rPr>
      <w:sz w:val="18"/>
      <w:szCs w:val="18"/>
    </w:rPr>
  </w:style>
  <w:style w:type="paragraph" w:customStyle="1" w:styleId="xl123">
    <w:name w:val="xl123"/>
    <w:basedOn w:val="Normal"/>
    <w:rsid w:val="003C1B93"/>
    <w:pPr>
      <w:spacing w:before="100" w:beforeAutospacing="1" w:after="100" w:afterAutospacing="1"/>
      <w:textAlignment w:val="center"/>
    </w:pPr>
    <w:rPr>
      <w:sz w:val="18"/>
      <w:szCs w:val="18"/>
    </w:rPr>
  </w:style>
  <w:style w:type="paragraph" w:customStyle="1" w:styleId="xl124">
    <w:name w:val="xl124"/>
    <w:basedOn w:val="Normal"/>
    <w:rsid w:val="003C1B93"/>
    <w:pPr>
      <w:shd w:val="clear" w:color="000000" w:fill="44546A"/>
      <w:spacing w:before="100" w:beforeAutospacing="1" w:after="100" w:afterAutospacing="1"/>
      <w:textAlignment w:val="center"/>
    </w:pPr>
    <w:rPr>
      <w:b/>
      <w:bCs/>
      <w:color w:val="FFFFFF"/>
      <w:sz w:val="18"/>
      <w:szCs w:val="18"/>
    </w:rPr>
  </w:style>
  <w:style w:type="paragraph" w:customStyle="1" w:styleId="Default">
    <w:name w:val="Default"/>
    <w:rsid w:val="004C2AF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09085">
      <w:bodyDiv w:val="1"/>
      <w:marLeft w:val="0"/>
      <w:marRight w:val="0"/>
      <w:marTop w:val="0"/>
      <w:marBottom w:val="0"/>
      <w:divBdr>
        <w:top w:val="none" w:sz="0" w:space="0" w:color="auto"/>
        <w:left w:val="none" w:sz="0" w:space="0" w:color="auto"/>
        <w:bottom w:val="none" w:sz="0" w:space="0" w:color="auto"/>
        <w:right w:val="none" w:sz="0" w:space="0" w:color="auto"/>
      </w:divBdr>
    </w:div>
    <w:div w:id="58096619">
      <w:bodyDiv w:val="1"/>
      <w:marLeft w:val="0"/>
      <w:marRight w:val="0"/>
      <w:marTop w:val="0"/>
      <w:marBottom w:val="0"/>
      <w:divBdr>
        <w:top w:val="none" w:sz="0" w:space="0" w:color="auto"/>
        <w:left w:val="none" w:sz="0" w:space="0" w:color="auto"/>
        <w:bottom w:val="none" w:sz="0" w:space="0" w:color="auto"/>
        <w:right w:val="none" w:sz="0" w:space="0" w:color="auto"/>
      </w:divBdr>
    </w:div>
    <w:div w:id="59014952">
      <w:bodyDiv w:val="1"/>
      <w:marLeft w:val="0"/>
      <w:marRight w:val="0"/>
      <w:marTop w:val="0"/>
      <w:marBottom w:val="0"/>
      <w:divBdr>
        <w:top w:val="none" w:sz="0" w:space="0" w:color="auto"/>
        <w:left w:val="none" w:sz="0" w:space="0" w:color="auto"/>
        <w:bottom w:val="none" w:sz="0" w:space="0" w:color="auto"/>
        <w:right w:val="none" w:sz="0" w:space="0" w:color="auto"/>
      </w:divBdr>
    </w:div>
    <w:div w:id="106659125">
      <w:bodyDiv w:val="1"/>
      <w:marLeft w:val="0"/>
      <w:marRight w:val="0"/>
      <w:marTop w:val="0"/>
      <w:marBottom w:val="0"/>
      <w:divBdr>
        <w:top w:val="none" w:sz="0" w:space="0" w:color="auto"/>
        <w:left w:val="none" w:sz="0" w:space="0" w:color="auto"/>
        <w:bottom w:val="none" w:sz="0" w:space="0" w:color="auto"/>
        <w:right w:val="none" w:sz="0" w:space="0" w:color="auto"/>
      </w:divBdr>
    </w:div>
    <w:div w:id="111369776">
      <w:bodyDiv w:val="1"/>
      <w:marLeft w:val="0"/>
      <w:marRight w:val="0"/>
      <w:marTop w:val="0"/>
      <w:marBottom w:val="0"/>
      <w:divBdr>
        <w:top w:val="none" w:sz="0" w:space="0" w:color="auto"/>
        <w:left w:val="none" w:sz="0" w:space="0" w:color="auto"/>
        <w:bottom w:val="none" w:sz="0" w:space="0" w:color="auto"/>
        <w:right w:val="none" w:sz="0" w:space="0" w:color="auto"/>
      </w:divBdr>
    </w:div>
    <w:div w:id="119037567">
      <w:bodyDiv w:val="1"/>
      <w:marLeft w:val="0"/>
      <w:marRight w:val="0"/>
      <w:marTop w:val="0"/>
      <w:marBottom w:val="0"/>
      <w:divBdr>
        <w:top w:val="none" w:sz="0" w:space="0" w:color="auto"/>
        <w:left w:val="none" w:sz="0" w:space="0" w:color="auto"/>
        <w:bottom w:val="none" w:sz="0" w:space="0" w:color="auto"/>
        <w:right w:val="none" w:sz="0" w:space="0" w:color="auto"/>
      </w:divBdr>
    </w:div>
    <w:div w:id="138226789">
      <w:bodyDiv w:val="1"/>
      <w:marLeft w:val="0"/>
      <w:marRight w:val="0"/>
      <w:marTop w:val="0"/>
      <w:marBottom w:val="0"/>
      <w:divBdr>
        <w:top w:val="none" w:sz="0" w:space="0" w:color="auto"/>
        <w:left w:val="none" w:sz="0" w:space="0" w:color="auto"/>
        <w:bottom w:val="none" w:sz="0" w:space="0" w:color="auto"/>
        <w:right w:val="none" w:sz="0" w:space="0" w:color="auto"/>
      </w:divBdr>
    </w:div>
    <w:div w:id="146630983">
      <w:bodyDiv w:val="1"/>
      <w:marLeft w:val="0"/>
      <w:marRight w:val="0"/>
      <w:marTop w:val="0"/>
      <w:marBottom w:val="0"/>
      <w:divBdr>
        <w:top w:val="none" w:sz="0" w:space="0" w:color="auto"/>
        <w:left w:val="none" w:sz="0" w:space="0" w:color="auto"/>
        <w:bottom w:val="none" w:sz="0" w:space="0" w:color="auto"/>
        <w:right w:val="none" w:sz="0" w:space="0" w:color="auto"/>
      </w:divBdr>
    </w:div>
    <w:div w:id="153767444">
      <w:bodyDiv w:val="1"/>
      <w:marLeft w:val="0"/>
      <w:marRight w:val="0"/>
      <w:marTop w:val="0"/>
      <w:marBottom w:val="0"/>
      <w:divBdr>
        <w:top w:val="none" w:sz="0" w:space="0" w:color="auto"/>
        <w:left w:val="none" w:sz="0" w:space="0" w:color="auto"/>
        <w:bottom w:val="none" w:sz="0" w:space="0" w:color="auto"/>
        <w:right w:val="none" w:sz="0" w:space="0" w:color="auto"/>
      </w:divBdr>
    </w:div>
    <w:div w:id="157313669">
      <w:bodyDiv w:val="1"/>
      <w:marLeft w:val="0"/>
      <w:marRight w:val="0"/>
      <w:marTop w:val="0"/>
      <w:marBottom w:val="0"/>
      <w:divBdr>
        <w:top w:val="none" w:sz="0" w:space="0" w:color="auto"/>
        <w:left w:val="none" w:sz="0" w:space="0" w:color="auto"/>
        <w:bottom w:val="none" w:sz="0" w:space="0" w:color="auto"/>
        <w:right w:val="none" w:sz="0" w:space="0" w:color="auto"/>
      </w:divBdr>
    </w:div>
    <w:div w:id="184027717">
      <w:bodyDiv w:val="1"/>
      <w:marLeft w:val="0"/>
      <w:marRight w:val="0"/>
      <w:marTop w:val="0"/>
      <w:marBottom w:val="0"/>
      <w:divBdr>
        <w:top w:val="none" w:sz="0" w:space="0" w:color="auto"/>
        <w:left w:val="none" w:sz="0" w:space="0" w:color="auto"/>
        <w:bottom w:val="none" w:sz="0" w:space="0" w:color="auto"/>
        <w:right w:val="none" w:sz="0" w:space="0" w:color="auto"/>
      </w:divBdr>
    </w:div>
    <w:div w:id="188832825">
      <w:bodyDiv w:val="1"/>
      <w:marLeft w:val="0"/>
      <w:marRight w:val="0"/>
      <w:marTop w:val="0"/>
      <w:marBottom w:val="0"/>
      <w:divBdr>
        <w:top w:val="none" w:sz="0" w:space="0" w:color="auto"/>
        <w:left w:val="none" w:sz="0" w:space="0" w:color="auto"/>
        <w:bottom w:val="none" w:sz="0" w:space="0" w:color="auto"/>
        <w:right w:val="none" w:sz="0" w:space="0" w:color="auto"/>
      </w:divBdr>
    </w:div>
    <w:div w:id="224606311">
      <w:bodyDiv w:val="1"/>
      <w:marLeft w:val="0"/>
      <w:marRight w:val="0"/>
      <w:marTop w:val="0"/>
      <w:marBottom w:val="0"/>
      <w:divBdr>
        <w:top w:val="none" w:sz="0" w:space="0" w:color="auto"/>
        <w:left w:val="none" w:sz="0" w:space="0" w:color="auto"/>
        <w:bottom w:val="none" w:sz="0" w:space="0" w:color="auto"/>
        <w:right w:val="none" w:sz="0" w:space="0" w:color="auto"/>
      </w:divBdr>
    </w:div>
    <w:div w:id="225575910">
      <w:bodyDiv w:val="1"/>
      <w:marLeft w:val="0"/>
      <w:marRight w:val="0"/>
      <w:marTop w:val="0"/>
      <w:marBottom w:val="0"/>
      <w:divBdr>
        <w:top w:val="none" w:sz="0" w:space="0" w:color="auto"/>
        <w:left w:val="none" w:sz="0" w:space="0" w:color="auto"/>
        <w:bottom w:val="none" w:sz="0" w:space="0" w:color="auto"/>
        <w:right w:val="none" w:sz="0" w:space="0" w:color="auto"/>
      </w:divBdr>
    </w:div>
    <w:div w:id="239219267">
      <w:bodyDiv w:val="1"/>
      <w:marLeft w:val="0"/>
      <w:marRight w:val="0"/>
      <w:marTop w:val="0"/>
      <w:marBottom w:val="0"/>
      <w:divBdr>
        <w:top w:val="none" w:sz="0" w:space="0" w:color="auto"/>
        <w:left w:val="none" w:sz="0" w:space="0" w:color="auto"/>
        <w:bottom w:val="none" w:sz="0" w:space="0" w:color="auto"/>
        <w:right w:val="none" w:sz="0" w:space="0" w:color="auto"/>
      </w:divBdr>
    </w:div>
    <w:div w:id="239292529">
      <w:bodyDiv w:val="1"/>
      <w:marLeft w:val="0"/>
      <w:marRight w:val="0"/>
      <w:marTop w:val="0"/>
      <w:marBottom w:val="0"/>
      <w:divBdr>
        <w:top w:val="none" w:sz="0" w:space="0" w:color="auto"/>
        <w:left w:val="none" w:sz="0" w:space="0" w:color="auto"/>
        <w:bottom w:val="none" w:sz="0" w:space="0" w:color="auto"/>
        <w:right w:val="none" w:sz="0" w:space="0" w:color="auto"/>
      </w:divBdr>
    </w:div>
    <w:div w:id="241641306">
      <w:bodyDiv w:val="1"/>
      <w:marLeft w:val="0"/>
      <w:marRight w:val="0"/>
      <w:marTop w:val="0"/>
      <w:marBottom w:val="0"/>
      <w:divBdr>
        <w:top w:val="none" w:sz="0" w:space="0" w:color="auto"/>
        <w:left w:val="none" w:sz="0" w:space="0" w:color="auto"/>
        <w:bottom w:val="none" w:sz="0" w:space="0" w:color="auto"/>
        <w:right w:val="none" w:sz="0" w:space="0" w:color="auto"/>
      </w:divBdr>
    </w:div>
    <w:div w:id="303394049">
      <w:bodyDiv w:val="1"/>
      <w:marLeft w:val="0"/>
      <w:marRight w:val="0"/>
      <w:marTop w:val="0"/>
      <w:marBottom w:val="0"/>
      <w:divBdr>
        <w:top w:val="none" w:sz="0" w:space="0" w:color="auto"/>
        <w:left w:val="none" w:sz="0" w:space="0" w:color="auto"/>
        <w:bottom w:val="none" w:sz="0" w:space="0" w:color="auto"/>
        <w:right w:val="none" w:sz="0" w:space="0" w:color="auto"/>
      </w:divBdr>
    </w:div>
    <w:div w:id="306670291">
      <w:bodyDiv w:val="1"/>
      <w:marLeft w:val="0"/>
      <w:marRight w:val="0"/>
      <w:marTop w:val="0"/>
      <w:marBottom w:val="0"/>
      <w:divBdr>
        <w:top w:val="none" w:sz="0" w:space="0" w:color="auto"/>
        <w:left w:val="none" w:sz="0" w:space="0" w:color="auto"/>
        <w:bottom w:val="none" w:sz="0" w:space="0" w:color="auto"/>
        <w:right w:val="none" w:sz="0" w:space="0" w:color="auto"/>
      </w:divBdr>
    </w:div>
    <w:div w:id="308019879">
      <w:bodyDiv w:val="1"/>
      <w:marLeft w:val="0"/>
      <w:marRight w:val="0"/>
      <w:marTop w:val="0"/>
      <w:marBottom w:val="0"/>
      <w:divBdr>
        <w:top w:val="none" w:sz="0" w:space="0" w:color="auto"/>
        <w:left w:val="none" w:sz="0" w:space="0" w:color="auto"/>
        <w:bottom w:val="none" w:sz="0" w:space="0" w:color="auto"/>
        <w:right w:val="none" w:sz="0" w:space="0" w:color="auto"/>
      </w:divBdr>
    </w:div>
    <w:div w:id="322702338">
      <w:bodyDiv w:val="1"/>
      <w:marLeft w:val="0"/>
      <w:marRight w:val="0"/>
      <w:marTop w:val="0"/>
      <w:marBottom w:val="0"/>
      <w:divBdr>
        <w:top w:val="none" w:sz="0" w:space="0" w:color="auto"/>
        <w:left w:val="none" w:sz="0" w:space="0" w:color="auto"/>
        <w:bottom w:val="none" w:sz="0" w:space="0" w:color="auto"/>
        <w:right w:val="none" w:sz="0" w:space="0" w:color="auto"/>
      </w:divBdr>
    </w:div>
    <w:div w:id="359010958">
      <w:bodyDiv w:val="1"/>
      <w:marLeft w:val="0"/>
      <w:marRight w:val="0"/>
      <w:marTop w:val="0"/>
      <w:marBottom w:val="0"/>
      <w:divBdr>
        <w:top w:val="none" w:sz="0" w:space="0" w:color="auto"/>
        <w:left w:val="none" w:sz="0" w:space="0" w:color="auto"/>
        <w:bottom w:val="none" w:sz="0" w:space="0" w:color="auto"/>
        <w:right w:val="none" w:sz="0" w:space="0" w:color="auto"/>
      </w:divBdr>
    </w:div>
    <w:div w:id="382097248">
      <w:bodyDiv w:val="1"/>
      <w:marLeft w:val="0"/>
      <w:marRight w:val="0"/>
      <w:marTop w:val="0"/>
      <w:marBottom w:val="0"/>
      <w:divBdr>
        <w:top w:val="none" w:sz="0" w:space="0" w:color="auto"/>
        <w:left w:val="none" w:sz="0" w:space="0" w:color="auto"/>
        <w:bottom w:val="none" w:sz="0" w:space="0" w:color="auto"/>
        <w:right w:val="none" w:sz="0" w:space="0" w:color="auto"/>
      </w:divBdr>
    </w:div>
    <w:div w:id="383407366">
      <w:bodyDiv w:val="1"/>
      <w:marLeft w:val="0"/>
      <w:marRight w:val="0"/>
      <w:marTop w:val="0"/>
      <w:marBottom w:val="0"/>
      <w:divBdr>
        <w:top w:val="none" w:sz="0" w:space="0" w:color="auto"/>
        <w:left w:val="none" w:sz="0" w:space="0" w:color="auto"/>
        <w:bottom w:val="none" w:sz="0" w:space="0" w:color="auto"/>
        <w:right w:val="none" w:sz="0" w:space="0" w:color="auto"/>
      </w:divBdr>
    </w:div>
    <w:div w:id="426655787">
      <w:bodyDiv w:val="1"/>
      <w:marLeft w:val="0"/>
      <w:marRight w:val="0"/>
      <w:marTop w:val="0"/>
      <w:marBottom w:val="0"/>
      <w:divBdr>
        <w:top w:val="none" w:sz="0" w:space="0" w:color="auto"/>
        <w:left w:val="none" w:sz="0" w:space="0" w:color="auto"/>
        <w:bottom w:val="none" w:sz="0" w:space="0" w:color="auto"/>
        <w:right w:val="none" w:sz="0" w:space="0" w:color="auto"/>
      </w:divBdr>
    </w:div>
    <w:div w:id="442269226">
      <w:bodyDiv w:val="1"/>
      <w:marLeft w:val="0"/>
      <w:marRight w:val="0"/>
      <w:marTop w:val="0"/>
      <w:marBottom w:val="0"/>
      <w:divBdr>
        <w:top w:val="none" w:sz="0" w:space="0" w:color="auto"/>
        <w:left w:val="none" w:sz="0" w:space="0" w:color="auto"/>
        <w:bottom w:val="none" w:sz="0" w:space="0" w:color="auto"/>
        <w:right w:val="none" w:sz="0" w:space="0" w:color="auto"/>
      </w:divBdr>
    </w:div>
    <w:div w:id="477651313">
      <w:bodyDiv w:val="1"/>
      <w:marLeft w:val="0"/>
      <w:marRight w:val="0"/>
      <w:marTop w:val="0"/>
      <w:marBottom w:val="0"/>
      <w:divBdr>
        <w:top w:val="none" w:sz="0" w:space="0" w:color="auto"/>
        <w:left w:val="none" w:sz="0" w:space="0" w:color="auto"/>
        <w:bottom w:val="none" w:sz="0" w:space="0" w:color="auto"/>
        <w:right w:val="none" w:sz="0" w:space="0" w:color="auto"/>
      </w:divBdr>
    </w:div>
    <w:div w:id="478305402">
      <w:bodyDiv w:val="1"/>
      <w:marLeft w:val="0"/>
      <w:marRight w:val="0"/>
      <w:marTop w:val="0"/>
      <w:marBottom w:val="0"/>
      <w:divBdr>
        <w:top w:val="none" w:sz="0" w:space="0" w:color="auto"/>
        <w:left w:val="none" w:sz="0" w:space="0" w:color="auto"/>
        <w:bottom w:val="none" w:sz="0" w:space="0" w:color="auto"/>
        <w:right w:val="none" w:sz="0" w:space="0" w:color="auto"/>
      </w:divBdr>
    </w:div>
    <w:div w:id="492643276">
      <w:bodyDiv w:val="1"/>
      <w:marLeft w:val="0"/>
      <w:marRight w:val="0"/>
      <w:marTop w:val="0"/>
      <w:marBottom w:val="0"/>
      <w:divBdr>
        <w:top w:val="none" w:sz="0" w:space="0" w:color="auto"/>
        <w:left w:val="none" w:sz="0" w:space="0" w:color="auto"/>
        <w:bottom w:val="none" w:sz="0" w:space="0" w:color="auto"/>
        <w:right w:val="none" w:sz="0" w:space="0" w:color="auto"/>
      </w:divBdr>
    </w:div>
    <w:div w:id="522213316">
      <w:bodyDiv w:val="1"/>
      <w:marLeft w:val="0"/>
      <w:marRight w:val="0"/>
      <w:marTop w:val="0"/>
      <w:marBottom w:val="0"/>
      <w:divBdr>
        <w:top w:val="none" w:sz="0" w:space="0" w:color="auto"/>
        <w:left w:val="none" w:sz="0" w:space="0" w:color="auto"/>
        <w:bottom w:val="none" w:sz="0" w:space="0" w:color="auto"/>
        <w:right w:val="none" w:sz="0" w:space="0" w:color="auto"/>
      </w:divBdr>
    </w:div>
    <w:div w:id="523322646">
      <w:bodyDiv w:val="1"/>
      <w:marLeft w:val="0"/>
      <w:marRight w:val="0"/>
      <w:marTop w:val="0"/>
      <w:marBottom w:val="0"/>
      <w:divBdr>
        <w:top w:val="none" w:sz="0" w:space="0" w:color="auto"/>
        <w:left w:val="none" w:sz="0" w:space="0" w:color="auto"/>
        <w:bottom w:val="none" w:sz="0" w:space="0" w:color="auto"/>
        <w:right w:val="none" w:sz="0" w:space="0" w:color="auto"/>
      </w:divBdr>
    </w:div>
    <w:div w:id="526916818">
      <w:bodyDiv w:val="1"/>
      <w:marLeft w:val="0"/>
      <w:marRight w:val="0"/>
      <w:marTop w:val="0"/>
      <w:marBottom w:val="0"/>
      <w:divBdr>
        <w:top w:val="none" w:sz="0" w:space="0" w:color="auto"/>
        <w:left w:val="none" w:sz="0" w:space="0" w:color="auto"/>
        <w:bottom w:val="none" w:sz="0" w:space="0" w:color="auto"/>
        <w:right w:val="none" w:sz="0" w:space="0" w:color="auto"/>
      </w:divBdr>
    </w:div>
    <w:div w:id="538132408">
      <w:bodyDiv w:val="1"/>
      <w:marLeft w:val="0"/>
      <w:marRight w:val="0"/>
      <w:marTop w:val="0"/>
      <w:marBottom w:val="0"/>
      <w:divBdr>
        <w:top w:val="none" w:sz="0" w:space="0" w:color="auto"/>
        <w:left w:val="none" w:sz="0" w:space="0" w:color="auto"/>
        <w:bottom w:val="none" w:sz="0" w:space="0" w:color="auto"/>
        <w:right w:val="none" w:sz="0" w:space="0" w:color="auto"/>
      </w:divBdr>
    </w:div>
    <w:div w:id="558830271">
      <w:bodyDiv w:val="1"/>
      <w:marLeft w:val="0"/>
      <w:marRight w:val="0"/>
      <w:marTop w:val="0"/>
      <w:marBottom w:val="0"/>
      <w:divBdr>
        <w:top w:val="none" w:sz="0" w:space="0" w:color="auto"/>
        <w:left w:val="none" w:sz="0" w:space="0" w:color="auto"/>
        <w:bottom w:val="none" w:sz="0" w:space="0" w:color="auto"/>
        <w:right w:val="none" w:sz="0" w:space="0" w:color="auto"/>
      </w:divBdr>
    </w:div>
    <w:div w:id="598491363">
      <w:bodyDiv w:val="1"/>
      <w:marLeft w:val="0"/>
      <w:marRight w:val="0"/>
      <w:marTop w:val="0"/>
      <w:marBottom w:val="0"/>
      <w:divBdr>
        <w:top w:val="none" w:sz="0" w:space="0" w:color="auto"/>
        <w:left w:val="none" w:sz="0" w:space="0" w:color="auto"/>
        <w:bottom w:val="none" w:sz="0" w:space="0" w:color="auto"/>
        <w:right w:val="none" w:sz="0" w:space="0" w:color="auto"/>
      </w:divBdr>
    </w:div>
    <w:div w:id="618991968">
      <w:bodyDiv w:val="1"/>
      <w:marLeft w:val="0"/>
      <w:marRight w:val="0"/>
      <w:marTop w:val="0"/>
      <w:marBottom w:val="0"/>
      <w:divBdr>
        <w:top w:val="none" w:sz="0" w:space="0" w:color="auto"/>
        <w:left w:val="none" w:sz="0" w:space="0" w:color="auto"/>
        <w:bottom w:val="none" w:sz="0" w:space="0" w:color="auto"/>
        <w:right w:val="none" w:sz="0" w:space="0" w:color="auto"/>
      </w:divBdr>
    </w:div>
    <w:div w:id="636649434">
      <w:bodyDiv w:val="1"/>
      <w:marLeft w:val="0"/>
      <w:marRight w:val="0"/>
      <w:marTop w:val="0"/>
      <w:marBottom w:val="0"/>
      <w:divBdr>
        <w:top w:val="none" w:sz="0" w:space="0" w:color="auto"/>
        <w:left w:val="none" w:sz="0" w:space="0" w:color="auto"/>
        <w:bottom w:val="none" w:sz="0" w:space="0" w:color="auto"/>
        <w:right w:val="none" w:sz="0" w:space="0" w:color="auto"/>
      </w:divBdr>
    </w:div>
    <w:div w:id="661809831">
      <w:bodyDiv w:val="1"/>
      <w:marLeft w:val="0"/>
      <w:marRight w:val="0"/>
      <w:marTop w:val="0"/>
      <w:marBottom w:val="0"/>
      <w:divBdr>
        <w:top w:val="none" w:sz="0" w:space="0" w:color="auto"/>
        <w:left w:val="none" w:sz="0" w:space="0" w:color="auto"/>
        <w:bottom w:val="none" w:sz="0" w:space="0" w:color="auto"/>
        <w:right w:val="none" w:sz="0" w:space="0" w:color="auto"/>
      </w:divBdr>
    </w:div>
    <w:div w:id="665936754">
      <w:bodyDiv w:val="1"/>
      <w:marLeft w:val="0"/>
      <w:marRight w:val="0"/>
      <w:marTop w:val="0"/>
      <w:marBottom w:val="0"/>
      <w:divBdr>
        <w:top w:val="none" w:sz="0" w:space="0" w:color="auto"/>
        <w:left w:val="none" w:sz="0" w:space="0" w:color="auto"/>
        <w:bottom w:val="none" w:sz="0" w:space="0" w:color="auto"/>
        <w:right w:val="none" w:sz="0" w:space="0" w:color="auto"/>
      </w:divBdr>
    </w:div>
    <w:div w:id="671951451">
      <w:bodyDiv w:val="1"/>
      <w:marLeft w:val="0"/>
      <w:marRight w:val="0"/>
      <w:marTop w:val="0"/>
      <w:marBottom w:val="0"/>
      <w:divBdr>
        <w:top w:val="none" w:sz="0" w:space="0" w:color="auto"/>
        <w:left w:val="none" w:sz="0" w:space="0" w:color="auto"/>
        <w:bottom w:val="none" w:sz="0" w:space="0" w:color="auto"/>
        <w:right w:val="none" w:sz="0" w:space="0" w:color="auto"/>
      </w:divBdr>
    </w:div>
    <w:div w:id="686104171">
      <w:bodyDiv w:val="1"/>
      <w:marLeft w:val="0"/>
      <w:marRight w:val="0"/>
      <w:marTop w:val="0"/>
      <w:marBottom w:val="0"/>
      <w:divBdr>
        <w:top w:val="none" w:sz="0" w:space="0" w:color="auto"/>
        <w:left w:val="none" w:sz="0" w:space="0" w:color="auto"/>
        <w:bottom w:val="none" w:sz="0" w:space="0" w:color="auto"/>
        <w:right w:val="none" w:sz="0" w:space="0" w:color="auto"/>
      </w:divBdr>
    </w:div>
    <w:div w:id="762069968">
      <w:bodyDiv w:val="1"/>
      <w:marLeft w:val="0"/>
      <w:marRight w:val="0"/>
      <w:marTop w:val="0"/>
      <w:marBottom w:val="0"/>
      <w:divBdr>
        <w:top w:val="none" w:sz="0" w:space="0" w:color="auto"/>
        <w:left w:val="none" w:sz="0" w:space="0" w:color="auto"/>
        <w:bottom w:val="none" w:sz="0" w:space="0" w:color="auto"/>
        <w:right w:val="none" w:sz="0" w:space="0" w:color="auto"/>
      </w:divBdr>
    </w:div>
    <w:div w:id="769662444">
      <w:bodyDiv w:val="1"/>
      <w:marLeft w:val="0"/>
      <w:marRight w:val="0"/>
      <w:marTop w:val="0"/>
      <w:marBottom w:val="0"/>
      <w:divBdr>
        <w:top w:val="none" w:sz="0" w:space="0" w:color="auto"/>
        <w:left w:val="none" w:sz="0" w:space="0" w:color="auto"/>
        <w:bottom w:val="none" w:sz="0" w:space="0" w:color="auto"/>
        <w:right w:val="none" w:sz="0" w:space="0" w:color="auto"/>
      </w:divBdr>
    </w:div>
    <w:div w:id="771241951">
      <w:bodyDiv w:val="1"/>
      <w:marLeft w:val="0"/>
      <w:marRight w:val="0"/>
      <w:marTop w:val="0"/>
      <w:marBottom w:val="0"/>
      <w:divBdr>
        <w:top w:val="none" w:sz="0" w:space="0" w:color="auto"/>
        <w:left w:val="none" w:sz="0" w:space="0" w:color="auto"/>
        <w:bottom w:val="none" w:sz="0" w:space="0" w:color="auto"/>
        <w:right w:val="none" w:sz="0" w:space="0" w:color="auto"/>
      </w:divBdr>
    </w:div>
    <w:div w:id="795222517">
      <w:bodyDiv w:val="1"/>
      <w:marLeft w:val="0"/>
      <w:marRight w:val="0"/>
      <w:marTop w:val="0"/>
      <w:marBottom w:val="0"/>
      <w:divBdr>
        <w:top w:val="none" w:sz="0" w:space="0" w:color="auto"/>
        <w:left w:val="none" w:sz="0" w:space="0" w:color="auto"/>
        <w:bottom w:val="none" w:sz="0" w:space="0" w:color="auto"/>
        <w:right w:val="none" w:sz="0" w:space="0" w:color="auto"/>
      </w:divBdr>
    </w:div>
    <w:div w:id="809173133">
      <w:bodyDiv w:val="1"/>
      <w:marLeft w:val="0"/>
      <w:marRight w:val="0"/>
      <w:marTop w:val="0"/>
      <w:marBottom w:val="0"/>
      <w:divBdr>
        <w:top w:val="none" w:sz="0" w:space="0" w:color="auto"/>
        <w:left w:val="none" w:sz="0" w:space="0" w:color="auto"/>
        <w:bottom w:val="none" w:sz="0" w:space="0" w:color="auto"/>
        <w:right w:val="none" w:sz="0" w:space="0" w:color="auto"/>
      </w:divBdr>
    </w:div>
    <w:div w:id="812715194">
      <w:bodyDiv w:val="1"/>
      <w:marLeft w:val="0"/>
      <w:marRight w:val="0"/>
      <w:marTop w:val="0"/>
      <w:marBottom w:val="0"/>
      <w:divBdr>
        <w:top w:val="none" w:sz="0" w:space="0" w:color="auto"/>
        <w:left w:val="none" w:sz="0" w:space="0" w:color="auto"/>
        <w:bottom w:val="none" w:sz="0" w:space="0" w:color="auto"/>
        <w:right w:val="none" w:sz="0" w:space="0" w:color="auto"/>
      </w:divBdr>
    </w:div>
    <w:div w:id="834304670">
      <w:bodyDiv w:val="1"/>
      <w:marLeft w:val="0"/>
      <w:marRight w:val="0"/>
      <w:marTop w:val="0"/>
      <w:marBottom w:val="0"/>
      <w:divBdr>
        <w:top w:val="none" w:sz="0" w:space="0" w:color="auto"/>
        <w:left w:val="none" w:sz="0" w:space="0" w:color="auto"/>
        <w:bottom w:val="none" w:sz="0" w:space="0" w:color="auto"/>
        <w:right w:val="none" w:sz="0" w:space="0" w:color="auto"/>
      </w:divBdr>
    </w:div>
    <w:div w:id="841703809">
      <w:bodyDiv w:val="1"/>
      <w:marLeft w:val="0"/>
      <w:marRight w:val="0"/>
      <w:marTop w:val="0"/>
      <w:marBottom w:val="0"/>
      <w:divBdr>
        <w:top w:val="none" w:sz="0" w:space="0" w:color="auto"/>
        <w:left w:val="none" w:sz="0" w:space="0" w:color="auto"/>
        <w:bottom w:val="none" w:sz="0" w:space="0" w:color="auto"/>
        <w:right w:val="none" w:sz="0" w:space="0" w:color="auto"/>
      </w:divBdr>
    </w:div>
    <w:div w:id="851995784">
      <w:bodyDiv w:val="1"/>
      <w:marLeft w:val="0"/>
      <w:marRight w:val="0"/>
      <w:marTop w:val="0"/>
      <w:marBottom w:val="0"/>
      <w:divBdr>
        <w:top w:val="none" w:sz="0" w:space="0" w:color="auto"/>
        <w:left w:val="none" w:sz="0" w:space="0" w:color="auto"/>
        <w:bottom w:val="none" w:sz="0" w:space="0" w:color="auto"/>
        <w:right w:val="none" w:sz="0" w:space="0" w:color="auto"/>
      </w:divBdr>
    </w:div>
    <w:div w:id="864056636">
      <w:bodyDiv w:val="1"/>
      <w:marLeft w:val="0"/>
      <w:marRight w:val="0"/>
      <w:marTop w:val="0"/>
      <w:marBottom w:val="0"/>
      <w:divBdr>
        <w:top w:val="none" w:sz="0" w:space="0" w:color="auto"/>
        <w:left w:val="none" w:sz="0" w:space="0" w:color="auto"/>
        <w:bottom w:val="none" w:sz="0" w:space="0" w:color="auto"/>
        <w:right w:val="none" w:sz="0" w:space="0" w:color="auto"/>
      </w:divBdr>
    </w:div>
    <w:div w:id="880747233">
      <w:bodyDiv w:val="1"/>
      <w:marLeft w:val="0"/>
      <w:marRight w:val="0"/>
      <w:marTop w:val="0"/>
      <w:marBottom w:val="0"/>
      <w:divBdr>
        <w:top w:val="none" w:sz="0" w:space="0" w:color="auto"/>
        <w:left w:val="none" w:sz="0" w:space="0" w:color="auto"/>
        <w:bottom w:val="none" w:sz="0" w:space="0" w:color="auto"/>
        <w:right w:val="none" w:sz="0" w:space="0" w:color="auto"/>
      </w:divBdr>
    </w:div>
    <w:div w:id="969749210">
      <w:bodyDiv w:val="1"/>
      <w:marLeft w:val="0"/>
      <w:marRight w:val="0"/>
      <w:marTop w:val="0"/>
      <w:marBottom w:val="0"/>
      <w:divBdr>
        <w:top w:val="none" w:sz="0" w:space="0" w:color="auto"/>
        <w:left w:val="none" w:sz="0" w:space="0" w:color="auto"/>
        <w:bottom w:val="none" w:sz="0" w:space="0" w:color="auto"/>
        <w:right w:val="none" w:sz="0" w:space="0" w:color="auto"/>
      </w:divBdr>
    </w:div>
    <w:div w:id="998191428">
      <w:bodyDiv w:val="1"/>
      <w:marLeft w:val="0"/>
      <w:marRight w:val="0"/>
      <w:marTop w:val="0"/>
      <w:marBottom w:val="0"/>
      <w:divBdr>
        <w:top w:val="none" w:sz="0" w:space="0" w:color="auto"/>
        <w:left w:val="none" w:sz="0" w:space="0" w:color="auto"/>
        <w:bottom w:val="none" w:sz="0" w:space="0" w:color="auto"/>
        <w:right w:val="none" w:sz="0" w:space="0" w:color="auto"/>
      </w:divBdr>
    </w:div>
    <w:div w:id="1027177940">
      <w:bodyDiv w:val="1"/>
      <w:marLeft w:val="0"/>
      <w:marRight w:val="0"/>
      <w:marTop w:val="0"/>
      <w:marBottom w:val="0"/>
      <w:divBdr>
        <w:top w:val="none" w:sz="0" w:space="0" w:color="auto"/>
        <w:left w:val="none" w:sz="0" w:space="0" w:color="auto"/>
        <w:bottom w:val="none" w:sz="0" w:space="0" w:color="auto"/>
        <w:right w:val="none" w:sz="0" w:space="0" w:color="auto"/>
      </w:divBdr>
    </w:div>
    <w:div w:id="1035618452">
      <w:bodyDiv w:val="1"/>
      <w:marLeft w:val="0"/>
      <w:marRight w:val="0"/>
      <w:marTop w:val="0"/>
      <w:marBottom w:val="0"/>
      <w:divBdr>
        <w:top w:val="none" w:sz="0" w:space="0" w:color="auto"/>
        <w:left w:val="none" w:sz="0" w:space="0" w:color="auto"/>
        <w:bottom w:val="none" w:sz="0" w:space="0" w:color="auto"/>
        <w:right w:val="none" w:sz="0" w:space="0" w:color="auto"/>
      </w:divBdr>
    </w:div>
    <w:div w:id="1062367230">
      <w:bodyDiv w:val="1"/>
      <w:marLeft w:val="0"/>
      <w:marRight w:val="0"/>
      <w:marTop w:val="0"/>
      <w:marBottom w:val="0"/>
      <w:divBdr>
        <w:top w:val="none" w:sz="0" w:space="0" w:color="auto"/>
        <w:left w:val="none" w:sz="0" w:space="0" w:color="auto"/>
        <w:bottom w:val="none" w:sz="0" w:space="0" w:color="auto"/>
        <w:right w:val="none" w:sz="0" w:space="0" w:color="auto"/>
      </w:divBdr>
    </w:div>
    <w:div w:id="1082608985">
      <w:bodyDiv w:val="1"/>
      <w:marLeft w:val="0"/>
      <w:marRight w:val="0"/>
      <w:marTop w:val="0"/>
      <w:marBottom w:val="0"/>
      <w:divBdr>
        <w:top w:val="none" w:sz="0" w:space="0" w:color="auto"/>
        <w:left w:val="none" w:sz="0" w:space="0" w:color="auto"/>
        <w:bottom w:val="none" w:sz="0" w:space="0" w:color="auto"/>
        <w:right w:val="none" w:sz="0" w:space="0" w:color="auto"/>
      </w:divBdr>
    </w:div>
    <w:div w:id="1085767388">
      <w:bodyDiv w:val="1"/>
      <w:marLeft w:val="0"/>
      <w:marRight w:val="0"/>
      <w:marTop w:val="0"/>
      <w:marBottom w:val="0"/>
      <w:divBdr>
        <w:top w:val="none" w:sz="0" w:space="0" w:color="auto"/>
        <w:left w:val="none" w:sz="0" w:space="0" w:color="auto"/>
        <w:bottom w:val="none" w:sz="0" w:space="0" w:color="auto"/>
        <w:right w:val="none" w:sz="0" w:space="0" w:color="auto"/>
      </w:divBdr>
    </w:div>
    <w:div w:id="1113401458">
      <w:bodyDiv w:val="1"/>
      <w:marLeft w:val="0"/>
      <w:marRight w:val="0"/>
      <w:marTop w:val="0"/>
      <w:marBottom w:val="0"/>
      <w:divBdr>
        <w:top w:val="none" w:sz="0" w:space="0" w:color="auto"/>
        <w:left w:val="none" w:sz="0" w:space="0" w:color="auto"/>
        <w:bottom w:val="none" w:sz="0" w:space="0" w:color="auto"/>
        <w:right w:val="none" w:sz="0" w:space="0" w:color="auto"/>
      </w:divBdr>
    </w:div>
    <w:div w:id="1118180186">
      <w:bodyDiv w:val="1"/>
      <w:marLeft w:val="0"/>
      <w:marRight w:val="0"/>
      <w:marTop w:val="0"/>
      <w:marBottom w:val="0"/>
      <w:divBdr>
        <w:top w:val="none" w:sz="0" w:space="0" w:color="auto"/>
        <w:left w:val="none" w:sz="0" w:space="0" w:color="auto"/>
        <w:bottom w:val="none" w:sz="0" w:space="0" w:color="auto"/>
        <w:right w:val="none" w:sz="0" w:space="0" w:color="auto"/>
      </w:divBdr>
    </w:div>
    <w:div w:id="1128207642">
      <w:bodyDiv w:val="1"/>
      <w:marLeft w:val="0"/>
      <w:marRight w:val="0"/>
      <w:marTop w:val="0"/>
      <w:marBottom w:val="0"/>
      <w:divBdr>
        <w:top w:val="none" w:sz="0" w:space="0" w:color="auto"/>
        <w:left w:val="none" w:sz="0" w:space="0" w:color="auto"/>
        <w:bottom w:val="none" w:sz="0" w:space="0" w:color="auto"/>
        <w:right w:val="none" w:sz="0" w:space="0" w:color="auto"/>
      </w:divBdr>
    </w:div>
    <w:div w:id="1130124751">
      <w:bodyDiv w:val="1"/>
      <w:marLeft w:val="0"/>
      <w:marRight w:val="0"/>
      <w:marTop w:val="0"/>
      <w:marBottom w:val="0"/>
      <w:divBdr>
        <w:top w:val="none" w:sz="0" w:space="0" w:color="auto"/>
        <w:left w:val="none" w:sz="0" w:space="0" w:color="auto"/>
        <w:bottom w:val="none" w:sz="0" w:space="0" w:color="auto"/>
        <w:right w:val="none" w:sz="0" w:space="0" w:color="auto"/>
      </w:divBdr>
    </w:div>
    <w:div w:id="1141533505">
      <w:bodyDiv w:val="1"/>
      <w:marLeft w:val="0"/>
      <w:marRight w:val="0"/>
      <w:marTop w:val="0"/>
      <w:marBottom w:val="0"/>
      <w:divBdr>
        <w:top w:val="none" w:sz="0" w:space="0" w:color="auto"/>
        <w:left w:val="none" w:sz="0" w:space="0" w:color="auto"/>
        <w:bottom w:val="none" w:sz="0" w:space="0" w:color="auto"/>
        <w:right w:val="none" w:sz="0" w:space="0" w:color="auto"/>
      </w:divBdr>
    </w:div>
    <w:div w:id="1203056405">
      <w:bodyDiv w:val="1"/>
      <w:marLeft w:val="0"/>
      <w:marRight w:val="0"/>
      <w:marTop w:val="0"/>
      <w:marBottom w:val="0"/>
      <w:divBdr>
        <w:top w:val="none" w:sz="0" w:space="0" w:color="auto"/>
        <w:left w:val="none" w:sz="0" w:space="0" w:color="auto"/>
        <w:bottom w:val="none" w:sz="0" w:space="0" w:color="auto"/>
        <w:right w:val="none" w:sz="0" w:space="0" w:color="auto"/>
      </w:divBdr>
    </w:div>
    <w:div w:id="1204097226">
      <w:bodyDiv w:val="1"/>
      <w:marLeft w:val="0"/>
      <w:marRight w:val="0"/>
      <w:marTop w:val="0"/>
      <w:marBottom w:val="0"/>
      <w:divBdr>
        <w:top w:val="none" w:sz="0" w:space="0" w:color="auto"/>
        <w:left w:val="none" w:sz="0" w:space="0" w:color="auto"/>
        <w:bottom w:val="none" w:sz="0" w:space="0" w:color="auto"/>
        <w:right w:val="none" w:sz="0" w:space="0" w:color="auto"/>
      </w:divBdr>
    </w:div>
    <w:div w:id="1204902309">
      <w:bodyDiv w:val="1"/>
      <w:marLeft w:val="0"/>
      <w:marRight w:val="0"/>
      <w:marTop w:val="0"/>
      <w:marBottom w:val="0"/>
      <w:divBdr>
        <w:top w:val="none" w:sz="0" w:space="0" w:color="auto"/>
        <w:left w:val="none" w:sz="0" w:space="0" w:color="auto"/>
        <w:bottom w:val="none" w:sz="0" w:space="0" w:color="auto"/>
        <w:right w:val="none" w:sz="0" w:space="0" w:color="auto"/>
      </w:divBdr>
    </w:div>
    <w:div w:id="1245802002">
      <w:bodyDiv w:val="1"/>
      <w:marLeft w:val="0"/>
      <w:marRight w:val="0"/>
      <w:marTop w:val="0"/>
      <w:marBottom w:val="0"/>
      <w:divBdr>
        <w:top w:val="none" w:sz="0" w:space="0" w:color="auto"/>
        <w:left w:val="none" w:sz="0" w:space="0" w:color="auto"/>
        <w:bottom w:val="none" w:sz="0" w:space="0" w:color="auto"/>
        <w:right w:val="none" w:sz="0" w:space="0" w:color="auto"/>
      </w:divBdr>
    </w:div>
    <w:div w:id="1246106320">
      <w:bodyDiv w:val="1"/>
      <w:marLeft w:val="0"/>
      <w:marRight w:val="0"/>
      <w:marTop w:val="0"/>
      <w:marBottom w:val="0"/>
      <w:divBdr>
        <w:top w:val="none" w:sz="0" w:space="0" w:color="auto"/>
        <w:left w:val="none" w:sz="0" w:space="0" w:color="auto"/>
        <w:bottom w:val="none" w:sz="0" w:space="0" w:color="auto"/>
        <w:right w:val="none" w:sz="0" w:space="0" w:color="auto"/>
      </w:divBdr>
    </w:div>
    <w:div w:id="1258827786">
      <w:bodyDiv w:val="1"/>
      <w:marLeft w:val="0"/>
      <w:marRight w:val="0"/>
      <w:marTop w:val="0"/>
      <w:marBottom w:val="0"/>
      <w:divBdr>
        <w:top w:val="none" w:sz="0" w:space="0" w:color="auto"/>
        <w:left w:val="none" w:sz="0" w:space="0" w:color="auto"/>
        <w:bottom w:val="none" w:sz="0" w:space="0" w:color="auto"/>
        <w:right w:val="none" w:sz="0" w:space="0" w:color="auto"/>
      </w:divBdr>
    </w:div>
    <w:div w:id="1282035053">
      <w:bodyDiv w:val="1"/>
      <w:marLeft w:val="0"/>
      <w:marRight w:val="0"/>
      <w:marTop w:val="0"/>
      <w:marBottom w:val="0"/>
      <w:divBdr>
        <w:top w:val="none" w:sz="0" w:space="0" w:color="auto"/>
        <w:left w:val="none" w:sz="0" w:space="0" w:color="auto"/>
        <w:bottom w:val="none" w:sz="0" w:space="0" w:color="auto"/>
        <w:right w:val="none" w:sz="0" w:space="0" w:color="auto"/>
      </w:divBdr>
    </w:div>
    <w:div w:id="1305937388">
      <w:bodyDiv w:val="1"/>
      <w:marLeft w:val="0"/>
      <w:marRight w:val="0"/>
      <w:marTop w:val="0"/>
      <w:marBottom w:val="0"/>
      <w:divBdr>
        <w:top w:val="none" w:sz="0" w:space="0" w:color="auto"/>
        <w:left w:val="none" w:sz="0" w:space="0" w:color="auto"/>
        <w:bottom w:val="none" w:sz="0" w:space="0" w:color="auto"/>
        <w:right w:val="none" w:sz="0" w:space="0" w:color="auto"/>
      </w:divBdr>
    </w:div>
    <w:div w:id="1376731605">
      <w:bodyDiv w:val="1"/>
      <w:marLeft w:val="0"/>
      <w:marRight w:val="0"/>
      <w:marTop w:val="0"/>
      <w:marBottom w:val="0"/>
      <w:divBdr>
        <w:top w:val="none" w:sz="0" w:space="0" w:color="auto"/>
        <w:left w:val="none" w:sz="0" w:space="0" w:color="auto"/>
        <w:bottom w:val="none" w:sz="0" w:space="0" w:color="auto"/>
        <w:right w:val="none" w:sz="0" w:space="0" w:color="auto"/>
      </w:divBdr>
    </w:div>
    <w:div w:id="1426808125">
      <w:bodyDiv w:val="1"/>
      <w:marLeft w:val="0"/>
      <w:marRight w:val="0"/>
      <w:marTop w:val="0"/>
      <w:marBottom w:val="0"/>
      <w:divBdr>
        <w:top w:val="none" w:sz="0" w:space="0" w:color="auto"/>
        <w:left w:val="none" w:sz="0" w:space="0" w:color="auto"/>
        <w:bottom w:val="none" w:sz="0" w:space="0" w:color="auto"/>
        <w:right w:val="none" w:sz="0" w:space="0" w:color="auto"/>
      </w:divBdr>
    </w:div>
    <w:div w:id="1436901374">
      <w:bodyDiv w:val="1"/>
      <w:marLeft w:val="0"/>
      <w:marRight w:val="0"/>
      <w:marTop w:val="0"/>
      <w:marBottom w:val="0"/>
      <w:divBdr>
        <w:top w:val="none" w:sz="0" w:space="0" w:color="auto"/>
        <w:left w:val="none" w:sz="0" w:space="0" w:color="auto"/>
        <w:bottom w:val="none" w:sz="0" w:space="0" w:color="auto"/>
        <w:right w:val="none" w:sz="0" w:space="0" w:color="auto"/>
      </w:divBdr>
    </w:div>
    <w:div w:id="1453936202">
      <w:bodyDiv w:val="1"/>
      <w:marLeft w:val="0"/>
      <w:marRight w:val="0"/>
      <w:marTop w:val="0"/>
      <w:marBottom w:val="0"/>
      <w:divBdr>
        <w:top w:val="none" w:sz="0" w:space="0" w:color="auto"/>
        <w:left w:val="none" w:sz="0" w:space="0" w:color="auto"/>
        <w:bottom w:val="none" w:sz="0" w:space="0" w:color="auto"/>
        <w:right w:val="none" w:sz="0" w:space="0" w:color="auto"/>
      </w:divBdr>
    </w:div>
    <w:div w:id="1466045754">
      <w:bodyDiv w:val="1"/>
      <w:marLeft w:val="0"/>
      <w:marRight w:val="0"/>
      <w:marTop w:val="0"/>
      <w:marBottom w:val="0"/>
      <w:divBdr>
        <w:top w:val="none" w:sz="0" w:space="0" w:color="auto"/>
        <w:left w:val="none" w:sz="0" w:space="0" w:color="auto"/>
        <w:bottom w:val="none" w:sz="0" w:space="0" w:color="auto"/>
        <w:right w:val="none" w:sz="0" w:space="0" w:color="auto"/>
      </w:divBdr>
    </w:div>
    <w:div w:id="1475872234">
      <w:bodyDiv w:val="1"/>
      <w:marLeft w:val="0"/>
      <w:marRight w:val="0"/>
      <w:marTop w:val="0"/>
      <w:marBottom w:val="0"/>
      <w:divBdr>
        <w:top w:val="none" w:sz="0" w:space="0" w:color="auto"/>
        <w:left w:val="none" w:sz="0" w:space="0" w:color="auto"/>
        <w:bottom w:val="none" w:sz="0" w:space="0" w:color="auto"/>
        <w:right w:val="none" w:sz="0" w:space="0" w:color="auto"/>
      </w:divBdr>
    </w:div>
    <w:div w:id="1480421257">
      <w:bodyDiv w:val="1"/>
      <w:marLeft w:val="0"/>
      <w:marRight w:val="0"/>
      <w:marTop w:val="0"/>
      <w:marBottom w:val="0"/>
      <w:divBdr>
        <w:top w:val="none" w:sz="0" w:space="0" w:color="auto"/>
        <w:left w:val="none" w:sz="0" w:space="0" w:color="auto"/>
        <w:bottom w:val="none" w:sz="0" w:space="0" w:color="auto"/>
        <w:right w:val="none" w:sz="0" w:space="0" w:color="auto"/>
      </w:divBdr>
    </w:div>
    <w:div w:id="1486051742">
      <w:bodyDiv w:val="1"/>
      <w:marLeft w:val="0"/>
      <w:marRight w:val="0"/>
      <w:marTop w:val="0"/>
      <w:marBottom w:val="0"/>
      <w:divBdr>
        <w:top w:val="none" w:sz="0" w:space="0" w:color="auto"/>
        <w:left w:val="none" w:sz="0" w:space="0" w:color="auto"/>
        <w:bottom w:val="none" w:sz="0" w:space="0" w:color="auto"/>
        <w:right w:val="none" w:sz="0" w:space="0" w:color="auto"/>
      </w:divBdr>
    </w:div>
    <w:div w:id="1506551160">
      <w:bodyDiv w:val="1"/>
      <w:marLeft w:val="0"/>
      <w:marRight w:val="0"/>
      <w:marTop w:val="0"/>
      <w:marBottom w:val="0"/>
      <w:divBdr>
        <w:top w:val="none" w:sz="0" w:space="0" w:color="auto"/>
        <w:left w:val="none" w:sz="0" w:space="0" w:color="auto"/>
        <w:bottom w:val="none" w:sz="0" w:space="0" w:color="auto"/>
        <w:right w:val="none" w:sz="0" w:space="0" w:color="auto"/>
      </w:divBdr>
    </w:div>
    <w:div w:id="1510558102">
      <w:bodyDiv w:val="1"/>
      <w:marLeft w:val="0"/>
      <w:marRight w:val="0"/>
      <w:marTop w:val="0"/>
      <w:marBottom w:val="0"/>
      <w:divBdr>
        <w:top w:val="none" w:sz="0" w:space="0" w:color="auto"/>
        <w:left w:val="none" w:sz="0" w:space="0" w:color="auto"/>
        <w:bottom w:val="none" w:sz="0" w:space="0" w:color="auto"/>
        <w:right w:val="none" w:sz="0" w:space="0" w:color="auto"/>
      </w:divBdr>
    </w:div>
    <w:div w:id="1515924432">
      <w:bodyDiv w:val="1"/>
      <w:marLeft w:val="0"/>
      <w:marRight w:val="0"/>
      <w:marTop w:val="0"/>
      <w:marBottom w:val="0"/>
      <w:divBdr>
        <w:top w:val="none" w:sz="0" w:space="0" w:color="auto"/>
        <w:left w:val="none" w:sz="0" w:space="0" w:color="auto"/>
        <w:bottom w:val="none" w:sz="0" w:space="0" w:color="auto"/>
        <w:right w:val="none" w:sz="0" w:space="0" w:color="auto"/>
      </w:divBdr>
    </w:div>
    <w:div w:id="1527137010">
      <w:bodyDiv w:val="1"/>
      <w:marLeft w:val="0"/>
      <w:marRight w:val="0"/>
      <w:marTop w:val="0"/>
      <w:marBottom w:val="0"/>
      <w:divBdr>
        <w:top w:val="none" w:sz="0" w:space="0" w:color="auto"/>
        <w:left w:val="none" w:sz="0" w:space="0" w:color="auto"/>
        <w:bottom w:val="none" w:sz="0" w:space="0" w:color="auto"/>
        <w:right w:val="none" w:sz="0" w:space="0" w:color="auto"/>
      </w:divBdr>
    </w:div>
    <w:div w:id="1554653676">
      <w:bodyDiv w:val="1"/>
      <w:marLeft w:val="0"/>
      <w:marRight w:val="0"/>
      <w:marTop w:val="0"/>
      <w:marBottom w:val="0"/>
      <w:divBdr>
        <w:top w:val="none" w:sz="0" w:space="0" w:color="auto"/>
        <w:left w:val="none" w:sz="0" w:space="0" w:color="auto"/>
        <w:bottom w:val="none" w:sz="0" w:space="0" w:color="auto"/>
        <w:right w:val="none" w:sz="0" w:space="0" w:color="auto"/>
      </w:divBdr>
    </w:div>
    <w:div w:id="1569923797">
      <w:bodyDiv w:val="1"/>
      <w:marLeft w:val="0"/>
      <w:marRight w:val="0"/>
      <w:marTop w:val="0"/>
      <w:marBottom w:val="0"/>
      <w:divBdr>
        <w:top w:val="none" w:sz="0" w:space="0" w:color="auto"/>
        <w:left w:val="none" w:sz="0" w:space="0" w:color="auto"/>
        <w:bottom w:val="none" w:sz="0" w:space="0" w:color="auto"/>
        <w:right w:val="none" w:sz="0" w:space="0" w:color="auto"/>
      </w:divBdr>
    </w:div>
    <w:div w:id="1575776417">
      <w:bodyDiv w:val="1"/>
      <w:marLeft w:val="0"/>
      <w:marRight w:val="0"/>
      <w:marTop w:val="0"/>
      <w:marBottom w:val="0"/>
      <w:divBdr>
        <w:top w:val="none" w:sz="0" w:space="0" w:color="auto"/>
        <w:left w:val="none" w:sz="0" w:space="0" w:color="auto"/>
        <w:bottom w:val="none" w:sz="0" w:space="0" w:color="auto"/>
        <w:right w:val="none" w:sz="0" w:space="0" w:color="auto"/>
      </w:divBdr>
    </w:div>
    <w:div w:id="1576670845">
      <w:bodyDiv w:val="1"/>
      <w:marLeft w:val="0"/>
      <w:marRight w:val="0"/>
      <w:marTop w:val="0"/>
      <w:marBottom w:val="0"/>
      <w:divBdr>
        <w:top w:val="none" w:sz="0" w:space="0" w:color="auto"/>
        <w:left w:val="none" w:sz="0" w:space="0" w:color="auto"/>
        <w:bottom w:val="none" w:sz="0" w:space="0" w:color="auto"/>
        <w:right w:val="none" w:sz="0" w:space="0" w:color="auto"/>
      </w:divBdr>
    </w:div>
    <w:div w:id="1578520457">
      <w:bodyDiv w:val="1"/>
      <w:marLeft w:val="0"/>
      <w:marRight w:val="0"/>
      <w:marTop w:val="0"/>
      <w:marBottom w:val="0"/>
      <w:divBdr>
        <w:top w:val="none" w:sz="0" w:space="0" w:color="auto"/>
        <w:left w:val="none" w:sz="0" w:space="0" w:color="auto"/>
        <w:bottom w:val="none" w:sz="0" w:space="0" w:color="auto"/>
        <w:right w:val="none" w:sz="0" w:space="0" w:color="auto"/>
      </w:divBdr>
    </w:div>
    <w:div w:id="1585720802">
      <w:bodyDiv w:val="1"/>
      <w:marLeft w:val="0"/>
      <w:marRight w:val="0"/>
      <w:marTop w:val="0"/>
      <w:marBottom w:val="0"/>
      <w:divBdr>
        <w:top w:val="none" w:sz="0" w:space="0" w:color="auto"/>
        <w:left w:val="none" w:sz="0" w:space="0" w:color="auto"/>
        <w:bottom w:val="none" w:sz="0" w:space="0" w:color="auto"/>
        <w:right w:val="none" w:sz="0" w:space="0" w:color="auto"/>
      </w:divBdr>
    </w:div>
    <w:div w:id="1623882431">
      <w:bodyDiv w:val="1"/>
      <w:marLeft w:val="0"/>
      <w:marRight w:val="0"/>
      <w:marTop w:val="0"/>
      <w:marBottom w:val="0"/>
      <w:divBdr>
        <w:top w:val="none" w:sz="0" w:space="0" w:color="auto"/>
        <w:left w:val="none" w:sz="0" w:space="0" w:color="auto"/>
        <w:bottom w:val="none" w:sz="0" w:space="0" w:color="auto"/>
        <w:right w:val="none" w:sz="0" w:space="0" w:color="auto"/>
      </w:divBdr>
    </w:div>
    <w:div w:id="1687174116">
      <w:bodyDiv w:val="1"/>
      <w:marLeft w:val="0"/>
      <w:marRight w:val="0"/>
      <w:marTop w:val="0"/>
      <w:marBottom w:val="0"/>
      <w:divBdr>
        <w:top w:val="none" w:sz="0" w:space="0" w:color="auto"/>
        <w:left w:val="none" w:sz="0" w:space="0" w:color="auto"/>
        <w:bottom w:val="none" w:sz="0" w:space="0" w:color="auto"/>
        <w:right w:val="none" w:sz="0" w:space="0" w:color="auto"/>
      </w:divBdr>
    </w:div>
    <w:div w:id="1704548468">
      <w:bodyDiv w:val="1"/>
      <w:marLeft w:val="0"/>
      <w:marRight w:val="0"/>
      <w:marTop w:val="0"/>
      <w:marBottom w:val="0"/>
      <w:divBdr>
        <w:top w:val="none" w:sz="0" w:space="0" w:color="auto"/>
        <w:left w:val="none" w:sz="0" w:space="0" w:color="auto"/>
        <w:bottom w:val="none" w:sz="0" w:space="0" w:color="auto"/>
        <w:right w:val="none" w:sz="0" w:space="0" w:color="auto"/>
      </w:divBdr>
    </w:div>
    <w:div w:id="1728726326">
      <w:bodyDiv w:val="1"/>
      <w:marLeft w:val="0"/>
      <w:marRight w:val="0"/>
      <w:marTop w:val="0"/>
      <w:marBottom w:val="0"/>
      <w:divBdr>
        <w:top w:val="none" w:sz="0" w:space="0" w:color="auto"/>
        <w:left w:val="none" w:sz="0" w:space="0" w:color="auto"/>
        <w:bottom w:val="none" w:sz="0" w:space="0" w:color="auto"/>
        <w:right w:val="none" w:sz="0" w:space="0" w:color="auto"/>
      </w:divBdr>
    </w:div>
    <w:div w:id="1745687506">
      <w:bodyDiv w:val="1"/>
      <w:marLeft w:val="0"/>
      <w:marRight w:val="0"/>
      <w:marTop w:val="0"/>
      <w:marBottom w:val="0"/>
      <w:divBdr>
        <w:top w:val="none" w:sz="0" w:space="0" w:color="auto"/>
        <w:left w:val="none" w:sz="0" w:space="0" w:color="auto"/>
        <w:bottom w:val="none" w:sz="0" w:space="0" w:color="auto"/>
        <w:right w:val="none" w:sz="0" w:space="0" w:color="auto"/>
      </w:divBdr>
    </w:div>
    <w:div w:id="1775397521">
      <w:bodyDiv w:val="1"/>
      <w:marLeft w:val="0"/>
      <w:marRight w:val="0"/>
      <w:marTop w:val="0"/>
      <w:marBottom w:val="0"/>
      <w:divBdr>
        <w:top w:val="none" w:sz="0" w:space="0" w:color="auto"/>
        <w:left w:val="none" w:sz="0" w:space="0" w:color="auto"/>
        <w:bottom w:val="none" w:sz="0" w:space="0" w:color="auto"/>
        <w:right w:val="none" w:sz="0" w:space="0" w:color="auto"/>
      </w:divBdr>
    </w:div>
    <w:div w:id="1790933272">
      <w:bodyDiv w:val="1"/>
      <w:marLeft w:val="0"/>
      <w:marRight w:val="0"/>
      <w:marTop w:val="0"/>
      <w:marBottom w:val="0"/>
      <w:divBdr>
        <w:top w:val="none" w:sz="0" w:space="0" w:color="auto"/>
        <w:left w:val="none" w:sz="0" w:space="0" w:color="auto"/>
        <w:bottom w:val="none" w:sz="0" w:space="0" w:color="auto"/>
        <w:right w:val="none" w:sz="0" w:space="0" w:color="auto"/>
      </w:divBdr>
    </w:div>
    <w:div w:id="1797600466">
      <w:bodyDiv w:val="1"/>
      <w:marLeft w:val="0"/>
      <w:marRight w:val="0"/>
      <w:marTop w:val="0"/>
      <w:marBottom w:val="0"/>
      <w:divBdr>
        <w:top w:val="none" w:sz="0" w:space="0" w:color="auto"/>
        <w:left w:val="none" w:sz="0" w:space="0" w:color="auto"/>
        <w:bottom w:val="none" w:sz="0" w:space="0" w:color="auto"/>
        <w:right w:val="none" w:sz="0" w:space="0" w:color="auto"/>
      </w:divBdr>
    </w:div>
    <w:div w:id="1800344371">
      <w:bodyDiv w:val="1"/>
      <w:marLeft w:val="0"/>
      <w:marRight w:val="0"/>
      <w:marTop w:val="0"/>
      <w:marBottom w:val="0"/>
      <w:divBdr>
        <w:top w:val="none" w:sz="0" w:space="0" w:color="auto"/>
        <w:left w:val="none" w:sz="0" w:space="0" w:color="auto"/>
        <w:bottom w:val="none" w:sz="0" w:space="0" w:color="auto"/>
        <w:right w:val="none" w:sz="0" w:space="0" w:color="auto"/>
      </w:divBdr>
    </w:div>
    <w:div w:id="1851601915">
      <w:bodyDiv w:val="1"/>
      <w:marLeft w:val="0"/>
      <w:marRight w:val="0"/>
      <w:marTop w:val="0"/>
      <w:marBottom w:val="0"/>
      <w:divBdr>
        <w:top w:val="none" w:sz="0" w:space="0" w:color="auto"/>
        <w:left w:val="none" w:sz="0" w:space="0" w:color="auto"/>
        <w:bottom w:val="none" w:sz="0" w:space="0" w:color="auto"/>
        <w:right w:val="none" w:sz="0" w:space="0" w:color="auto"/>
      </w:divBdr>
    </w:div>
    <w:div w:id="1852064854">
      <w:bodyDiv w:val="1"/>
      <w:marLeft w:val="0"/>
      <w:marRight w:val="0"/>
      <w:marTop w:val="0"/>
      <w:marBottom w:val="0"/>
      <w:divBdr>
        <w:top w:val="none" w:sz="0" w:space="0" w:color="auto"/>
        <w:left w:val="none" w:sz="0" w:space="0" w:color="auto"/>
        <w:bottom w:val="none" w:sz="0" w:space="0" w:color="auto"/>
        <w:right w:val="none" w:sz="0" w:space="0" w:color="auto"/>
      </w:divBdr>
    </w:div>
    <w:div w:id="1852328949">
      <w:bodyDiv w:val="1"/>
      <w:marLeft w:val="0"/>
      <w:marRight w:val="0"/>
      <w:marTop w:val="0"/>
      <w:marBottom w:val="0"/>
      <w:divBdr>
        <w:top w:val="none" w:sz="0" w:space="0" w:color="auto"/>
        <w:left w:val="none" w:sz="0" w:space="0" w:color="auto"/>
        <w:bottom w:val="none" w:sz="0" w:space="0" w:color="auto"/>
        <w:right w:val="none" w:sz="0" w:space="0" w:color="auto"/>
      </w:divBdr>
    </w:div>
    <w:div w:id="1918858603">
      <w:bodyDiv w:val="1"/>
      <w:marLeft w:val="0"/>
      <w:marRight w:val="0"/>
      <w:marTop w:val="0"/>
      <w:marBottom w:val="0"/>
      <w:divBdr>
        <w:top w:val="none" w:sz="0" w:space="0" w:color="auto"/>
        <w:left w:val="none" w:sz="0" w:space="0" w:color="auto"/>
        <w:bottom w:val="none" w:sz="0" w:space="0" w:color="auto"/>
        <w:right w:val="none" w:sz="0" w:space="0" w:color="auto"/>
      </w:divBdr>
    </w:div>
    <w:div w:id="1922132417">
      <w:bodyDiv w:val="1"/>
      <w:marLeft w:val="0"/>
      <w:marRight w:val="0"/>
      <w:marTop w:val="0"/>
      <w:marBottom w:val="0"/>
      <w:divBdr>
        <w:top w:val="none" w:sz="0" w:space="0" w:color="auto"/>
        <w:left w:val="none" w:sz="0" w:space="0" w:color="auto"/>
        <w:bottom w:val="none" w:sz="0" w:space="0" w:color="auto"/>
        <w:right w:val="none" w:sz="0" w:space="0" w:color="auto"/>
      </w:divBdr>
    </w:div>
    <w:div w:id="1969777452">
      <w:bodyDiv w:val="1"/>
      <w:marLeft w:val="0"/>
      <w:marRight w:val="0"/>
      <w:marTop w:val="0"/>
      <w:marBottom w:val="0"/>
      <w:divBdr>
        <w:top w:val="none" w:sz="0" w:space="0" w:color="auto"/>
        <w:left w:val="none" w:sz="0" w:space="0" w:color="auto"/>
        <w:bottom w:val="none" w:sz="0" w:space="0" w:color="auto"/>
        <w:right w:val="none" w:sz="0" w:space="0" w:color="auto"/>
      </w:divBdr>
    </w:div>
    <w:div w:id="1979653184">
      <w:bodyDiv w:val="1"/>
      <w:marLeft w:val="0"/>
      <w:marRight w:val="0"/>
      <w:marTop w:val="0"/>
      <w:marBottom w:val="0"/>
      <w:divBdr>
        <w:top w:val="none" w:sz="0" w:space="0" w:color="auto"/>
        <w:left w:val="none" w:sz="0" w:space="0" w:color="auto"/>
        <w:bottom w:val="none" w:sz="0" w:space="0" w:color="auto"/>
        <w:right w:val="none" w:sz="0" w:space="0" w:color="auto"/>
      </w:divBdr>
    </w:div>
    <w:div w:id="1981303305">
      <w:bodyDiv w:val="1"/>
      <w:marLeft w:val="0"/>
      <w:marRight w:val="0"/>
      <w:marTop w:val="0"/>
      <w:marBottom w:val="0"/>
      <w:divBdr>
        <w:top w:val="none" w:sz="0" w:space="0" w:color="auto"/>
        <w:left w:val="none" w:sz="0" w:space="0" w:color="auto"/>
        <w:bottom w:val="none" w:sz="0" w:space="0" w:color="auto"/>
        <w:right w:val="none" w:sz="0" w:space="0" w:color="auto"/>
      </w:divBdr>
    </w:div>
    <w:div w:id="2009670112">
      <w:bodyDiv w:val="1"/>
      <w:marLeft w:val="0"/>
      <w:marRight w:val="0"/>
      <w:marTop w:val="0"/>
      <w:marBottom w:val="0"/>
      <w:divBdr>
        <w:top w:val="none" w:sz="0" w:space="0" w:color="auto"/>
        <w:left w:val="none" w:sz="0" w:space="0" w:color="auto"/>
        <w:bottom w:val="none" w:sz="0" w:space="0" w:color="auto"/>
        <w:right w:val="none" w:sz="0" w:space="0" w:color="auto"/>
      </w:divBdr>
    </w:div>
    <w:div w:id="2042779133">
      <w:bodyDiv w:val="1"/>
      <w:marLeft w:val="0"/>
      <w:marRight w:val="0"/>
      <w:marTop w:val="0"/>
      <w:marBottom w:val="0"/>
      <w:divBdr>
        <w:top w:val="none" w:sz="0" w:space="0" w:color="auto"/>
        <w:left w:val="none" w:sz="0" w:space="0" w:color="auto"/>
        <w:bottom w:val="none" w:sz="0" w:space="0" w:color="auto"/>
        <w:right w:val="none" w:sz="0" w:space="0" w:color="auto"/>
      </w:divBdr>
    </w:div>
    <w:div w:id="2050060096">
      <w:bodyDiv w:val="1"/>
      <w:marLeft w:val="0"/>
      <w:marRight w:val="0"/>
      <w:marTop w:val="0"/>
      <w:marBottom w:val="0"/>
      <w:divBdr>
        <w:top w:val="none" w:sz="0" w:space="0" w:color="auto"/>
        <w:left w:val="none" w:sz="0" w:space="0" w:color="auto"/>
        <w:bottom w:val="none" w:sz="0" w:space="0" w:color="auto"/>
        <w:right w:val="none" w:sz="0" w:space="0" w:color="auto"/>
      </w:divBdr>
    </w:div>
    <w:div w:id="2050759532">
      <w:bodyDiv w:val="1"/>
      <w:marLeft w:val="0"/>
      <w:marRight w:val="0"/>
      <w:marTop w:val="0"/>
      <w:marBottom w:val="0"/>
      <w:divBdr>
        <w:top w:val="none" w:sz="0" w:space="0" w:color="auto"/>
        <w:left w:val="none" w:sz="0" w:space="0" w:color="auto"/>
        <w:bottom w:val="none" w:sz="0" w:space="0" w:color="auto"/>
        <w:right w:val="none" w:sz="0" w:space="0" w:color="auto"/>
      </w:divBdr>
    </w:div>
    <w:div w:id="2064057275">
      <w:bodyDiv w:val="1"/>
      <w:marLeft w:val="0"/>
      <w:marRight w:val="0"/>
      <w:marTop w:val="0"/>
      <w:marBottom w:val="0"/>
      <w:divBdr>
        <w:top w:val="none" w:sz="0" w:space="0" w:color="auto"/>
        <w:left w:val="none" w:sz="0" w:space="0" w:color="auto"/>
        <w:bottom w:val="none" w:sz="0" w:space="0" w:color="auto"/>
        <w:right w:val="none" w:sz="0" w:space="0" w:color="auto"/>
      </w:divBdr>
    </w:div>
    <w:div w:id="2066444376">
      <w:bodyDiv w:val="1"/>
      <w:marLeft w:val="0"/>
      <w:marRight w:val="0"/>
      <w:marTop w:val="0"/>
      <w:marBottom w:val="0"/>
      <w:divBdr>
        <w:top w:val="none" w:sz="0" w:space="0" w:color="auto"/>
        <w:left w:val="none" w:sz="0" w:space="0" w:color="auto"/>
        <w:bottom w:val="none" w:sz="0" w:space="0" w:color="auto"/>
        <w:right w:val="none" w:sz="0" w:space="0" w:color="auto"/>
      </w:divBdr>
    </w:div>
    <w:div w:id="2078357448">
      <w:bodyDiv w:val="1"/>
      <w:marLeft w:val="0"/>
      <w:marRight w:val="0"/>
      <w:marTop w:val="0"/>
      <w:marBottom w:val="0"/>
      <w:divBdr>
        <w:top w:val="none" w:sz="0" w:space="0" w:color="auto"/>
        <w:left w:val="none" w:sz="0" w:space="0" w:color="auto"/>
        <w:bottom w:val="none" w:sz="0" w:space="0" w:color="auto"/>
        <w:right w:val="none" w:sz="0" w:space="0" w:color="auto"/>
      </w:divBdr>
    </w:div>
    <w:div w:id="2095005224">
      <w:bodyDiv w:val="1"/>
      <w:marLeft w:val="0"/>
      <w:marRight w:val="0"/>
      <w:marTop w:val="0"/>
      <w:marBottom w:val="0"/>
      <w:divBdr>
        <w:top w:val="none" w:sz="0" w:space="0" w:color="auto"/>
        <w:left w:val="none" w:sz="0" w:space="0" w:color="auto"/>
        <w:bottom w:val="none" w:sz="0" w:space="0" w:color="auto"/>
        <w:right w:val="none" w:sz="0" w:space="0" w:color="auto"/>
      </w:divBdr>
    </w:div>
    <w:div w:id="211748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Predlo&#353;ci\Sustav%20kvalitete\US%20OB-100%20Poslovnik%20kvalite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8B99A-1A83-4565-9BEF-4B26FB551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 OB-100 Poslovnik kvalitete.dot</Template>
  <TotalTime>0</TotalTime>
  <Pages>16</Pages>
  <Words>4415</Words>
  <Characters>25169</Characters>
  <Application>Microsoft Office Word</Application>
  <DocSecurity>0</DocSecurity>
  <Lines>209</Lines>
  <Paragraphs>59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Referentni dokumenti</vt:lpstr>
      <vt:lpstr>Referentni dokumenti</vt:lpstr>
    </vt:vector>
  </TitlesOfParts>
  <Company/>
  <LinksUpToDate>false</LinksUpToDate>
  <CharactersWithSpaces>29525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Referentni dokumenti</dc:title>
  <dc:creator>"Ana Vidas" &lt;ana.vidas@jadrolinija.hr&gt;</dc:creator>
  <cp:lastModifiedBy>Irena Bilen Glažar</cp:lastModifiedBy>
  <cp:revision>2</cp:revision>
  <cp:lastPrinted>2024-03-28T11:10:00Z</cp:lastPrinted>
  <dcterms:created xsi:type="dcterms:W3CDTF">2024-06-28T13:07:00Z</dcterms:created>
  <dcterms:modified xsi:type="dcterms:W3CDTF">2024-06-28T13:07:00Z</dcterms:modified>
</cp:coreProperties>
</file>